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Dear Ritesh,</w:t>
      </w:r>
    </w:p>
    <w:p w:rsidR="00000000" w:rsidDel="00000000" w:rsidP="00000000" w:rsidRDefault="00000000" w:rsidRPr="00000000" w14:paraId="00000002">
      <w:pPr>
        <w:rPr/>
      </w:pPr>
      <w:r w:rsidDel="00000000" w:rsidR="00000000" w:rsidRPr="00000000">
        <w:rPr>
          <w:rtl w:val="0"/>
        </w:rPr>
        <w:t xml:space="preserve">Here are 3 pieces for your consideration. None is written anew. Doc.1 &amp; 2 were published in ISMAAK souvenirs many years ago. </w:t>
      </w:r>
    </w:p>
    <w:p w:rsidR="00000000" w:rsidDel="00000000" w:rsidP="00000000" w:rsidRDefault="00000000" w:rsidRPr="00000000" w14:paraId="00000003">
      <w:pPr>
        <w:rPr/>
      </w:pPr>
      <w:r w:rsidDel="00000000" w:rsidR="00000000" w:rsidRPr="00000000">
        <w:rPr>
          <w:rtl w:val="0"/>
        </w:rPr>
        <w:t xml:space="preserve">Actually 6 installments of my reminiscences have come out there. The last bite covering 1st All India Mining Engg students strike is yet to come. I started writing this series on the prodding of Late Prof. A K Ghosh. He was the critic, advisor and admirer of my literary pursuit. There is a Mining Engineers Association of India which is the biggest professional institution of geoscientists. It was decided to start a Newsletter in 1980.The editorship was thrust upon me. My only fault was that I was the youngest member of the Management Council and already had a few papers published. The Newsletter came out. I had to design the thing as there was no template. Being a PG Wodehouse addict, my style has been to sprinkle the serious matters with a punch of humour. Prof. Ghosh was the first person I sent a copy to. Unknown to many, Prof. Ghosh had excellent command over the English language. He took pains to correct my mistakes, - all over letters as the Internet had not come at that 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Doc. 3 was published in The Statesman in the "Now and Again" column in April 2004. I was a regular contributor to this feature for about 5 years. They discontinued it thereafter. </w:t>
      </w:r>
    </w:p>
    <w:p w:rsidR="00000000" w:rsidDel="00000000" w:rsidP="00000000" w:rsidRDefault="00000000" w:rsidRPr="00000000" w14:paraId="00000006">
      <w:pPr>
        <w:rPr/>
      </w:pPr>
      <w:r w:rsidDel="00000000" w:rsidR="00000000" w:rsidRPr="00000000">
        <w:rPr>
          <w:rtl w:val="0"/>
        </w:rPr>
        <w:t xml:space="preserve">Since ours is an Association souvenir, I think that items published elsewhere are okay. But the Editorial Committee is the deciding authority. Please peruse the pieces and decide if you would like to publish with any editing that you like. Please feel free to contact me whenever necessary. I am okay with w-App text exchanges. However, for any long writing I use e-mail. Good luck and All Best Wishes from me.  _ ADHIR K OJHA (1965 Mining)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