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4"/>
        </w:rPr>
        <w:t xml:space="preserve">Fairfax, VA | (571) 245-7770 | </w:t>
      </w:r>
      <w:r>
        <w:rPr>
          <w:color w:val="0563C1"/>
          <w:sz w:val="24"/>
          <w:u w:val="single"/>
        </w:rPr>
        <w:t>ritesh.chandra33@gmail.com</w:t>
      </w:r>
      <w:r>
        <w:rPr>
          <w:sz w:val="24"/>
        </w:rPr>
        <w:t xml:space="preserve"> | LinkedIn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building </w:t>
      </w:r>
      <w:r>
        <w:rPr>
          <w:b/>
          <w:i w:val="0"/>
          <w:sz w:val="22"/>
        </w:rPr>
        <w:t>LLM and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NLP models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public-safety domains. Published researcher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ChromaDB, Hugging Face, PyTorch, and Scikit-learn</w:t>
      </w:r>
      <w:r>
        <w:rPr>
          <w:b w:val="0"/>
          <w:i w:val="0"/>
          <w:sz w:val="22"/>
        </w:rPr>
        <w:t xml:space="preserve">, and in </w:t>
      </w:r>
      <w:r>
        <w:rPr>
          <w:b/>
          <w:i w:val="0"/>
          <w:sz w:val="22"/>
        </w:rPr>
        <w:t>hallucination detection, ontology-based validation, and LLM evaluation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 for RAG-generated scenarios,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Generative AI &amp; LLMs:</w:t>
      </w:r>
      <w:r>
        <w:rPr>
          <w:b w:val="0"/>
          <w:i w:val="0"/>
          <w:sz w:val="22"/>
        </w:rPr>
        <w:t xml:space="preserve"> Llama 3/3.1, Ollama, Retrieval-Augmented Generation (RAG), Prompt Engineering, Agentic AI, Vector Databases (ChromaDB, FAISS), Sentence Transformers, LoRA,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Hallucination Detection,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May 2025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 xml:space="preserve">, and produce post-call reflection analytics; 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data pipeline for both SHIELD and MATE-911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standardization, and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 embedding of </w:t>
      </w:r>
      <w:r>
        <w:rPr>
          <w:b/>
          <w:i w:val="0"/>
          <w:sz w:val="22"/>
        </w:rPr>
        <w:t>160 gold-standard emergency scenarios</w:t>
      </w:r>
      <w:r>
        <w:rPr>
          <w:b w:val="0"/>
          <w:i w:val="0"/>
          <w:sz w:val="22"/>
        </w:rPr>
        <w:t xml:space="preserve"> across accident, fire, medical, and alarm incidents.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derived from </w:t>
      </w:r>
      <w:r>
        <w:rPr>
          <w:b/>
          <w:i w:val="0"/>
          <w:sz w:val="22"/>
        </w:rPr>
        <w:t>NENA</w:t>
      </w:r>
      <w:r>
        <w:rPr>
          <w:b w:val="0"/>
          <w:i w:val="0"/>
          <w:sz w:val="22"/>
        </w:rPr>
        <w:t xml:space="preserve"> standards and DPSC procedures that combines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 for unsafe content, protocol compliance, and </w:t>
      </w:r>
      <w:r>
        <w:rPr>
          <w:b/>
          <w:i w:val="0"/>
          <w:sz w:val="22"/>
        </w:rPr>
        <w:t>hallucination detection</w:t>
      </w:r>
      <w:r>
        <w:rPr>
          <w:b w:val="0"/>
          <w:i w:val="0"/>
          <w:sz w:val="22"/>
        </w:rPr>
        <w:t xml:space="preserve">, with PASS/REVIEW/FAIL confidence scoring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using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ChromaDB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embeddings to generate protocol-grounded voice and text scenarios on commodity hardware, achieving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sub-2-second latency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ablation studies</w:t>
      </w:r>
      <w:r>
        <w:rPr>
          <w:b w:val="0"/>
          <w:i w:val="0"/>
          <w:sz w:val="22"/>
        </w:rPr>
        <w:t xml:space="preserve"> showing RAG retrieval drives scenario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without it) and ontology validation acts as a safety guardrail, cutting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real-time </w:t>
      </w:r>
      <w:r>
        <w:rPr>
          <w:b/>
          <w:i w:val="0"/>
          <w:sz w:val="22"/>
        </w:rPr>
        <w:t>trace-log analytics</w:t>
      </w:r>
      <w:r>
        <w:rPr>
          <w:b w:val="0"/>
          <w:i w:val="0"/>
          <w:sz w:val="22"/>
        </w:rPr>
        <w:t xml:space="preserve"> (event streams, Task Completion Rate, Average Field Latency, goal-alignment scoring) that feed an instructor </w:t>
      </w:r>
      <w:r>
        <w:rPr>
          <w:b/>
          <w:i w:val="0"/>
          <w:sz w:val="22"/>
        </w:rPr>
        <w:t>performance dashboard</w:t>
      </w:r>
      <w:r>
        <w:rPr>
          <w:b w:val="0"/>
          <w:i w:val="0"/>
          <w:sz w:val="22"/>
        </w:rPr>
        <w:t xml:space="preserve"> for adaptive feedback.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surfacing the features driving each prediction to guide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with threshold-based alerting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Established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 for LLM and RAG experiments, logging parameters, prompts, and evaluation metrics to make every run reproducible and comparable across model versions.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by serving them through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and pre/post-deployment evaluation of model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Delivered self-service BI pipelines integrating </w:t>
      </w:r>
      <w:r>
        <w:rPr>
          <w:b/>
          <w:i w:val="0"/>
          <w:sz w:val="22"/>
        </w:rPr>
        <w:t>Tableau, Power BI,</w:t>
      </w:r>
      <w:r>
        <w:rPr>
          <w:b w:val="0"/>
          <w:i w:val="0"/>
          <w:sz w:val="22"/>
        </w:rPr>
        <w:t xml:space="preserve"> and SQL-based models, reducing reporting latency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and enabling anomaly detection for healthcare analytics.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, improving provider insights and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cutting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improving the reliability of financial reporting.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"SHIELD: A Framework for Online Conversational AI System for Self-Regulated Learning at Emergency Communications Centers." In </w:t>
      </w:r>
      <w:r>
        <w:rPr>
          <w:b w:val="0"/>
          <w:i/>
          <w:sz w:val="22"/>
        </w:rPr>
        <w:t>Proceedings of the 19th ACM International Conference on Web Search and Data Mining (WSDM '26)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