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1BEE6" w14:textId="4EE1E651" w:rsidR="00AF54B0" w:rsidRPr="0046078C" w:rsidRDefault="003C56A6" w:rsidP="00AF54B0">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D481D"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6EDE62B7" w14:textId="77777777" w:rsidR="00AF54B0" w:rsidRPr="0046078C" w:rsidRDefault="00AF54B0" w:rsidP="00AF54B0">
      <w:pPr>
        <w:spacing w:line="480" w:lineRule="auto"/>
        <w:jc w:val="center"/>
        <w:rPr>
          <w:rFonts w:ascii="Times New Roman" w:hAnsi="Times New Roman" w:cs="Times New Roman"/>
          <w:color w:val="000000" w:themeColor="text1"/>
          <w:sz w:val="24"/>
          <w:szCs w:val="24"/>
        </w:rPr>
      </w:pPr>
    </w:p>
    <w:p w14:paraId="14D48460" w14:textId="77777777" w:rsidR="00514BA4" w:rsidRDefault="00514BA4"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 xml:space="preserve">Analysis of Aadhar Card: </w:t>
      </w:r>
    </w:p>
    <w:p w14:paraId="47A03220" w14:textId="37E72553" w:rsidR="00C95A15" w:rsidRPr="0046078C" w:rsidRDefault="00514BA4"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Cybersecurity Issues with India’s Biometric Experiment</w:t>
      </w:r>
    </w:p>
    <w:p w14:paraId="307C7A96" w14:textId="77777777" w:rsidR="009C18FC" w:rsidRPr="0046078C" w:rsidRDefault="009C18FC"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p>
    <w:p w14:paraId="32779FE3"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323DA7AD"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02565405"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44E1F1D3"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5145885A" w14:textId="77777777" w:rsidR="00514BA4" w:rsidRDefault="00514BA4" w:rsidP="009C18FC">
      <w:pPr>
        <w:spacing w:line="480" w:lineRule="auto"/>
        <w:jc w:val="center"/>
        <w:rPr>
          <w:rFonts w:ascii="Times New Roman" w:hAnsi="Times New Roman" w:cs="Times New Roman"/>
          <w:color w:val="000000" w:themeColor="text1"/>
          <w:sz w:val="24"/>
          <w:szCs w:val="24"/>
        </w:rPr>
      </w:pPr>
    </w:p>
    <w:p w14:paraId="44B2FABF" w14:textId="5B0B082D" w:rsidR="009C18FC" w:rsidRPr="0046078C" w:rsidRDefault="009C18FC" w:rsidP="009C18FC">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color w:val="000000" w:themeColor="text1"/>
          <w:sz w:val="24"/>
          <w:szCs w:val="24"/>
        </w:rPr>
        <w:t>Ritesh Kumar</w:t>
      </w:r>
    </w:p>
    <w:p w14:paraId="214A4190"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38C1F26D" w14:textId="77777777" w:rsidR="009C18FC" w:rsidRDefault="009C18FC" w:rsidP="009C18FC">
      <w:pPr>
        <w:spacing w:line="480" w:lineRule="auto"/>
        <w:jc w:val="center"/>
        <w:rPr>
          <w:rFonts w:ascii="Times New Roman" w:hAnsi="Times New Roman" w:cs="Times New Roman"/>
          <w:color w:val="000000" w:themeColor="text1"/>
          <w:sz w:val="24"/>
          <w:szCs w:val="24"/>
        </w:rPr>
      </w:pPr>
    </w:p>
    <w:p w14:paraId="7CD4B8A4" w14:textId="77777777" w:rsidR="00514BA4" w:rsidRPr="0046078C" w:rsidRDefault="00514BA4" w:rsidP="009C18FC">
      <w:pPr>
        <w:spacing w:line="480" w:lineRule="auto"/>
        <w:jc w:val="center"/>
        <w:rPr>
          <w:rFonts w:ascii="Times New Roman" w:hAnsi="Times New Roman" w:cs="Times New Roman"/>
          <w:color w:val="000000" w:themeColor="text1"/>
          <w:sz w:val="24"/>
          <w:szCs w:val="24"/>
        </w:rPr>
      </w:pPr>
    </w:p>
    <w:p w14:paraId="16BF9994"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4F738873" w14:textId="68C64FF4" w:rsidR="009C18FC" w:rsidRPr="0046078C" w:rsidRDefault="009C18FC" w:rsidP="009C18FC">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color w:val="000000" w:themeColor="text1"/>
          <w:sz w:val="24"/>
          <w:szCs w:val="24"/>
        </w:rPr>
        <w:t>2024SP_MS_DSP_4</w:t>
      </w:r>
      <w:r w:rsidR="00831AF7">
        <w:rPr>
          <w:rFonts w:ascii="Times New Roman" w:hAnsi="Times New Roman" w:cs="Times New Roman"/>
          <w:color w:val="000000" w:themeColor="text1"/>
          <w:sz w:val="24"/>
          <w:szCs w:val="24"/>
        </w:rPr>
        <w:t>85</w:t>
      </w:r>
      <w:r w:rsidRPr="0046078C">
        <w:rPr>
          <w:rFonts w:ascii="Times New Roman" w:hAnsi="Times New Roman" w:cs="Times New Roman"/>
          <w:color w:val="000000" w:themeColor="text1"/>
          <w:sz w:val="24"/>
          <w:szCs w:val="24"/>
        </w:rPr>
        <w:t xml:space="preserve">-DL_SEC61:  </w:t>
      </w:r>
      <w:r w:rsidR="00831AF7">
        <w:rPr>
          <w:rFonts w:ascii="Times New Roman" w:hAnsi="Times New Roman" w:cs="Times New Roman"/>
          <w:color w:val="000000" w:themeColor="text1"/>
          <w:sz w:val="24"/>
          <w:szCs w:val="24"/>
        </w:rPr>
        <w:t>Data Governance, Ethics, and Law</w:t>
      </w:r>
    </w:p>
    <w:p w14:paraId="1E467AC5"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10E0ACFD" w14:textId="49686811" w:rsidR="009C18FC" w:rsidRPr="0046078C" w:rsidRDefault="009C18FC" w:rsidP="009C18FC">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color w:val="000000" w:themeColor="text1"/>
          <w:sz w:val="24"/>
          <w:szCs w:val="24"/>
        </w:rPr>
        <w:t xml:space="preserve">Module </w:t>
      </w:r>
      <w:r w:rsidR="00514BA4">
        <w:rPr>
          <w:rFonts w:ascii="Times New Roman" w:hAnsi="Times New Roman" w:cs="Times New Roman"/>
          <w:color w:val="000000" w:themeColor="text1"/>
          <w:sz w:val="24"/>
          <w:szCs w:val="24"/>
        </w:rPr>
        <w:t>4</w:t>
      </w:r>
    </w:p>
    <w:p w14:paraId="79E0DC65" w14:textId="069417C3" w:rsidR="00831AF7" w:rsidRDefault="00831AF7" w:rsidP="00831AF7">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Data Governance Case Study</w:t>
      </w:r>
      <w:r w:rsidR="006B795A">
        <w:rPr>
          <w:b w:val="0"/>
          <w:bCs w:val="0"/>
          <w:color w:val="000000" w:themeColor="text1"/>
          <w:sz w:val="24"/>
          <w:szCs w:val="24"/>
          <w:shd w:val="clear" w:color="auto" w:fill="FFFFFF"/>
        </w:rPr>
        <w:t xml:space="preserve"> </w:t>
      </w:r>
      <w:r w:rsidR="00514BA4">
        <w:rPr>
          <w:b w:val="0"/>
          <w:bCs w:val="0"/>
          <w:color w:val="000000" w:themeColor="text1"/>
          <w:sz w:val="24"/>
          <w:szCs w:val="24"/>
          <w:shd w:val="clear" w:color="auto" w:fill="FFFFFF"/>
        </w:rPr>
        <w:t>1</w:t>
      </w:r>
    </w:p>
    <w:p w14:paraId="739737FA" w14:textId="552A0057" w:rsidR="009C18FC" w:rsidRPr="0046078C" w:rsidRDefault="00CB5F3F"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 xml:space="preserve">Candice Bradley </w:t>
      </w:r>
      <w:r w:rsidR="00C95A15">
        <w:rPr>
          <w:rFonts w:eastAsiaTheme="minorHAnsi"/>
          <w:b w:val="0"/>
          <w:bCs w:val="0"/>
          <w:color w:val="000000" w:themeColor="text1"/>
          <w:kern w:val="2"/>
          <w:sz w:val="24"/>
          <w:szCs w:val="24"/>
          <w:lang w:eastAsia="en-US"/>
          <w14:ligatures w14:val="standardContextual"/>
        </w:rPr>
        <w:t xml:space="preserve">and </w:t>
      </w:r>
      <w:r>
        <w:rPr>
          <w:rFonts w:eastAsiaTheme="minorHAnsi"/>
          <w:b w:val="0"/>
          <w:bCs w:val="0"/>
          <w:color w:val="000000" w:themeColor="text1"/>
          <w:kern w:val="2"/>
          <w:sz w:val="24"/>
          <w:szCs w:val="24"/>
          <w:lang w:eastAsia="en-US"/>
          <w14:ligatures w14:val="standardContextual"/>
        </w:rPr>
        <w:t>Pushkar Shah</w:t>
      </w:r>
    </w:p>
    <w:p w14:paraId="0B4B76AC" w14:textId="44BA8BD0" w:rsidR="009C18FC" w:rsidRPr="0046078C" w:rsidRDefault="00514BA4"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July 8, 2024</w:t>
      </w:r>
    </w:p>
    <w:p w14:paraId="62C4041C" w14:textId="62259773" w:rsidR="006747B0" w:rsidRPr="00A209C7" w:rsidRDefault="00AF54B0" w:rsidP="00FF1268">
      <w:pPr>
        <w:jc w:val="center"/>
        <w:rPr>
          <w:rFonts w:ascii="Times New Roman" w:hAnsi="Times New Roman" w:cs="Times New Roman"/>
          <w:sz w:val="24"/>
          <w:szCs w:val="24"/>
        </w:rPr>
      </w:pPr>
      <w:r w:rsidRPr="0046078C">
        <w:rPr>
          <w:rFonts w:ascii="Times New Roman" w:hAnsi="Times New Roman" w:cs="Times New Roman"/>
          <w:sz w:val="24"/>
          <w:szCs w:val="24"/>
        </w:rPr>
        <w:br w:type="page"/>
      </w:r>
      <w:r w:rsidR="006747B0" w:rsidRPr="00A209C7">
        <w:rPr>
          <w:rFonts w:ascii="Times New Roman" w:hAnsi="Times New Roman" w:cs="Times New Roman"/>
          <w:sz w:val="24"/>
          <w:szCs w:val="24"/>
        </w:rPr>
        <w:lastRenderedPageBreak/>
        <w:t>Table of Contents</w:t>
      </w:r>
    </w:p>
    <w:p w14:paraId="7B734DC1" w14:textId="1DEE96C0" w:rsidR="00A209C7" w:rsidRPr="00A209C7" w:rsidRDefault="009D4ED7">
      <w:pPr>
        <w:pStyle w:val="TOC1"/>
        <w:rPr>
          <w:rFonts w:ascii="Times New Roman" w:eastAsiaTheme="minorEastAsia" w:hAnsi="Times New Roman" w:cs="Times New Roman"/>
          <w:b w:val="0"/>
          <w:bCs w:val="0"/>
          <w:noProof/>
          <w:sz w:val="24"/>
          <w:szCs w:val="24"/>
          <w:lang w:eastAsia="en-IN"/>
        </w:rPr>
      </w:pPr>
      <w:r w:rsidRPr="00A209C7">
        <w:rPr>
          <w:rFonts w:ascii="Times New Roman" w:hAnsi="Times New Roman" w:cs="Times New Roman"/>
          <w:b w:val="0"/>
          <w:bCs w:val="0"/>
          <w:caps/>
          <w:sz w:val="24"/>
          <w:szCs w:val="24"/>
        </w:rPr>
        <w:fldChar w:fldCharType="begin"/>
      </w:r>
      <w:r w:rsidRPr="00A209C7">
        <w:rPr>
          <w:rFonts w:ascii="Times New Roman" w:hAnsi="Times New Roman" w:cs="Times New Roman"/>
          <w:b w:val="0"/>
          <w:bCs w:val="0"/>
          <w:caps/>
          <w:sz w:val="24"/>
          <w:szCs w:val="24"/>
        </w:rPr>
        <w:instrText xml:space="preserve"> TOC \f \h \z \t "Head1,1" </w:instrText>
      </w:r>
      <w:r w:rsidRPr="00A209C7">
        <w:rPr>
          <w:rFonts w:ascii="Times New Roman" w:hAnsi="Times New Roman" w:cs="Times New Roman"/>
          <w:b w:val="0"/>
          <w:bCs w:val="0"/>
          <w:caps/>
          <w:sz w:val="24"/>
          <w:szCs w:val="24"/>
        </w:rPr>
        <w:fldChar w:fldCharType="separate"/>
      </w:r>
      <w:hyperlink w:anchor="_Toc171348697" w:history="1">
        <w:r w:rsidR="00A209C7" w:rsidRPr="00A209C7">
          <w:rPr>
            <w:rStyle w:val="Hyperlink"/>
            <w:rFonts w:ascii="Times New Roman" w:hAnsi="Times New Roman" w:cs="Times New Roman"/>
            <w:b w:val="0"/>
            <w:bCs w:val="0"/>
            <w:noProof/>
            <w:sz w:val="24"/>
            <w:szCs w:val="24"/>
          </w:rPr>
          <w:t>The Data</w:t>
        </w:r>
        <w:r w:rsidR="00A209C7" w:rsidRPr="00A209C7">
          <w:rPr>
            <w:rFonts w:ascii="Times New Roman" w:hAnsi="Times New Roman" w:cs="Times New Roman"/>
            <w:b w:val="0"/>
            <w:bCs w:val="0"/>
            <w:noProof/>
            <w:webHidden/>
            <w:sz w:val="24"/>
            <w:szCs w:val="24"/>
          </w:rPr>
          <w:tab/>
        </w:r>
        <w:r w:rsidR="00A209C7" w:rsidRPr="00A209C7">
          <w:rPr>
            <w:rFonts w:ascii="Times New Roman" w:hAnsi="Times New Roman" w:cs="Times New Roman"/>
            <w:b w:val="0"/>
            <w:bCs w:val="0"/>
            <w:noProof/>
            <w:webHidden/>
            <w:sz w:val="24"/>
            <w:szCs w:val="24"/>
          </w:rPr>
          <w:fldChar w:fldCharType="begin"/>
        </w:r>
        <w:r w:rsidR="00A209C7" w:rsidRPr="00A209C7">
          <w:rPr>
            <w:rFonts w:ascii="Times New Roman" w:hAnsi="Times New Roman" w:cs="Times New Roman"/>
            <w:b w:val="0"/>
            <w:bCs w:val="0"/>
            <w:noProof/>
            <w:webHidden/>
            <w:sz w:val="24"/>
            <w:szCs w:val="24"/>
          </w:rPr>
          <w:instrText xml:space="preserve"> PAGEREF _Toc171348697 \h </w:instrText>
        </w:r>
        <w:r w:rsidR="00A209C7" w:rsidRPr="00A209C7">
          <w:rPr>
            <w:rFonts w:ascii="Times New Roman" w:hAnsi="Times New Roman" w:cs="Times New Roman"/>
            <w:b w:val="0"/>
            <w:bCs w:val="0"/>
            <w:noProof/>
            <w:webHidden/>
            <w:sz w:val="24"/>
            <w:szCs w:val="24"/>
          </w:rPr>
        </w:r>
        <w:r w:rsidR="00A209C7" w:rsidRPr="00A209C7">
          <w:rPr>
            <w:rFonts w:ascii="Times New Roman" w:hAnsi="Times New Roman" w:cs="Times New Roman"/>
            <w:b w:val="0"/>
            <w:bCs w:val="0"/>
            <w:noProof/>
            <w:webHidden/>
            <w:sz w:val="24"/>
            <w:szCs w:val="24"/>
          </w:rPr>
          <w:fldChar w:fldCharType="separate"/>
        </w:r>
        <w:r w:rsidR="00A209C7" w:rsidRPr="00A209C7">
          <w:rPr>
            <w:rFonts w:ascii="Times New Roman" w:hAnsi="Times New Roman" w:cs="Times New Roman"/>
            <w:b w:val="0"/>
            <w:bCs w:val="0"/>
            <w:noProof/>
            <w:webHidden/>
            <w:sz w:val="24"/>
            <w:szCs w:val="24"/>
          </w:rPr>
          <w:t>2</w:t>
        </w:r>
        <w:r w:rsidR="00A209C7" w:rsidRPr="00A209C7">
          <w:rPr>
            <w:rFonts w:ascii="Times New Roman" w:hAnsi="Times New Roman" w:cs="Times New Roman"/>
            <w:b w:val="0"/>
            <w:bCs w:val="0"/>
            <w:noProof/>
            <w:webHidden/>
            <w:sz w:val="24"/>
            <w:szCs w:val="24"/>
          </w:rPr>
          <w:fldChar w:fldCharType="end"/>
        </w:r>
      </w:hyperlink>
    </w:p>
    <w:p w14:paraId="117AD090" w14:textId="58E1A2E5" w:rsidR="00A209C7" w:rsidRPr="00A209C7" w:rsidRDefault="00A209C7">
      <w:pPr>
        <w:pStyle w:val="TOC1"/>
        <w:rPr>
          <w:rFonts w:ascii="Times New Roman" w:eastAsiaTheme="minorEastAsia" w:hAnsi="Times New Roman" w:cs="Times New Roman"/>
          <w:b w:val="0"/>
          <w:bCs w:val="0"/>
          <w:noProof/>
          <w:sz w:val="24"/>
          <w:szCs w:val="24"/>
          <w:lang w:eastAsia="en-IN"/>
        </w:rPr>
      </w:pPr>
      <w:hyperlink w:anchor="_Toc171348698" w:history="1">
        <w:r w:rsidRPr="00A209C7">
          <w:rPr>
            <w:rStyle w:val="Hyperlink"/>
            <w:rFonts w:ascii="Times New Roman" w:hAnsi="Times New Roman" w:cs="Times New Roman"/>
            <w:b w:val="0"/>
            <w:bCs w:val="0"/>
            <w:noProof/>
            <w:sz w:val="24"/>
            <w:szCs w:val="24"/>
          </w:rPr>
          <w:t>Relevance to Data Governance</w:t>
        </w:r>
        <w:r w:rsidRPr="00A209C7">
          <w:rPr>
            <w:rFonts w:ascii="Times New Roman" w:hAnsi="Times New Roman" w:cs="Times New Roman"/>
            <w:b w:val="0"/>
            <w:bCs w:val="0"/>
            <w:noProof/>
            <w:webHidden/>
            <w:sz w:val="24"/>
            <w:szCs w:val="24"/>
          </w:rPr>
          <w:tab/>
        </w:r>
        <w:r w:rsidRPr="00A209C7">
          <w:rPr>
            <w:rFonts w:ascii="Times New Roman" w:hAnsi="Times New Roman" w:cs="Times New Roman"/>
            <w:b w:val="0"/>
            <w:bCs w:val="0"/>
            <w:noProof/>
            <w:webHidden/>
            <w:sz w:val="24"/>
            <w:szCs w:val="24"/>
          </w:rPr>
          <w:fldChar w:fldCharType="begin"/>
        </w:r>
        <w:r w:rsidRPr="00A209C7">
          <w:rPr>
            <w:rFonts w:ascii="Times New Roman" w:hAnsi="Times New Roman" w:cs="Times New Roman"/>
            <w:b w:val="0"/>
            <w:bCs w:val="0"/>
            <w:noProof/>
            <w:webHidden/>
            <w:sz w:val="24"/>
            <w:szCs w:val="24"/>
          </w:rPr>
          <w:instrText xml:space="preserve"> PAGEREF _Toc171348698 \h </w:instrText>
        </w:r>
        <w:r w:rsidRPr="00A209C7">
          <w:rPr>
            <w:rFonts w:ascii="Times New Roman" w:hAnsi="Times New Roman" w:cs="Times New Roman"/>
            <w:b w:val="0"/>
            <w:bCs w:val="0"/>
            <w:noProof/>
            <w:webHidden/>
            <w:sz w:val="24"/>
            <w:szCs w:val="24"/>
          </w:rPr>
        </w:r>
        <w:r w:rsidRPr="00A209C7">
          <w:rPr>
            <w:rFonts w:ascii="Times New Roman" w:hAnsi="Times New Roman" w:cs="Times New Roman"/>
            <w:b w:val="0"/>
            <w:bCs w:val="0"/>
            <w:noProof/>
            <w:webHidden/>
            <w:sz w:val="24"/>
            <w:szCs w:val="24"/>
          </w:rPr>
          <w:fldChar w:fldCharType="separate"/>
        </w:r>
        <w:r w:rsidRPr="00A209C7">
          <w:rPr>
            <w:rFonts w:ascii="Times New Roman" w:hAnsi="Times New Roman" w:cs="Times New Roman"/>
            <w:b w:val="0"/>
            <w:bCs w:val="0"/>
            <w:noProof/>
            <w:webHidden/>
            <w:sz w:val="24"/>
            <w:szCs w:val="24"/>
          </w:rPr>
          <w:t>2</w:t>
        </w:r>
        <w:r w:rsidRPr="00A209C7">
          <w:rPr>
            <w:rFonts w:ascii="Times New Roman" w:hAnsi="Times New Roman" w:cs="Times New Roman"/>
            <w:b w:val="0"/>
            <w:bCs w:val="0"/>
            <w:noProof/>
            <w:webHidden/>
            <w:sz w:val="24"/>
            <w:szCs w:val="24"/>
          </w:rPr>
          <w:fldChar w:fldCharType="end"/>
        </w:r>
      </w:hyperlink>
    </w:p>
    <w:p w14:paraId="2F9FEA12" w14:textId="40CBB874" w:rsidR="00A209C7" w:rsidRPr="00A209C7" w:rsidRDefault="00A209C7">
      <w:pPr>
        <w:pStyle w:val="TOC1"/>
        <w:rPr>
          <w:rFonts w:ascii="Times New Roman" w:eastAsiaTheme="minorEastAsia" w:hAnsi="Times New Roman" w:cs="Times New Roman"/>
          <w:b w:val="0"/>
          <w:bCs w:val="0"/>
          <w:noProof/>
          <w:sz w:val="24"/>
          <w:szCs w:val="24"/>
          <w:lang w:eastAsia="en-IN"/>
        </w:rPr>
      </w:pPr>
      <w:hyperlink w:anchor="_Toc171348699" w:history="1">
        <w:r w:rsidRPr="00A209C7">
          <w:rPr>
            <w:rStyle w:val="Hyperlink"/>
            <w:rFonts w:ascii="Times New Roman" w:hAnsi="Times New Roman" w:cs="Times New Roman"/>
            <w:b w:val="0"/>
            <w:bCs w:val="0"/>
            <w:noProof/>
            <w:sz w:val="24"/>
            <w:szCs w:val="24"/>
          </w:rPr>
          <w:t>Relevant Legislation</w:t>
        </w:r>
        <w:r w:rsidRPr="00A209C7">
          <w:rPr>
            <w:rFonts w:ascii="Times New Roman" w:hAnsi="Times New Roman" w:cs="Times New Roman"/>
            <w:b w:val="0"/>
            <w:bCs w:val="0"/>
            <w:noProof/>
            <w:webHidden/>
            <w:sz w:val="24"/>
            <w:szCs w:val="24"/>
          </w:rPr>
          <w:tab/>
        </w:r>
        <w:r w:rsidRPr="00A209C7">
          <w:rPr>
            <w:rFonts w:ascii="Times New Roman" w:hAnsi="Times New Roman" w:cs="Times New Roman"/>
            <w:b w:val="0"/>
            <w:bCs w:val="0"/>
            <w:noProof/>
            <w:webHidden/>
            <w:sz w:val="24"/>
            <w:szCs w:val="24"/>
          </w:rPr>
          <w:fldChar w:fldCharType="begin"/>
        </w:r>
        <w:r w:rsidRPr="00A209C7">
          <w:rPr>
            <w:rFonts w:ascii="Times New Roman" w:hAnsi="Times New Roman" w:cs="Times New Roman"/>
            <w:b w:val="0"/>
            <w:bCs w:val="0"/>
            <w:noProof/>
            <w:webHidden/>
            <w:sz w:val="24"/>
            <w:szCs w:val="24"/>
          </w:rPr>
          <w:instrText xml:space="preserve"> PAGEREF _Toc171348699 \h </w:instrText>
        </w:r>
        <w:r w:rsidRPr="00A209C7">
          <w:rPr>
            <w:rFonts w:ascii="Times New Roman" w:hAnsi="Times New Roman" w:cs="Times New Roman"/>
            <w:b w:val="0"/>
            <w:bCs w:val="0"/>
            <w:noProof/>
            <w:webHidden/>
            <w:sz w:val="24"/>
            <w:szCs w:val="24"/>
          </w:rPr>
        </w:r>
        <w:r w:rsidRPr="00A209C7">
          <w:rPr>
            <w:rFonts w:ascii="Times New Roman" w:hAnsi="Times New Roman" w:cs="Times New Roman"/>
            <w:b w:val="0"/>
            <w:bCs w:val="0"/>
            <w:noProof/>
            <w:webHidden/>
            <w:sz w:val="24"/>
            <w:szCs w:val="24"/>
          </w:rPr>
          <w:fldChar w:fldCharType="separate"/>
        </w:r>
        <w:r w:rsidRPr="00A209C7">
          <w:rPr>
            <w:rFonts w:ascii="Times New Roman" w:hAnsi="Times New Roman" w:cs="Times New Roman"/>
            <w:b w:val="0"/>
            <w:bCs w:val="0"/>
            <w:noProof/>
            <w:webHidden/>
            <w:sz w:val="24"/>
            <w:szCs w:val="24"/>
          </w:rPr>
          <w:t>2</w:t>
        </w:r>
        <w:r w:rsidRPr="00A209C7">
          <w:rPr>
            <w:rFonts w:ascii="Times New Roman" w:hAnsi="Times New Roman" w:cs="Times New Roman"/>
            <w:b w:val="0"/>
            <w:bCs w:val="0"/>
            <w:noProof/>
            <w:webHidden/>
            <w:sz w:val="24"/>
            <w:szCs w:val="24"/>
          </w:rPr>
          <w:fldChar w:fldCharType="end"/>
        </w:r>
      </w:hyperlink>
    </w:p>
    <w:p w14:paraId="24E39280" w14:textId="2E560061" w:rsidR="00A209C7" w:rsidRPr="00A209C7" w:rsidRDefault="00A209C7">
      <w:pPr>
        <w:pStyle w:val="TOC1"/>
        <w:rPr>
          <w:rFonts w:ascii="Times New Roman" w:eastAsiaTheme="minorEastAsia" w:hAnsi="Times New Roman" w:cs="Times New Roman"/>
          <w:b w:val="0"/>
          <w:bCs w:val="0"/>
          <w:noProof/>
          <w:sz w:val="24"/>
          <w:szCs w:val="24"/>
          <w:lang w:eastAsia="en-IN"/>
        </w:rPr>
      </w:pPr>
      <w:hyperlink w:anchor="_Toc171348700" w:history="1">
        <w:r w:rsidRPr="00A209C7">
          <w:rPr>
            <w:rStyle w:val="Hyperlink"/>
            <w:rFonts w:ascii="Times New Roman" w:hAnsi="Times New Roman" w:cs="Times New Roman"/>
            <w:b w:val="0"/>
            <w:bCs w:val="0"/>
            <w:noProof/>
            <w:sz w:val="24"/>
            <w:szCs w:val="24"/>
          </w:rPr>
          <w:t>Data Governance Solution</w:t>
        </w:r>
        <w:r w:rsidRPr="00A209C7">
          <w:rPr>
            <w:rFonts w:ascii="Times New Roman" w:hAnsi="Times New Roman" w:cs="Times New Roman"/>
            <w:b w:val="0"/>
            <w:bCs w:val="0"/>
            <w:noProof/>
            <w:webHidden/>
            <w:sz w:val="24"/>
            <w:szCs w:val="24"/>
          </w:rPr>
          <w:tab/>
        </w:r>
        <w:r w:rsidRPr="00A209C7">
          <w:rPr>
            <w:rFonts w:ascii="Times New Roman" w:hAnsi="Times New Roman" w:cs="Times New Roman"/>
            <w:b w:val="0"/>
            <w:bCs w:val="0"/>
            <w:noProof/>
            <w:webHidden/>
            <w:sz w:val="24"/>
            <w:szCs w:val="24"/>
          </w:rPr>
          <w:fldChar w:fldCharType="begin"/>
        </w:r>
        <w:r w:rsidRPr="00A209C7">
          <w:rPr>
            <w:rFonts w:ascii="Times New Roman" w:hAnsi="Times New Roman" w:cs="Times New Roman"/>
            <w:b w:val="0"/>
            <w:bCs w:val="0"/>
            <w:noProof/>
            <w:webHidden/>
            <w:sz w:val="24"/>
            <w:szCs w:val="24"/>
          </w:rPr>
          <w:instrText xml:space="preserve"> PAGEREF _Toc171348700 \h </w:instrText>
        </w:r>
        <w:r w:rsidRPr="00A209C7">
          <w:rPr>
            <w:rFonts w:ascii="Times New Roman" w:hAnsi="Times New Roman" w:cs="Times New Roman"/>
            <w:b w:val="0"/>
            <w:bCs w:val="0"/>
            <w:noProof/>
            <w:webHidden/>
            <w:sz w:val="24"/>
            <w:szCs w:val="24"/>
          </w:rPr>
        </w:r>
        <w:r w:rsidRPr="00A209C7">
          <w:rPr>
            <w:rFonts w:ascii="Times New Roman" w:hAnsi="Times New Roman" w:cs="Times New Roman"/>
            <w:b w:val="0"/>
            <w:bCs w:val="0"/>
            <w:noProof/>
            <w:webHidden/>
            <w:sz w:val="24"/>
            <w:szCs w:val="24"/>
          </w:rPr>
          <w:fldChar w:fldCharType="separate"/>
        </w:r>
        <w:r w:rsidRPr="00A209C7">
          <w:rPr>
            <w:rFonts w:ascii="Times New Roman" w:hAnsi="Times New Roman" w:cs="Times New Roman"/>
            <w:b w:val="0"/>
            <w:bCs w:val="0"/>
            <w:noProof/>
            <w:webHidden/>
            <w:sz w:val="24"/>
            <w:szCs w:val="24"/>
          </w:rPr>
          <w:t>3</w:t>
        </w:r>
        <w:r w:rsidRPr="00A209C7">
          <w:rPr>
            <w:rFonts w:ascii="Times New Roman" w:hAnsi="Times New Roman" w:cs="Times New Roman"/>
            <w:b w:val="0"/>
            <w:bCs w:val="0"/>
            <w:noProof/>
            <w:webHidden/>
            <w:sz w:val="24"/>
            <w:szCs w:val="24"/>
          </w:rPr>
          <w:fldChar w:fldCharType="end"/>
        </w:r>
      </w:hyperlink>
    </w:p>
    <w:p w14:paraId="497809CC" w14:textId="03CF3E99" w:rsidR="00A209C7" w:rsidRPr="00A209C7" w:rsidRDefault="00A209C7">
      <w:pPr>
        <w:pStyle w:val="TOC1"/>
        <w:rPr>
          <w:rFonts w:ascii="Times New Roman" w:eastAsiaTheme="minorEastAsia" w:hAnsi="Times New Roman" w:cs="Times New Roman"/>
          <w:b w:val="0"/>
          <w:bCs w:val="0"/>
          <w:noProof/>
          <w:sz w:val="24"/>
          <w:szCs w:val="24"/>
          <w:lang w:eastAsia="en-IN"/>
        </w:rPr>
      </w:pPr>
      <w:hyperlink w:anchor="_Toc171348701" w:history="1">
        <w:r w:rsidRPr="00A209C7">
          <w:rPr>
            <w:rStyle w:val="Hyperlink"/>
            <w:rFonts w:ascii="Times New Roman" w:hAnsi="Times New Roman" w:cs="Times New Roman"/>
            <w:b w:val="0"/>
            <w:bCs w:val="0"/>
            <w:noProof/>
            <w:sz w:val="24"/>
            <w:szCs w:val="24"/>
          </w:rPr>
          <w:t>References</w:t>
        </w:r>
        <w:r w:rsidRPr="00A209C7">
          <w:rPr>
            <w:rFonts w:ascii="Times New Roman" w:hAnsi="Times New Roman" w:cs="Times New Roman"/>
            <w:b w:val="0"/>
            <w:bCs w:val="0"/>
            <w:noProof/>
            <w:webHidden/>
            <w:sz w:val="24"/>
            <w:szCs w:val="24"/>
          </w:rPr>
          <w:tab/>
        </w:r>
        <w:r w:rsidRPr="00A209C7">
          <w:rPr>
            <w:rFonts w:ascii="Times New Roman" w:hAnsi="Times New Roman" w:cs="Times New Roman"/>
            <w:b w:val="0"/>
            <w:bCs w:val="0"/>
            <w:noProof/>
            <w:webHidden/>
            <w:sz w:val="24"/>
            <w:szCs w:val="24"/>
          </w:rPr>
          <w:fldChar w:fldCharType="begin"/>
        </w:r>
        <w:r w:rsidRPr="00A209C7">
          <w:rPr>
            <w:rFonts w:ascii="Times New Roman" w:hAnsi="Times New Roman" w:cs="Times New Roman"/>
            <w:b w:val="0"/>
            <w:bCs w:val="0"/>
            <w:noProof/>
            <w:webHidden/>
            <w:sz w:val="24"/>
            <w:szCs w:val="24"/>
          </w:rPr>
          <w:instrText xml:space="preserve"> PAGEREF _Toc171348701 \h </w:instrText>
        </w:r>
        <w:r w:rsidRPr="00A209C7">
          <w:rPr>
            <w:rFonts w:ascii="Times New Roman" w:hAnsi="Times New Roman" w:cs="Times New Roman"/>
            <w:b w:val="0"/>
            <w:bCs w:val="0"/>
            <w:noProof/>
            <w:webHidden/>
            <w:sz w:val="24"/>
            <w:szCs w:val="24"/>
          </w:rPr>
        </w:r>
        <w:r w:rsidRPr="00A209C7">
          <w:rPr>
            <w:rFonts w:ascii="Times New Roman" w:hAnsi="Times New Roman" w:cs="Times New Roman"/>
            <w:b w:val="0"/>
            <w:bCs w:val="0"/>
            <w:noProof/>
            <w:webHidden/>
            <w:sz w:val="24"/>
            <w:szCs w:val="24"/>
          </w:rPr>
          <w:fldChar w:fldCharType="separate"/>
        </w:r>
        <w:r w:rsidRPr="00A209C7">
          <w:rPr>
            <w:rFonts w:ascii="Times New Roman" w:hAnsi="Times New Roman" w:cs="Times New Roman"/>
            <w:b w:val="0"/>
            <w:bCs w:val="0"/>
            <w:noProof/>
            <w:webHidden/>
            <w:sz w:val="24"/>
            <w:szCs w:val="24"/>
          </w:rPr>
          <w:t>5</w:t>
        </w:r>
        <w:r w:rsidRPr="00A209C7">
          <w:rPr>
            <w:rFonts w:ascii="Times New Roman" w:hAnsi="Times New Roman" w:cs="Times New Roman"/>
            <w:b w:val="0"/>
            <w:bCs w:val="0"/>
            <w:noProof/>
            <w:webHidden/>
            <w:sz w:val="24"/>
            <w:szCs w:val="24"/>
          </w:rPr>
          <w:fldChar w:fldCharType="end"/>
        </w:r>
      </w:hyperlink>
    </w:p>
    <w:p w14:paraId="5AA752CB" w14:textId="1D1CB406" w:rsidR="009D4ED7" w:rsidRPr="0046078C" w:rsidRDefault="009D4ED7" w:rsidP="00A13A5C">
      <w:pPr>
        <w:pStyle w:val="Head1"/>
        <w:tabs>
          <w:tab w:val="left" w:pos="2491"/>
        </w:tabs>
        <w:spacing w:line="480" w:lineRule="auto"/>
        <w:rPr>
          <w:b w:val="0"/>
        </w:rPr>
      </w:pPr>
      <w:r w:rsidRPr="00A209C7">
        <w:rPr>
          <w:rFonts w:eastAsiaTheme="minorHAnsi"/>
          <w:b w:val="0"/>
          <w:caps/>
          <w:color w:val="auto"/>
          <w:kern w:val="2"/>
          <w:lang w:eastAsia="en-US"/>
          <w14:ligatures w14:val="standardContextual"/>
        </w:rPr>
        <w:fldChar w:fldCharType="end"/>
      </w:r>
      <w:r w:rsidR="006C2FF1" w:rsidRPr="0046078C">
        <w:rPr>
          <w:rFonts w:eastAsiaTheme="minorHAnsi"/>
          <w:b w:val="0"/>
          <w:caps/>
          <w:color w:val="auto"/>
          <w:kern w:val="2"/>
          <w:lang w:eastAsia="en-US"/>
          <w14:ligatures w14:val="standardContextual"/>
        </w:rPr>
        <w:tab/>
      </w:r>
    </w:p>
    <w:p w14:paraId="15435DD4" w14:textId="77777777" w:rsidR="009D4ED7" w:rsidRPr="0046078C" w:rsidRDefault="009D4ED7" w:rsidP="009D4ED7">
      <w:pPr>
        <w:pStyle w:val="Head1"/>
        <w:rPr>
          <w:b w:val="0"/>
          <w:bCs/>
        </w:rPr>
      </w:pPr>
    </w:p>
    <w:p w14:paraId="133C07B9" w14:textId="5F6DCCF7" w:rsidR="002836D5" w:rsidRPr="0046078C" w:rsidRDefault="00560B92" w:rsidP="00560B92">
      <w:pPr>
        <w:pStyle w:val="Head1"/>
        <w:tabs>
          <w:tab w:val="left" w:pos="3710"/>
        </w:tabs>
        <w:rPr>
          <w:b w:val="0"/>
          <w:bCs/>
        </w:rPr>
      </w:pPr>
      <w:r>
        <w:rPr>
          <w:b w:val="0"/>
          <w:bCs/>
        </w:rPr>
        <w:tab/>
      </w:r>
    </w:p>
    <w:p w14:paraId="1EF0F1D1" w14:textId="77777777" w:rsidR="002836D5" w:rsidRPr="0046078C" w:rsidRDefault="002836D5" w:rsidP="009D4ED7">
      <w:pPr>
        <w:pStyle w:val="Head1"/>
        <w:rPr>
          <w:b w:val="0"/>
          <w:bCs/>
        </w:rPr>
      </w:pPr>
    </w:p>
    <w:p w14:paraId="7F09558E" w14:textId="77777777" w:rsidR="002836D5" w:rsidRPr="0046078C" w:rsidRDefault="002836D5" w:rsidP="009D4ED7">
      <w:pPr>
        <w:pStyle w:val="Head1"/>
        <w:rPr>
          <w:b w:val="0"/>
          <w:bCs/>
        </w:rPr>
      </w:pPr>
    </w:p>
    <w:p w14:paraId="67DD4B54" w14:textId="77777777" w:rsidR="009D4ED7" w:rsidRPr="0046078C" w:rsidRDefault="009D4ED7" w:rsidP="009D4ED7">
      <w:pPr>
        <w:pStyle w:val="Head1"/>
        <w:rPr>
          <w:b w:val="0"/>
          <w:bCs/>
        </w:rPr>
      </w:pPr>
    </w:p>
    <w:p w14:paraId="1CFFDD42" w14:textId="77777777" w:rsidR="009D4ED7" w:rsidRPr="0046078C" w:rsidRDefault="009D4ED7" w:rsidP="009D4ED7">
      <w:pPr>
        <w:pStyle w:val="Head1"/>
        <w:rPr>
          <w:bCs/>
        </w:rPr>
      </w:pPr>
    </w:p>
    <w:p w14:paraId="5C7120CD" w14:textId="77777777" w:rsidR="009D4ED7" w:rsidRPr="0046078C" w:rsidRDefault="009D4ED7" w:rsidP="009D4ED7">
      <w:pPr>
        <w:pStyle w:val="Head1"/>
        <w:rPr>
          <w:bCs/>
        </w:rPr>
      </w:pPr>
    </w:p>
    <w:p w14:paraId="6C2D4BAC" w14:textId="77777777" w:rsidR="009D4ED7" w:rsidRPr="0046078C" w:rsidRDefault="009D4ED7" w:rsidP="009D4ED7">
      <w:pPr>
        <w:pStyle w:val="Head1"/>
        <w:rPr>
          <w:bCs/>
        </w:rPr>
      </w:pPr>
    </w:p>
    <w:p w14:paraId="099F3B97" w14:textId="77777777" w:rsidR="009D4ED7" w:rsidRPr="0046078C" w:rsidRDefault="009D4ED7" w:rsidP="009D4ED7">
      <w:pPr>
        <w:pStyle w:val="Head1"/>
        <w:rPr>
          <w:bCs/>
        </w:rPr>
      </w:pPr>
    </w:p>
    <w:p w14:paraId="597C68B6" w14:textId="77777777" w:rsidR="009D4ED7" w:rsidRPr="0046078C" w:rsidRDefault="009D4ED7" w:rsidP="009D4ED7">
      <w:pPr>
        <w:pStyle w:val="Head1"/>
        <w:rPr>
          <w:bCs/>
        </w:rPr>
      </w:pPr>
    </w:p>
    <w:p w14:paraId="2105517B" w14:textId="77777777" w:rsidR="009D4ED7" w:rsidRPr="0046078C" w:rsidRDefault="009D4ED7" w:rsidP="009D4ED7">
      <w:pPr>
        <w:pStyle w:val="Head1"/>
        <w:rPr>
          <w:bCs/>
        </w:rPr>
      </w:pPr>
    </w:p>
    <w:p w14:paraId="5E567ED5" w14:textId="77777777" w:rsidR="009D4ED7" w:rsidRPr="0046078C" w:rsidRDefault="009D4ED7" w:rsidP="009D4ED7">
      <w:pPr>
        <w:pStyle w:val="Head1"/>
        <w:rPr>
          <w:bCs/>
        </w:rPr>
      </w:pPr>
    </w:p>
    <w:p w14:paraId="0EF0103C" w14:textId="77777777" w:rsidR="009D4ED7" w:rsidRDefault="009D4ED7" w:rsidP="009D4ED7">
      <w:pPr>
        <w:pStyle w:val="Head1"/>
        <w:rPr>
          <w:bCs/>
        </w:rPr>
      </w:pPr>
    </w:p>
    <w:p w14:paraId="1DB7B198" w14:textId="77777777" w:rsidR="00341E79" w:rsidRDefault="00341E79" w:rsidP="009D4ED7">
      <w:pPr>
        <w:pStyle w:val="Head1"/>
        <w:rPr>
          <w:bCs/>
        </w:rPr>
      </w:pPr>
    </w:p>
    <w:p w14:paraId="3CC8CC71" w14:textId="77777777" w:rsidR="00341E79" w:rsidRDefault="00341E79" w:rsidP="009D4ED7">
      <w:pPr>
        <w:pStyle w:val="Head1"/>
        <w:rPr>
          <w:bCs/>
        </w:rPr>
      </w:pPr>
    </w:p>
    <w:p w14:paraId="7E162D1F" w14:textId="77777777" w:rsidR="00CC5F4F" w:rsidRDefault="00CC5F4F" w:rsidP="009D4ED7">
      <w:pPr>
        <w:pStyle w:val="Head1"/>
        <w:rPr>
          <w:bCs/>
        </w:rPr>
      </w:pPr>
    </w:p>
    <w:p w14:paraId="7D331A39" w14:textId="77777777" w:rsidR="00B5522F" w:rsidRDefault="00B5522F" w:rsidP="009D4ED7">
      <w:pPr>
        <w:pStyle w:val="Head1"/>
        <w:rPr>
          <w:bCs/>
        </w:rPr>
      </w:pPr>
    </w:p>
    <w:p w14:paraId="10A2760C" w14:textId="77777777" w:rsidR="00B5522F" w:rsidRDefault="00B5522F" w:rsidP="009D4ED7">
      <w:pPr>
        <w:pStyle w:val="Head1"/>
        <w:rPr>
          <w:bCs/>
        </w:rPr>
      </w:pPr>
    </w:p>
    <w:p w14:paraId="7A073AB9" w14:textId="77777777" w:rsidR="00B5522F" w:rsidRPr="000A362B" w:rsidRDefault="00B5522F" w:rsidP="00B5522F">
      <w:pPr>
        <w:pStyle w:val="Head1"/>
      </w:pPr>
      <w:bookmarkStart w:id="0" w:name="_Toc171348697"/>
      <w:r w:rsidRPr="000A362B">
        <w:lastRenderedPageBreak/>
        <w:t>The Data</w:t>
      </w:r>
      <w:bookmarkEnd w:id="0"/>
    </w:p>
    <w:p w14:paraId="0264D1A2" w14:textId="2C6FC8D6" w:rsidR="00B5522F" w:rsidRPr="000A362B" w:rsidRDefault="00B5522F" w:rsidP="00B5522F">
      <w:pPr>
        <w:spacing w:line="480" w:lineRule="auto"/>
        <w:rPr>
          <w:rFonts w:ascii="Times New Roman" w:hAnsi="Times New Roman" w:cs="Times New Roman"/>
          <w:sz w:val="24"/>
          <w:szCs w:val="24"/>
        </w:rPr>
      </w:pPr>
      <w:r w:rsidRPr="000A362B">
        <w:rPr>
          <w:rFonts w:ascii="Times New Roman" w:hAnsi="Times New Roman" w:cs="Times New Roman"/>
          <w:sz w:val="24"/>
          <w:szCs w:val="24"/>
        </w:rPr>
        <w:t>The primary source of data for this case study is the Aadhaar system, managed by the Unique Identification Authority of India (UIDAI). This database contains biometric information of approximately 1.2 billion Indian residents, including fingerprints, iris scans, and photographs, linked to a unique 12-digit identity number. The authors</w:t>
      </w:r>
      <w:r>
        <w:rPr>
          <w:rFonts w:ascii="Times New Roman" w:hAnsi="Times New Roman" w:cs="Times New Roman"/>
          <w:sz w:val="24"/>
          <w:szCs w:val="24"/>
        </w:rPr>
        <w:t xml:space="preserve"> </w:t>
      </w:r>
      <w:r w:rsidRPr="000A362B">
        <w:rPr>
          <w:rFonts w:ascii="Times New Roman" w:hAnsi="Times New Roman" w:cs="Times New Roman"/>
          <w:sz w:val="24"/>
          <w:szCs w:val="24"/>
          <w:vertAlign w:val="superscript"/>
        </w:rPr>
        <w:t xml:space="preserve">1,2,3 </w:t>
      </w:r>
      <w:r w:rsidRPr="000A362B">
        <w:rPr>
          <w:rFonts w:ascii="Times New Roman" w:hAnsi="Times New Roman" w:cs="Times New Roman"/>
          <w:sz w:val="24"/>
          <w:szCs w:val="24"/>
        </w:rPr>
        <w:t>explain how data were collected through various official channels and analyzed through reported breaches, security lapses, and subsequent reactions from the UIDAI. While the data provided offer a comprehensive view of the systemic issues within the Aadhaar system, the analysis of the data may not be entirely adequate. The data collection appears fragmented and reactive, relying heavily on reported incidents and media coverage, rather than a structured, methodical approach to identifying and addressing vulnerabilities.</w:t>
      </w:r>
    </w:p>
    <w:p w14:paraId="70CAE23B" w14:textId="77777777" w:rsidR="00B5522F" w:rsidRPr="000A362B" w:rsidRDefault="00B5522F" w:rsidP="00B5522F">
      <w:pPr>
        <w:pStyle w:val="Head1"/>
      </w:pPr>
      <w:bookmarkStart w:id="1" w:name="_Toc171348698"/>
      <w:r w:rsidRPr="000A362B">
        <w:t>Relevance to Data Governance</w:t>
      </w:r>
      <w:bookmarkEnd w:id="1"/>
    </w:p>
    <w:p w14:paraId="3255DBFC" w14:textId="77777777" w:rsidR="00B5522F" w:rsidRPr="000A362B" w:rsidRDefault="00B5522F" w:rsidP="00B5522F">
      <w:pPr>
        <w:spacing w:line="480" w:lineRule="auto"/>
        <w:rPr>
          <w:rFonts w:ascii="Times New Roman" w:hAnsi="Times New Roman" w:cs="Times New Roman"/>
          <w:sz w:val="24"/>
          <w:szCs w:val="24"/>
        </w:rPr>
      </w:pPr>
      <w:r w:rsidRPr="000A362B">
        <w:rPr>
          <w:rFonts w:ascii="Times New Roman" w:hAnsi="Times New Roman" w:cs="Times New Roman"/>
          <w:sz w:val="24"/>
          <w:szCs w:val="24"/>
        </w:rPr>
        <w:t>The issues surrounding Aadhaar fit within a broader data governance framework that encompasses management, legal, and ethical dimensions. From a management perspective, the UIDAI’s handling of data breaches and the security of the database are critical concerns. Legally, the implications of data privacy and protection, as highlighted by the Supreme Court of India, underscore the need for robust legislation. Ethically, the unauthorized access and potential misuse of biometric data raise serious questions about individual privacy and state surveillance. The case study illustrates the complexities of managing a vast biometric database while ensuring compliance with legal standards and maintaining ethical integrity in data handling.</w:t>
      </w:r>
    </w:p>
    <w:p w14:paraId="22E52858" w14:textId="77777777" w:rsidR="00B5522F" w:rsidRPr="006A6CAC" w:rsidRDefault="00B5522F" w:rsidP="00B5522F">
      <w:pPr>
        <w:pStyle w:val="Head1"/>
      </w:pPr>
      <w:bookmarkStart w:id="2" w:name="_Toc171348699"/>
      <w:r w:rsidRPr="006A6CAC">
        <w:t>Relevant Legislation</w:t>
      </w:r>
      <w:bookmarkEnd w:id="2"/>
    </w:p>
    <w:p w14:paraId="4C496A9F" w14:textId="77777777" w:rsidR="00B5522F" w:rsidRPr="000A362B" w:rsidRDefault="00B5522F" w:rsidP="00B5522F">
      <w:pPr>
        <w:spacing w:line="480" w:lineRule="auto"/>
        <w:rPr>
          <w:rFonts w:ascii="Times New Roman" w:hAnsi="Times New Roman" w:cs="Times New Roman"/>
          <w:sz w:val="24"/>
          <w:szCs w:val="24"/>
        </w:rPr>
      </w:pPr>
    </w:p>
    <w:p w14:paraId="378C2782" w14:textId="77777777" w:rsidR="00B5522F" w:rsidRPr="000A362B" w:rsidRDefault="00B5522F" w:rsidP="00B5522F">
      <w:pPr>
        <w:spacing w:line="480" w:lineRule="auto"/>
        <w:rPr>
          <w:rFonts w:ascii="Times New Roman" w:hAnsi="Times New Roman" w:cs="Times New Roman"/>
          <w:sz w:val="24"/>
          <w:szCs w:val="24"/>
        </w:rPr>
      </w:pPr>
      <w:r w:rsidRPr="000A362B">
        <w:rPr>
          <w:rFonts w:ascii="Times New Roman" w:hAnsi="Times New Roman" w:cs="Times New Roman"/>
          <w:sz w:val="24"/>
          <w:szCs w:val="24"/>
        </w:rPr>
        <w:lastRenderedPageBreak/>
        <w:t>The case study references several legislative aspects relevant to Aadhaar. Key legislation includes the Aadhaar (Targeted Delivery of Financial and other Subsidies, Benefits, and Services) Act, 2016, which provides a legal framework for the biometric database. The Supreme Court of India’s ruling in 2017 affirmed the right to privacy as a fundamental right under Article 21 of the Indian Constitution, impacting how Aadhaar data is managed and protected. The ruling emphasized the need for a comprehensive data protection law, which aligns with the principles outlined in Justice B.N. Srikrishna’s white paper on data protection. This document advocates for a technology-agnostic, all-encompassing data protection law applicable to both private and public sectors, with stringent measures for informed consent and accountability.</w:t>
      </w:r>
    </w:p>
    <w:p w14:paraId="16D48696" w14:textId="77777777" w:rsidR="00B5522F" w:rsidRPr="000A362B" w:rsidRDefault="00B5522F" w:rsidP="00B5522F">
      <w:pPr>
        <w:spacing w:line="480" w:lineRule="auto"/>
        <w:rPr>
          <w:rFonts w:ascii="Times New Roman" w:hAnsi="Times New Roman" w:cs="Times New Roman"/>
          <w:sz w:val="24"/>
          <w:szCs w:val="24"/>
        </w:rPr>
      </w:pPr>
      <w:r w:rsidRPr="000A362B">
        <w:rPr>
          <w:rFonts w:ascii="Times New Roman" w:hAnsi="Times New Roman" w:cs="Times New Roman"/>
          <w:sz w:val="24"/>
          <w:szCs w:val="24"/>
        </w:rPr>
        <w:t>The absence of a robust data protection law at the time of the breaches highlights the necessity for such legislation. The authors suggest that the legislative framework needs to be strengthened to address privacy concerns, enforce stricter penalties for data breaches, and ensure that Aadhaar operates within a secure and legally compliant environment. The proposed data protection law should include specific provisions for biometric data, given its sensitive nature and the potential for misuse.</w:t>
      </w:r>
    </w:p>
    <w:p w14:paraId="723BF298" w14:textId="77777777" w:rsidR="00B5522F" w:rsidRPr="006A6CAC" w:rsidRDefault="00B5522F" w:rsidP="00B5522F">
      <w:pPr>
        <w:pStyle w:val="Head1"/>
      </w:pPr>
      <w:bookmarkStart w:id="3" w:name="_Toc171348700"/>
      <w:r w:rsidRPr="006A6CAC">
        <w:t>Data Governance Solution</w:t>
      </w:r>
      <w:bookmarkEnd w:id="3"/>
    </w:p>
    <w:p w14:paraId="00D6A3B7" w14:textId="77777777" w:rsidR="00B5522F" w:rsidRPr="000A362B" w:rsidRDefault="00B5522F" w:rsidP="00B5522F">
      <w:pPr>
        <w:spacing w:line="480" w:lineRule="auto"/>
        <w:rPr>
          <w:rFonts w:ascii="Times New Roman" w:hAnsi="Times New Roman" w:cs="Times New Roman"/>
          <w:sz w:val="24"/>
          <w:szCs w:val="24"/>
        </w:rPr>
      </w:pPr>
      <w:r w:rsidRPr="000A362B">
        <w:rPr>
          <w:rFonts w:ascii="Times New Roman" w:hAnsi="Times New Roman" w:cs="Times New Roman"/>
          <w:sz w:val="24"/>
          <w:szCs w:val="24"/>
        </w:rPr>
        <w:t>The key takeaway from this case study is the urgent need for a comprehensive and enforceable data governance framework for Aadhaar. The authors highlight several solutions, including the establishment of a strong data protection law based on the principles outlined in Justice Srikrishna’s white paper. While the existing legislative measures, such as the Aadhaar Act and Supreme Court rulings, provide a foundation, they are insufficient in addressing all vulnerabilities and ensuring robust data protection.</w:t>
      </w:r>
    </w:p>
    <w:p w14:paraId="45534593" w14:textId="77777777" w:rsidR="00B5522F" w:rsidRPr="000A362B" w:rsidRDefault="00B5522F" w:rsidP="00B5522F">
      <w:pPr>
        <w:spacing w:line="480" w:lineRule="auto"/>
        <w:rPr>
          <w:rFonts w:ascii="Times New Roman" w:hAnsi="Times New Roman" w:cs="Times New Roman"/>
          <w:sz w:val="24"/>
          <w:szCs w:val="24"/>
        </w:rPr>
      </w:pPr>
    </w:p>
    <w:p w14:paraId="26A0E4AF" w14:textId="77777777" w:rsidR="00B5522F" w:rsidRPr="000A362B" w:rsidRDefault="00B5522F" w:rsidP="00B5522F">
      <w:pPr>
        <w:spacing w:line="480" w:lineRule="auto"/>
        <w:rPr>
          <w:rFonts w:ascii="Times New Roman" w:hAnsi="Times New Roman" w:cs="Times New Roman"/>
          <w:sz w:val="24"/>
          <w:szCs w:val="24"/>
        </w:rPr>
      </w:pPr>
      <w:r w:rsidRPr="000A362B">
        <w:rPr>
          <w:rFonts w:ascii="Times New Roman" w:hAnsi="Times New Roman" w:cs="Times New Roman"/>
          <w:sz w:val="24"/>
          <w:szCs w:val="24"/>
        </w:rPr>
        <w:lastRenderedPageBreak/>
        <w:t>The proposed solutions include making the data protection law technology-agnostic, applying it to both government and private entities, ensuring informed consent, and holding data controllers accountable. These measures are essential but need to be complemented with practical steps such as improving the security infrastructure of the Aadhaar database, conducting regular security audits, and fostering transparency in the UIDAI’s operations.</w:t>
      </w:r>
    </w:p>
    <w:p w14:paraId="0571C912" w14:textId="77777777" w:rsidR="00B5522F" w:rsidRPr="000A362B" w:rsidRDefault="00B5522F" w:rsidP="00B5522F">
      <w:pPr>
        <w:spacing w:line="480" w:lineRule="auto"/>
        <w:rPr>
          <w:rFonts w:ascii="Times New Roman" w:hAnsi="Times New Roman" w:cs="Times New Roman"/>
          <w:sz w:val="24"/>
          <w:szCs w:val="24"/>
        </w:rPr>
      </w:pPr>
      <w:r w:rsidRPr="000A362B">
        <w:rPr>
          <w:rFonts w:ascii="Times New Roman" w:hAnsi="Times New Roman" w:cs="Times New Roman"/>
          <w:sz w:val="24"/>
          <w:szCs w:val="24"/>
        </w:rPr>
        <w:t>Additional solutions could involve implementing advanced encryption techniques for storing biometric data, establishing a decentralized data verification system to reduce dependency on a central database, and educating citizens on data privacy and security practices. Moreover, the government should consider forming an independent oversight body with the authority to investigate and respond to data breaches, ensuring swift and transparent action.</w:t>
      </w:r>
    </w:p>
    <w:p w14:paraId="793B738E" w14:textId="77777777" w:rsidR="00B5522F" w:rsidRDefault="00B5522F" w:rsidP="00B5522F">
      <w:pPr>
        <w:spacing w:line="480" w:lineRule="auto"/>
        <w:rPr>
          <w:rFonts w:ascii="Times New Roman" w:hAnsi="Times New Roman" w:cs="Times New Roman"/>
          <w:sz w:val="24"/>
          <w:szCs w:val="24"/>
        </w:rPr>
      </w:pPr>
      <w:r w:rsidRPr="000A362B">
        <w:rPr>
          <w:rFonts w:ascii="Times New Roman" w:hAnsi="Times New Roman" w:cs="Times New Roman"/>
          <w:sz w:val="24"/>
          <w:szCs w:val="24"/>
        </w:rPr>
        <w:t>In conclusion, the Aadhaar case study underscores the critical intersection of technology, law, and ethics in data governance. Strengthening the legislative framework, enhancing security measures, and fostering an ethical approach to data management are imperative for safeguarding the privacy and rights of Indian citizens.</w:t>
      </w:r>
    </w:p>
    <w:p w14:paraId="1C9765B3" w14:textId="77777777" w:rsidR="00B5522F" w:rsidRDefault="00B5522F" w:rsidP="00B5522F">
      <w:pPr>
        <w:spacing w:line="480" w:lineRule="auto"/>
        <w:rPr>
          <w:rFonts w:ascii="Times New Roman" w:hAnsi="Times New Roman" w:cs="Times New Roman"/>
          <w:sz w:val="24"/>
          <w:szCs w:val="24"/>
        </w:rPr>
      </w:pPr>
    </w:p>
    <w:p w14:paraId="6BD48A41" w14:textId="77777777" w:rsidR="00B5522F" w:rsidRDefault="00B5522F" w:rsidP="00B5522F">
      <w:pPr>
        <w:spacing w:line="480" w:lineRule="auto"/>
        <w:rPr>
          <w:rFonts w:ascii="Times New Roman" w:hAnsi="Times New Roman" w:cs="Times New Roman"/>
          <w:sz w:val="24"/>
          <w:szCs w:val="24"/>
        </w:rPr>
      </w:pPr>
    </w:p>
    <w:p w14:paraId="5A453D6F" w14:textId="77777777" w:rsidR="00B5522F" w:rsidRDefault="00B5522F" w:rsidP="00B5522F">
      <w:pPr>
        <w:spacing w:line="480" w:lineRule="auto"/>
        <w:rPr>
          <w:rFonts w:ascii="Times New Roman" w:hAnsi="Times New Roman" w:cs="Times New Roman"/>
          <w:sz w:val="24"/>
          <w:szCs w:val="24"/>
        </w:rPr>
      </w:pPr>
    </w:p>
    <w:p w14:paraId="570728E3" w14:textId="77777777" w:rsidR="00B5522F" w:rsidRDefault="00B5522F" w:rsidP="00B5522F">
      <w:pPr>
        <w:spacing w:line="480" w:lineRule="auto"/>
        <w:rPr>
          <w:rFonts w:ascii="Times New Roman" w:hAnsi="Times New Roman" w:cs="Times New Roman"/>
          <w:sz w:val="24"/>
          <w:szCs w:val="24"/>
        </w:rPr>
      </w:pPr>
    </w:p>
    <w:p w14:paraId="64117D54" w14:textId="77777777" w:rsidR="00B5522F" w:rsidRDefault="00B5522F" w:rsidP="00B5522F">
      <w:pPr>
        <w:spacing w:line="480" w:lineRule="auto"/>
        <w:rPr>
          <w:rFonts w:ascii="Times New Roman" w:hAnsi="Times New Roman" w:cs="Times New Roman"/>
          <w:sz w:val="24"/>
          <w:szCs w:val="24"/>
        </w:rPr>
      </w:pPr>
    </w:p>
    <w:p w14:paraId="7849E63C" w14:textId="77777777" w:rsidR="00B5522F" w:rsidRDefault="00B5522F" w:rsidP="00B5522F">
      <w:pPr>
        <w:spacing w:line="480" w:lineRule="auto"/>
        <w:rPr>
          <w:rFonts w:ascii="Times New Roman" w:hAnsi="Times New Roman" w:cs="Times New Roman"/>
          <w:sz w:val="24"/>
          <w:szCs w:val="24"/>
        </w:rPr>
      </w:pPr>
    </w:p>
    <w:p w14:paraId="511307DA" w14:textId="77777777" w:rsidR="00B5522F" w:rsidRDefault="00B5522F" w:rsidP="00B5522F">
      <w:pPr>
        <w:spacing w:line="480" w:lineRule="auto"/>
        <w:rPr>
          <w:rFonts w:ascii="Times New Roman" w:hAnsi="Times New Roman" w:cs="Times New Roman"/>
          <w:sz w:val="24"/>
          <w:szCs w:val="24"/>
        </w:rPr>
      </w:pPr>
    </w:p>
    <w:p w14:paraId="2A5410BA" w14:textId="77777777" w:rsidR="00B5522F" w:rsidRDefault="00B5522F" w:rsidP="00B5522F">
      <w:pPr>
        <w:spacing w:line="480" w:lineRule="auto"/>
        <w:rPr>
          <w:rFonts w:ascii="Times New Roman" w:hAnsi="Times New Roman" w:cs="Times New Roman"/>
          <w:sz w:val="24"/>
          <w:szCs w:val="24"/>
        </w:rPr>
      </w:pPr>
    </w:p>
    <w:p w14:paraId="78CCFB61" w14:textId="77777777" w:rsidR="00B5522F" w:rsidRPr="006A6CAC" w:rsidRDefault="00B5522F" w:rsidP="00A209C7">
      <w:pPr>
        <w:pStyle w:val="Head1"/>
      </w:pPr>
      <w:bookmarkStart w:id="4" w:name="_Toc171348701"/>
      <w:r w:rsidRPr="006A6CAC">
        <w:lastRenderedPageBreak/>
        <w:t>References</w:t>
      </w:r>
      <w:bookmarkEnd w:id="4"/>
    </w:p>
    <w:p w14:paraId="6AD4AE8C" w14:textId="7BF8355D" w:rsidR="00B5522F" w:rsidRDefault="00FA7EAD" w:rsidP="00B5522F">
      <w:pPr>
        <w:pStyle w:val="NormalWeb"/>
        <w:numPr>
          <w:ilvl w:val="0"/>
          <w:numId w:val="17"/>
        </w:numPr>
        <w:spacing w:before="0" w:beforeAutospacing="0" w:after="0" w:afterAutospacing="0" w:line="480" w:lineRule="auto"/>
      </w:pPr>
      <w:r w:rsidRPr="00FA7EAD">
        <w:rPr>
          <w:vertAlign w:val="superscript"/>
        </w:rPr>
        <w:t>1</w:t>
      </w:r>
      <w:r w:rsidR="00B5522F">
        <w:t xml:space="preserve">Jain, Mardav. “The Aadhaar Card: Cybersecurity Issues With India’s Biometric Experiment.” The Henry M. Jackson School of International Studies, May 9, 2019. </w:t>
      </w:r>
      <w:hyperlink r:id="rId8" w:history="1">
        <w:r w:rsidR="00B5522F" w:rsidRPr="007A3966">
          <w:rPr>
            <w:rStyle w:val="Hyperlink"/>
          </w:rPr>
          <w:t>https://jsis.washington.edu/news/the-aadhaar-card-cybersecurity-issues-with-indias-biometric-experiment/</w:t>
        </w:r>
      </w:hyperlink>
      <w:r w:rsidR="00B5522F">
        <w:t>.</w:t>
      </w:r>
    </w:p>
    <w:p w14:paraId="7C3929DD" w14:textId="7C241D5A" w:rsidR="00B5522F" w:rsidRDefault="00FA7EAD" w:rsidP="00B5522F">
      <w:pPr>
        <w:pStyle w:val="NormalWeb"/>
        <w:numPr>
          <w:ilvl w:val="0"/>
          <w:numId w:val="17"/>
        </w:numPr>
        <w:spacing w:before="0" w:beforeAutospacing="0" w:after="0" w:afterAutospacing="0" w:line="480" w:lineRule="auto"/>
      </w:pPr>
      <w:r w:rsidRPr="00FA7EAD">
        <w:rPr>
          <w:vertAlign w:val="superscript"/>
        </w:rPr>
        <w:t>2</w:t>
      </w:r>
      <w:r w:rsidR="00B5522F">
        <w:t xml:space="preserve">Chikermane, Gautam. “Aadhaar Breach Is Serious, but Bigger Challenge Is a Data and Privacy Protection Law.” Observer Research Foundation, January 5, 2018. </w:t>
      </w:r>
      <w:hyperlink r:id="rId9" w:history="1">
        <w:r w:rsidR="00B5522F" w:rsidRPr="007A3966">
          <w:rPr>
            <w:rStyle w:val="Hyperlink"/>
          </w:rPr>
          <w:t>https://www.orfonline.org/expert-speak/aadhaar-breach-serious-bigger-challenge-data-privacy-protection-law</w:t>
        </w:r>
      </w:hyperlink>
      <w:r w:rsidR="00B5522F">
        <w:t xml:space="preserve">. </w:t>
      </w:r>
    </w:p>
    <w:p w14:paraId="380810FA" w14:textId="10870D8B" w:rsidR="00B5522F" w:rsidRDefault="00FA7EAD" w:rsidP="00B5522F">
      <w:pPr>
        <w:pStyle w:val="NormalWeb"/>
        <w:numPr>
          <w:ilvl w:val="0"/>
          <w:numId w:val="17"/>
        </w:numPr>
        <w:spacing w:before="0" w:beforeAutospacing="0" w:after="0" w:afterAutospacing="0" w:line="480" w:lineRule="auto"/>
      </w:pPr>
      <w:r w:rsidRPr="00FA7EAD">
        <w:rPr>
          <w:vertAlign w:val="superscript"/>
        </w:rPr>
        <w:t>3</w:t>
      </w:r>
      <w:r w:rsidR="00B5522F">
        <w:t xml:space="preserve">Economic Laws Practice. “Justice BN Srikrishna Committee - White Paper on Data Protection,” 2017. </w:t>
      </w:r>
      <w:hyperlink r:id="rId10" w:history="1">
        <w:r w:rsidR="00B5522F" w:rsidRPr="007A3966">
          <w:rPr>
            <w:rStyle w:val="Hyperlink"/>
          </w:rPr>
          <w:t>https://elplaw.in/wp-content/uploads/2023/09/ELP-Discussion-Paper-Justice-BN-Srikrishna-Committee-Data-Protection-2.pdf</w:t>
        </w:r>
      </w:hyperlink>
      <w:r w:rsidR="00B5522F">
        <w:t xml:space="preserve">. </w:t>
      </w:r>
    </w:p>
    <w:p w14:paraId="28800CE1" w14:textId="77777777" w:rsidR="00B5522F" w:rsidRDefault="00B5522F" w:rsidP="00B5522F">
      <w:pPr>
        <w:pStyle w:val="NormalWeb"/>
        <w:numPr>
          <w:ilvl w:val="0"/>
          <w:numId w:val="17"/>
        </w:numPr>
        <w:spacing w:before="0" w:beforeAutospacing="0" w:after="0" w:afterAutospacing="0" w:line="480" w:lineRule="auto"/>
      </w:pPr>
      <w:r w:rsidRPr="005C261C">
        <w:t>Sikri, A.K. “Writ Petition (Civil) No. 247 Of 2017 &amp; O</w:t>
      </w:r>
      <w:r>
        <w:t>the</w:t>
      </w:r>
      <w:r w:rsidRPr="005C261C">
        <w:t>rs. Versus Union Of India &amp; O</w:t>
      </w:r>
      <w:r>
        <w:t>the</w:t>
      </w:r>
      <w:r w:rsidRPr="005C261C">
        <w:t xml:space="preserve">rs. Judgment.” Judgment. In The Supreme Court Of India, </w:t>
      </w:r>
      <w:r>
        <w:t xml:space="preserve">July 1, 2017. </w:t>
      </w:r>
      <w:hyperlink r:id="rId11" w:history="1">
        <w:r w:rsidRPr="007A3966">
          <w:rPr>
            <w:rStyle w:val="Hyperlink"/>
          </w:rPr>
          <w:t>https://www.uidai.gov.in/images/Pan-Aadhaar_Linking.pdf</w:t>
        </w:r>
      </w:hyperlink>
      <w:r>
        <w:t xml:space="preserve">. </w:t>
      </w:r>
    </w:p>
    <w:p w14:paraId="47A89D95" w14:textId="4BFC7F71" w:rsidR="00B5522F" w:rsidRDefault="00B5522F" w:rsidP="00B5522F">
      <w:pPr>
        <w:pStyle w:val="NormalWeb"/>
        <w:numPr>
          <w:ilvl w:val="0"/>
          <w:numId w:val="17"/>
        </w:numPr>
        <w:spacing w:before="0" w:beforeAutospacing="0" w:after="0" w:afterAutospacing="0" w:line="480" w:lineRule="auto"/>
      </w:pPr>
      <w:r>
        <w:t xml:space="preserve">Ministry Of Law And Justice. “The Aadhaar (Targeted Delivery Of Financial And Other Subsidies, Benefits And Services) Act, 2016.” </w:t>
      </w:r>
      <w:r>
        <w:rPr>
          <w:i/>
          <w:iCs/>
        </w:rPr>
        <w:t>The Gazette Of India Extraordinary</w:t>
      </w:r>
      <w:r>
        <w:t xml:space="preserve">, March 26, 2016. </w:t>
      </w:r>
      <w:hyperlink r:id="rId12" w:history="1">
        <w:r w:rsidRPr="007A3966">
          <w:rPr>
            <w:rStyle w:val="Hyperlink"/>
          </w:rPr>
          <w:t>https://uidai.gov.in/images/targeted_delivery_of_financial_and_other_subsidies_benefits_and_services_13072016.pdf</w:t>
        </w:r>
      </w:hyperlink>
      <w:r>
        <w:t xml:space="preserve">. </w:t>
      </w:r>
    </w:p>
    <w:p w14:paraId="7C0890C0" w14:textId="77777777" w:rsidR="00B5522F" w:rsidRDefault="00B5522F" w:rsidP="00B5522F">
      <w:pPr>
        <w:pStyle w:val="NormalWeb"/>
        <w:spacing w:before="0" w:beforeAutospacing="0" w:after="0" w:afterAutospacing="0" w:line="480" w:lineRule="auto"/>
      </w:pPr>
    </w:p>
    <w:p w14:paraId="537AE735" w14:textId="77777777" w:rsidR="00B5522F" w:rsidRDefault="00B5522F" w:rsidP="00B5522F">
      <w:pPr>
        <w:pStyle w:val="NormalWeb"/>
        <w:spacing w:before="0" w:beforeAutospacing="0" w:after="0" w:afterAutospacing="0" w:line="480" w:lineRule="auto"/>
        <w:ind w:left="360"/>
      </w:pPr>
    </w:p>
    <w:p w14:paraId="2D04C36F" w14:textId="77777777" w:rsidR="00B5522F" w:rsidRPr="006A6CAC" w:rsidRDefault="00B5522F" w:rsidP="00B5522F">
      <w:pPr>
        <w:pStyle w:val="ListParagraph"/>
        <w:spacing w:line="480" w:lineRule="auto"/>
        <w:rPr>
          <w:rFonts w:ascii="Times New Roman" w:hAnsi="Times New Roman" w:cs="Times New Roman"/>
          <w:sz w:val="24"/>
          <w:szCs w:val="24"/>
        </w:rPr>
      </w:pPr>
    </w:p>
    <w:p w14:paraId="167A97AB" w14:textId="7B1BA7C8" w:rsidR="00D41B65" w:rsidRPr="00C95A15" w:rsidRDefault="00D41B65" w:rsidP="00D41B65"/>
    <w:sectPr w:rsidR="00D41B65" w:rsidRPr="00C95A15" w:rsidSect="007B1D46">
      <w:headerReference w:type="default" r:id="rId13"/>
      <w:headerReference w:type="first" r:id="rId14"/>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59351" w14:textId="77777777" w:rsidR="00C60C28" w:rsidRDefault="00C60C28" w:rsidP="00AF54B0">
      <w:pPr>
        <w:spacing w:after="0" w:line="240" w:lineRule="auto"/>
      </w:pPr>
      <w:r>
        <w:separator/>
      </w:r>
    </w:p>
  </w:endnote>
  <w:endnote w:type="continuationSeparator" w:id="0">
    <w:p w14:paraId="15DD3A72" w14:textId="77777777" w:rsidR="00C60C28" w:rsidRDefault="00C60C28"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8B7AD" w14:textId="77777777" w:rsidR="00C60C28" w:rsidRDefault="00C60C28" w:rsidP="00AF54B0">
      <w:pPr>
        <w:spacing w:after="0" w:line="240" w:lineRule="auto"/>
      </w:pPr>
      <w:r>
        <w:separator/>
      </w:r>
    </w:p>
  </w:footnote>
  <w:footnote w:type="continuationSeparator" w:id="0">
    <w:p w14:paraId="0448AC4D" w14:textId="77777777" w:rsidR="00C60C28" w:rsidRDefault="00C60C28"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5DC"/>
    <w:multiLevelType w:val="multilevel"/>
    <w:tmpl w:val="4FEEEC0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F14AC"/>
    <w:multiLevelType w:val="hybridMultilevel"/>
    <w:tmpl w:val="BA42FD3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4942714"/>
    <w:multiLevelType w:val="multilevel"/>
    <w:tmpl w:val="B60A192C"/>
    <w:lvl w:ilvl="0">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B70F8"/>
    <w:multiLevelType w:val="multilevel"/>
    <w:tmpl w:val="21D0B114"/>
    <w:lvl w:ilvl="0">
      <w:numFmt w:val="bullet"/>
      <w:lvlText w:val="-"/>
      <w:lvlJc w:val="left"/>
      <w:pPr>
        <w:tabs>
          <w:tab w:val="num" w:pos="720"/>
        </w:tabs>
        <w:ind w:left="720" w:hanging="360"/>
      </w:pPr>
      <w:rPr>
        <w:rFonts w:ascii="Times New Roman" w:eastAsiaTheme="minorHAnsi" w:hAnsi="Times New Roman" w:cs="Times New Roman" w:hint="default"/>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92EF5"/>
    <w:multiLevelType w:val="hybridMultilevel"/>
    <w:tmpl w:val="C1348E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83C3EB5"/>
    <w:multiLevelType w:val="hybridMultilevel"/>
    <w:tmpl w:val="34EE08F2"/>
    <w:lvl w:ilvl="0" w:tplc="B87026B0">
      <w:numFmt w:val="bullet"/>
      <w:lvlText w:val="-"/>
      <w:lvlJc w:val="left"/>
      <w:pPr>
        <w:ind w:left="360" w:hanging="360"/>
      </w:pPr>
      <w:rPr>
        <w:rFonts w:ascii="Times New Roman" w:eastAsiaTheme="minorHAnsi" w:hAnsi="Times New Roman"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0060ED6"/>
    <w:multiLevelType w:val="hybridMultilevel"/>
    <w:tmpl w:val="CDCA68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73956E7"/>
    <w:multiLevelType w:val="hybridMultilevel"/>
    <w:tmpl w:val="36301F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5821937"/>
    <w:multiLevelType w:val="hybridMultilevel"/>
    <w:tmpl w:val="2BA2416E"/>
    <w:lvl w:ilvl="0" w:tplc="69B0121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7C4DD5"/>
    <w:multiLevelType w:val="hybridMultilevel"/>
    <w:tmpl w:val="58C4BD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DA2598E"/>
    <w:multiLevelType w:val="hybridMultilevel"/>
    <w:tmpl w:val="A3AA61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3D51C58"/>
    <w:multiLevelType w:val="multilevel"/>
    <w:tmpl w:val="15025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A03DE2"/>
    <w:multiLevelType w:val="hybridMultilevel"/>
    <w:tmpl w:val="F0E41A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9842F1E"/>
    <w:multiLevelType w:val="hybridMultilevel"/>
    <w:tmpl w:val="4120F8C0"/>
    <w:lvl w:ilvl="0" w:tplc="69B0121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D15859"/>
    <w:multiLevelType w:val="hybridMultilevel"/>
    <w:tmpl w:val="C9BEF81E"/>
    <w:lvl w:ilvl="0" w:tplc="40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AE91655"/>
    <w:multiLevelType w:val="hybridMultilevel"/>
    <w:tmpl w:val="009493A4"/>
    <w:lvl w:ilvl="0" w:tplc="FFFFFFFF">
      <w:start w:val="1"/>
      <w:numFmt w:val="decimal"/>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FD85CC4"/>
    <w:multiLevelType w:val="multilevel"/>
    <w:tmpl w:val="614625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60910">
    <w:abstractNumId w:val="5"/>
  </w:num>
  <w:num w:numId="2" w16cid:durableId="500125644">
    <w:abstractNumId w:val="4"/>
  </w:num>
  <w:num w:numId="3" w16cid:durableId="248007762">
    <w:abstractNumId w:val="14"/>
  </w:num>
  <w:num w:numId="4" w16cid:durableId="1250427728">
    <w:abstractNumId w:val="12"/>
  </w:num>
  <w:num w:numId="5" w16cid:durableId="1144273978">
    <w:abstractNumId w:val="8"/>
  </w:num>
  <w:num w:numId="6" w16cid:durableId="1443451606">
    <w:abstractNumId w:val="13"/>
  </w:num>
  <w:num w:numId="7" w16cid:durableId="1747533790">
    <w:abstractNumId w:val="15"/>
  </w:num>
  <w:num w:numId="8" w16cid:durableId="584997704">
    <w:abstractNumId w:val="11"/>
  </w:num>
  <w:num w:numId="9" w16cid:durableId="109975777">
    <w:abstractNumId w:val="16"/>
  </w:num>
  <w:num w:numId="10" w16cid:durableId="1797094066">
    <w:abstractNumId w:val="2"/>
  </w:num>
  <w:num w:numId="11" w16cid:durableId="44334352">
    <w:abstractNumId w:val="0"/>
  </w:num>
  <w:num w:numId="12" w16cid:durableId="730074983">
    <w:abstractNumId w:val="3"/>
  </w:num>
  <w:num w:numId="13" w16cid:durableId="399405649">
    <w:abstractNumId w:val="10"/>
  </w:num>
  <w:num w:numId="14" w16cid:durableId="614288568">
    <w:abstractNumId w:val="6"/>
  </w:num>
  <w:num w:numId="15" w16cid:durableId="1001470139">
    <w:abstractNumId w:val="7"/>
  </w:num>
  <w:num w:numId="16" w16cid:durableId="625432005">
    <w:abstractNumId w:val="9"/>
  </w:num>
  <w:num w:numId="17" w16cid:durableId="45043717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1BC5"/>
    <w:rsid w:val="00004E16"/>
    <w:rsid w:val="00013FDE"/>
    <w:rsid w:val="00023FED"/>
    <w:rsid w:val="00032D8A"/>
    <w:rsid w:val="000336C4"/>
    <w:rsid w:val="000360CD"/>
    <w:rsid w:val="00036A60"/>
    <w:rsid w:val="0003753D"/>
    <w:rsid w:val="000442BD"/>
    <w:rsid w:val="00050CB1"/>
    <w:rsid w:val="00054807"/>
    <w:rsid w:val="00056FCC"/>
    <w:rsid w:val="00062F92"/>
    <w:rsid w:val="000668BE"/>
    <w:rsid w:val="00071A8E"/>
    <w:rsid w:val="0007277E"/>
    <w:rsid w:val="00073380"/>
    <w:rsid w:val="00073F5E"/>
    <w:rsid w:val="0008082A"/>
    <w:rsid w:val="00092BA0"/>
    <w:rsid w:val="000942F4"/>
    <w:rsid w:val="00096C60"/>
    <w:rsid w:val="000A2946"/>
    <w:rsid w:val="000A4EFB"/>
    <w:rsid w:val="000A75B3"/>
    <w:rsid w:val="000B10E1"/>
    <w:rsid w:val="000C5EAD"/>
    <w:rsid w:val="000D0462"/>
    <w:rsid w:val="000D31AA"/>
    <w:rsid w:val="000E2031"/>
    <w:rsid w:val="000E4467"/>
    <w:rsid w:val="000E5ABE"/>
    <w:rsid w:val="000F3AFB"/>
    <w:rsid w:val="000F55D8"/>
    <w:rsid w:val="001021DB"/>
    <w:rsid w:val="00116F6A"/>
    <w:rsid w:val="001212C6"/>
    <w:rsid w:val="00122186"/>
    <w:rsid w:val="001231B1"/>
    <w:rsid w:val="001339B8"/>
    <w:rsid w:val="00135569"/>
    <w:rsid w:val="00140982"/>
    <w:rsid w:val="00141644"/>
    <w:rsid w:val="001435EC"/>
    <w:rsid w:val="001536A0"/>
    <w:rsid w:val="001563B7"/>
    <w:rsid w:val="00157DD4"/>
    <w:rsid w:val="0016242C"/>
    <w:rsid w:val="00162569"/>
    <w:rsid w:val="00162DC7"/>
    <w:rsid w:val="00166601"/>
    <w:rsid w:val="0016773D"/>
    <w:rsid w:val="001701FA"/>
    <w:rsid w:val="00176271"/>
    <w:rsid w:val="001832B5"/>
    <w:rsid w:val="001873C6"/>
    <w:rsid w:val="001911DB"/>
    <w:rsid w:val="001A101D"/>
    <w:rsid w:val="001A44D1"/>
    <w:rsid w:val="001B2D31"/>
    <w:rsid w:val="001B69A6"/>
    <w:rsid w:val="001C4DEA"/>
    <w:rsid w:val="001D6843"/>
    <w:rsid w:val="001D7AC1"/>
    <w:rsid w:val="001E126B"/>
    <w:rsid w:val="001F6175"/>
    <w:rsid w:val="001F7830"/>
    <w:rsid w:val="0021183F"/>
    <w:rsid w:val="00222E88"/>
    <w:rsid w:val="002248AD"/>
    <w:rsid w:val="00235858"/>
    <w:rsid w:val="00236846"/>
    <w:rsid w:val="00240424"/>
    <w:rsid w:val="00246937"/>
    <w:rsid w:val="00247922"/>
    <w:rsid w:val="00251AC8"/>
    <w:rsid w:val="00255C8C"/>
    <w:rsid w:val="00260F23"/>
    <w:rsid w:val="00263A91"/>
    <w:rsid w:val="0026599F"/>
    <w:rsid w:val="002718FA"/>
    <w:rsid w:val="00275558"/>
    <w:rsid w:val="002755E4"/>
    <w:rsid w:val="002822EE"/>
    <w:rsid w:val="002828CF"/>
    <w:rsid w:val="002836D5"/>
    <w:rsid w:val="0028528C"/>
    <w:rsid w:val="00285512"/>
    <w:rsid w:val="00286F31"/>
    <w:rsid w:val="00290C89"/>
    <w:rsid w:val="00291C95"/>
    <w:rsid w:val="00292EC1"/>
    <w:rsid w:val="002A40E1"/>
    <w:rsid w:val="002A737E"/>
    <w:rsid w:val="002A76CA"/>
    <w:rsid w:val="002B708C"/>
    <w:rsid w:val="002C145C"/>
    <w:rsid w:val="002C460F"/>
    <w:rsid w:val="002C4CD7"/>
    <w:rsid w:val="002C69A5"/>
    <w:rsid w:val="002D3723"/>
    <w:rsid w:val="002F0E48"/>
    <w:rsid w:val="002F1711"/>
    <w:rsid w:val="002F2185"/>
    <w:rsid w:val="002F3680"/>
    <w:rsid w:val="0030143C"/>
    <w:rsid w:val="0030454D"/>
    <w:rsid w:val="0031423D"/>
    <w:rsid w:val="00315851"/>
    <w:rsid w:val="003200DD"/>
    <w:rsid w:val="00324681"/>
    <w:rsid w:val="00325E12"/>
    <w:rsid w:val="0033375C"/>
    <w:rsid w:val="00335216"/>
    <w:rsid w:val="00341E79"/>
    <w:rsid w:val="00356774"/>
    <w:rsid w:val="00381037"/>
    <w:rsid w:val="003824C0"/>
    <w:rsid w:val="00383880"/>
    <w:rsid w:val="0039131D"/>
    <w:rsid w:val="003916BC"/>
    <w:rsid w:val="003A1115"/>
    <w:rsid w:val="003A469B"/>
    <w:rsid w:val="003B6C1E"/>
    <w:rsid w:val="003C2BBF"/>
    <w:rsid w:val="003C56A6"/>
    <w:rsid w:val="003C573A"/>
    <w:rsid w:val="003C7C8C"/>
    <w:rsid w:val="003D2E27"/>
    <w:rsid w:val="003D6183"/>
    <w:rsid w:val="003E0E48"/>
    <w:rsid w:val="003E1CE1"/>
    <w:rsid w:val="00401559"/>
    <w:rsid w:val="00402902"/>
    <w:rsid w:val="004173CA"/>
    <w:rsid w:val="0042573D"/>
    <w:rsid w:val="00430B3F"/>
    <w:rsid w:val="00440F41"/>
    <w:rsid w:val="0044141E"/>
    <w:rsid w:val="004414D6"/>
    <w:rsid w:val="0044476D"/>
    <w:rsid w:val="0045059F"/>
    <w:rsid w:val="0045075D"/>
    <w:rsid w:val="00450E40"/>
    <w:rsid w:val="004517B0"/>
    <w:rsid w:val="00452C14"/>
    <w:rsid w:val="00455DB2"/>
    <w:rsid w:val="00456D4D"/>
    <w:rsid w:val="00456F54"/>
    <w:rsid w:val="0046078C"/>
    <w:rsid w:val="004610EE"/>
    <w:rsid w:val="0046188A"/>
    <w:rsid w:val="00462D26"/>
    <w:rsid w:val="00464ADA"/>
    <w:rsid w:val="00465705"/>
    <w:rsid w:val="00481860"/>
    <w:rsid w:val="004B33ED"/>
    <w:rsid w:val="004B3B1C"/>
    <w:rsid w:val="004C22F5"/>
    <w:rsid w:val="004C6EDD"/>
    <w:rsid w:val="004E2777"/>
    <w:rsid w:val="004E645D"/>
    <w:rsid w:val="004E72A1"/>
    <w:rsid w:val="004F15F8"/>
    <w:rsid w:val="00501A81"/>
    <w:rsid w:val="0051281D"/>
    <w:rsid w:val="00514BA4"/>
    <w:rsid w:val="005150BA"/>
    <w:rsid w:val="00527EC3"/>
    <w:rsid w:val="00531265"/>
    <w:rsid w:val="005335E6"/>
    <w:rsid w:val="0054515D"/>
    <w:rsid w:val="005519C7"/>
    <w:rsid w:val="0055248F"/>
    <w:rsid w:val="00554E2F"/>
    <w:rsid w:val="005579C3"/>
    <w:rsid w:val="005609A0"/>
    <w:rsid w:val="00560B92"/>
    <w:rsid w:val="00563977"/>
    <w:rsid w:val="00564D0E"/>
    <w:rsid w:val="00572251"/>
    <w:rsid w:val="005852E1"/>
    <w:rsid w:val="005926EB"/>
    <w:rsid w:val="005970B7"/>
    <w:rsid w:val="005A12BB"/>
    <w:rsid w:val="005A289F"/>
    <w:rsid w:val="005A2E92"/>
    <w:rsid w:val="005A41F8"/>
    <w:rsid w:val="005A541E"/>
    <w:rsid w:val="005B0FA3"/>
    <w:rsid w:val="005C2CB9"/>
    <w:rsid w:val="005C40B5"/>
    <w:rsid w:val="005C5931"/>
    <w:rsid w:val="005C7AF4"/>
    <w:rsid w:val="005D0DEE"/>
    <w:rsid w:val="005E0DC1"/>
    <w:rsid w:val="005F03FA"/>
    <w:rsid w:val="005F1F73"/>
    <w:rsid w:val="005F4350"/>
    <w:rsid w:val="0060178B"/>
    <w:rsid w:val="006032EA"/>
    <w:rsid w:val="0060558B"/>
    <w:rsid w:val="00607A6C"/>
    <w:rsid w:val="00616E5A"/>
    <w:rsid w:val="00617DAC"/>
    <w:rsid w:val="00630214"/>
    <w:rsid w:val="006313BA"/>
    <w:rsid w:val="0063528E"/>
    <w:rsid w:val="00635C10"/>
    <w:rsid w:val="00643226"/>
    <w:rsid w:val="006441DC"/>
    <w:rsid w:val="0064684C"/>
    <w:rsid w:val="00647672"/>
    <w:rsid w:val="00662945"/>
    <w:rsid w:val="00665B14"/>
    <w:rsid w:val="00665C87"/>
    <w:rsid w:val="006664B2"/>
    <w:rsid w:val="00670C39"/>
    <w:rsid w:val="0067256E"/>
    <w:rsid w:val="00673CE1"/>
    <w:rsid w:val="006741F2"/>
    <w:rsid w:val="006747B0"/>
    <w:rsid w:val="00675926"/>
    <w:rsid w:val="00690327"/>
    <w:rsid w:val="00690655"/>
    <w:rsid w:val="006907E2"/>
    <w:rsid w:val="006925C3"/>
    <w:rsid w:val="006931A3"/>
    <w:rsid w:val="006948FF"/>
    <w:rsid w:val="00697901"/>
    <w:rsid w:val="006A7F7C"/>
    <w:rsid w:val="006B103A"/>
    <w:rsid w:val="006B795A"/>
    <w:rsid w:val="006C2FF1"/>
    <w:rsid w:val="006C3F7D"/>
    <w:rsid w:val="006C47AC"/>
    <w:rsid w:val="006C7B57"/>
    <w:rsid w:val="00701C5D"/>
    <w:rsid w:val="00703B78"/>
    <w:rsid w:val="00707C59"/>
    <w:rsid w:val="00707FD2"/>
    <w:rsid w:val="007131DF"/>
    <w:rsid w:val="00715C15"/>
    <w:rsid w:val="007241E1"/>
    <w:rsid w:val="0072459D"/>
    <w:rsid w:val="00725021"/>
    <w:rsid w:val="00725144"/>
    <w:rsid w:val="00732636"/>
    <w:rsid w:val="00735C95"/>
    <w:rsid w:val="00740B03"/>
    <w:rsid w:val="00740B44"/>
    <w:rsid w:val="007428D3"/>
    <w:rsid w:val="00743D39"/>
    <w:rsid w:val="00752F5F"/>
    <w:rsid w:val="007559D4"/>
    <w:rsid w:val="00757D91"/>
    <w:rsid w:val="007734E4"/>
    <w:rsid w:val="007735E7"/>
    <w:rsid w:val="00776B52"/>
    <w:rsid w:val="00780327"/>
    <w:rsid w:val="007824AC"/>
    <w:rsid w:val="0078316C"/>
    <w:rsid w:val="00791E16"/>
    <w:rsid w:val="00794135"/>
    <w:rsid w:val="007A453C"/>
    <w:rsid w:val="007B15B7"/>
    <w:rsid w:val="007B1B5C"/>
    <w:rsid w:val="007B1D46"/>
    <w:rsid w:val="007B6798"/>
    <w:rsid w:val="007C1045"/>
    <w:rsid w:val="007D4615"/>
    <w:rsid w:val="007E42C8"/>
    <w:rsid w:val="007E5390"/>
    <w:rsid w:val="007E6C63"/>
    <w:rsid w:val="007F0FA1"/>
    <w:rsid w:val="007F2006"/>
    <w:rsid w:val="008004EA"/>
    <w:rsid w:val="0080148E"/>
    <w:rsid w:val="00801AD2"/>
    <w:rsid w:val="00801DEF"/>
    <w:rsid w:val="00802764"/>
    <w:rsid w:val="0080707B"/>
    <w:rsid w:val="00810E92"/>
    <w:rsid w:val="008232C2"/>
    <w:rsid w:val="008239AC"/>
    <w:rsid w:val="0082680F"/>
    <w:rsid w:val="00831AF7"/>
    <w:rsid w:val="008322DB"/>
    <w:rsid w:val="0083705B"/>
    <w:rsid w:val="00840E57"/>
    <w:rsid w:val="00850D7D"/>
    <w:rsid w:val="008543B3"/>
    <w:rsid w:val="0087459E"/>
    <w:rsid w:val="00874EF9"/>
    <w:rsid w:val="00876D6C"/>
    <w:rsid w:val="00877759"/>
    <w:rsid w:val="00881A8D"/>
    <w:rsid w:val="00881CD3"/>
    <w:rsid w:val="00881D5D"/>
    <w:rsid w:val="00891CC8"/>
    <w:rsid w:val="00895AEB"/>
    <w:rsid w:val="008966C3"/>
    <w:rsid w:val="008978D6"/>
    <w:rsid w:val="008B59CA"/>
    <w:rsid w:val="008C3C98"/>
    <w:rsid w:val="008C4018"/>
    <w:rsid w:val="008D343A"/>
    <w:rsid w:val="008E6DFA"/>
    <w:rsid w:val="008F0E15"/>
    <w:rsid w:val="008F4A09"/>
    <w:rsid w:val="009024CA"/>
    <w:rsid w:val="00903C8C"/>
    <w:rsid w:val="00913044"/>
    <w:rsid w:val="00914272"/>
    <w:rsid w:val="00923364"/>
    <w:rsid w:val="009243FA"/>
    <w:rsid w:val="00925B51"/>
    <w:rsid w:val="00931DAA"/>
    <w:rsid w:val="00936422"/>
    <w:rsid w:val="009414B4"/>
    <w:rsid w:val="00946680"/>
    <w:rsid w:val="00950877"/>
    <w:rsid w:val="00956D88"/>
    <w:rsid w:val="009601E8"/>
    <w:rsid w:val="00961BF7"/>
    <w:rsid w:val="009629C3"/>
    <w:rsid w:val="00963495"/>
    <w:rsid w:val="0096748E"/>
    <w:rsid w:val="009706CC"/>
    <w:rsid w:val="00975844"/>
    <w:rsid w:val="00981553"/>
    <w:rsid w:val="009871D5"/>
    <w:rsid w:val="0099766D"/>
    <w:rsid w:val="009977F2"/>
    <w:rsid w:val="009A30D6"/>
    <w:rsid w:val="009B3D27"/>
    <w:rsid w:val="009B7D24"/>
    <w:rsid w:val="009C0EAB"/>
    <w:rsid w:val="009C18FC"/>
    <w:rsid w:val="009C2CA7"/>
    <w:rsid w:val="009D0B33"/>
    <w:rsid w:val="009D1979"/>
    <w:rsid w:val="009D1F0C"/>
    <w:rsid w:val="009D4ED7"/>
    <w:rsid w:val="009E3860"/>
    <w:rsid w:val="009E4A7F"/>
    <w:rsid w:val="009E769F"/>
    <w:rsid w:val="00A13A5C"/>
    <w:rsid w:val="00A209C7"/>
    <w:rsid w:val="00A235EE"/>
    <w:rsid w:val="00A277B5"/>
    <w:rsid w:val="00A30328"/>
    <w:rsid w:val="00A3113B"/>
    <w:rsid w:val="00A35B50"/>
    <w:rsid w:val="00A375D5"/>
    <w:rsid w:val="00A4351A"/>
    <w:rsid w:val="00A473CC"/>
    <w:rsid w:val="00A50B09"/>
    <w:rsid w:val="00A561C6"/>
    <w:rsid w:val="00A61621"/>
    <w:rsid w:val="00A64F1D"/>
    <w:rsid w:val="00A67161"/>
    <w:rsid w:val="00A67620"/>
    <w:rsid w:val="00A705A8"/>
    <w:rsid w:val="00A70EF4"/>
    <w:rsid w:val="00A73292"/>
    <w:rsid w:val="00A73E70"/>
    <w:rsid w:val="00A74600"/>
    <w:rsid w:val="00A75196"/>
    <w:rsid w:val="00A8674F"/>
    <w:rsid w:val="00A90DDE"/>
    <w:rsid w:val="00A95A27"/>
    <w:rsid w:val="00AA0F63"/>
    <w:rsid w:val="00AA1BA8"/>
    <w:rsid w:val="00AA5852"/>
    <w:rsid w:val="00AB3F87"/>
    <w:rsid w:val="00AB4F39"/>
    <w:rsid w:val="00AB663E"/>
    <w:rsid w:val="00AC31BB"/>
    <w:rsid w:val="00AC3659"/>
    <w:rsid w:val="00AC667D"/>
    <w:rsid w:val="00AC72E0"/>
    <w:rsid w:val="00AC743B"/>
    <w:rsid w:val="00AE0CD3"/>
    <w:rsid w:val="00AF54B0"/>
    <w:rsid w:val="00AF6A33"/>
    <w:rsid w:val="00AF70CA"/>
    <w:rsid w:val="00AF7D79"/>
    <w:rsid w:val="00B050DF"/>
    <w:rsid w:val="00B05E2C"/>
    <w:rsid w:val="00B06E08"/>
    <w:rsid w:val="00B123F6"/>
    <w:rsid w:val="00B13811"/>
    <w:rsid w:val="00B1706E"/>
    <w:rsid w:val="00B27F6D"/>
    <w:rsid w:val="00B305BB"/>
    <w:rsid w:val="00B3778B"/>
    <w:rsid w:val="00B40361"/>
    <w:rsid w:val="00B44121"/>
    <w:rsid w:val="00B51B94"/>
    <w:rsid w:val="00B5522F"/>
    <w:rsid w:val="00B60F48"/>
    <w:rsid w:val="00B611BF"/>
    <w:rsid w:val="00B62884"/>
    <w:rsid w:val="00B63F23"/>
    <w:rsid w:val="00B65CAA"/>
    <w:rsid w:val="00B6785B"/>
    <w:rsid w:val="00B6793B"/>
    <w:rsid w:val="00B81E02"/>
    <w:rsid w:val="00B850D6"/>
    <w:rsid w:val="00B90726"/>
    <w:rsid w:val="00B92A40"/>
    <w:rsid w:val="00B93B4D"/>
    <w:rsid w:val="00BA5D2C"/>
    <w:rsid w:val="00BC3399"/>
    <w:rsid w:val="00BD10F3"/>
    <w:rsid w:val="00BF18DC"/>
    <w:rsid w:val="00BF7BCA"/>
    <w:rsid w:val="00C01C60"/>
    <w:rsid w:val="00C02247"/>
    <w:rsid w:val="00C02394"/>
    <w:rsid w:val="00C05DBB"/>
    <w:rsid w:val="00C137D7"/>
    <w:rsid w:val="00C15DE9"/>
    <w:rsid w:val="00C2108C"/>
    <w:rsid w:val="00C22B98"/>
    <w:rsid w:val="00C2387C"/>
    <w:rsid w:val="00C23CC2"/>
    <w:rsid w:val="00C25703"/>
    <w:rsid w:val="00C26C6E"/>
    <w:rsid w:val="00C31774"/>
    <w:rsid w:val="00C419B9"/>
    <w:rsid w:val="00C4477A"/>
    <w:rsid w:val="00C45620"/>
    <w:rsid w:val="00C4764B"/>
    <w:rsid w:val="00C47F04"/>
    <w:rsid w:val="00C5140D"/>
    <w:rsid w:val="00C51447"/>
    <w:rsid w:val="00C51508"/>
    <w:rsid w:val="00C52E68"/>
    <w:rsid w:val="00C52F7E"/>
    <w:rsid w:val="00C60C28"/>
    <w:rsid w:val="00C60C92"/>
    <w:rsid w:val="00C62D62"/>
    <w:rsid w:val="00C62E2F"/>
    <w:rsid w:val="00C65986"/>
    <w:rsid w:val="00C7196F"/>
    <w:rsid w:val="00C738F8"/>
    <w:rsid w:val="00C77983"/>
    <w:rsid w:val="00C8107C"/>
    <w:rsid w:val="00C823FB"/>
    <w:rsid w:val="00C847BD"/>
    <w:rsid w:val="00C85F2C"/>
    <w:rsid w:val="00C94FA1"/>
    <w:rsid w:val="00C95A15"/>
    <w:rsid w:val="00CA49E4"/>
    <w:rsid w:val="00CA676D"/>
    <w:rsid w:val="00CB345E"/>
    <w:rsid w:val="00CB5F3F"/>
    <w:rsid w:val="00CC5D5C"/>
    <w:rsid w:val="00CC5F4F"/>
    <w:rsid w:val="00CD7E67"/>
    <w:rsid w:val="00CE0157"/>
    <w:rsid w:val="00CE1DDD"/>
    <w:rsid w:val="00CE2ED1"/>
    <w:rsid w:val="00CE735C"/>
    <w:rsid w:val="00CF0FFB"/>
    <w:rsid w:val="00CF1697"/>
    <w:rsid w:val="00D028F8"/>
    <w:rsid w:val="00D04270"/>
    <w:rsid w:val="00D0790C"/>
    <w:rsid w:val="00D10E95"/>
    <w:rsid w:val="00D13294"/>
    <w:rsid w:val="00D14108"/>
    <w:rsid w:val="00D252DA"/>
    <w:rsid w:val="00D27EBD"/>
    <w:rsid w:val="00D35C54"/>
    <w:rsid w:val="00D36A07"/>
    <w:rsid w:val="00D40528"/>
    <w:rsid w:val="00D41B65"/>
    <w:rsid w:val="00D475B5"/>
    <w:rsid w:val="00D5253E"/>
    <w:rsid w:val="00D61A7E"/>
    <w:rsid w:val="00D66CAE"/>
    <w:rsid w:val="00D878D9"/>
    <w:rsid w:val="00D94639"/>
    <w:rsid w:val="00DA2BA1"/>
    <w:rsid w:val="00DA5D9F"/>
    <w:rsid w:val="00DA6D8A"/>
    <w:rsid w:val="00DA7DF3"/>
    <w:rsid w:val="00DB1809"/>
    <w:rsid w:val="00DC3D3D"/>
    <w:rsid w:val="00DC4A89"/>
    <w:rsid w:val="00DC63AF"/>
    <w:rsid w:val="00DD22BB"/>
    <w:rsid w:val="00DD2711"/>
    <w:rsid w:val="00DD2B5E"/>
    <w:rsid w:val="00DE04CB"/>
    <w:rsid w:val="00DE0F9B"/>
    <w:rsid w:val="00DF24EF"/>
    <w:rsid w:val="00DF40C6"/>
    <w:rsid w:val="00DF522A"/>
    <w:rsid w:val="00E009F7"/>
    <w:rsid w:val="00E01B2A"/>
    <w:rsid w:val="00E03F2F"/>
    <w:rsid w:val="00E05A6F"/>
    <w:rsid w:val="00E07891"/>
    <w:rsid w:val="00E10B0D"/>
    <w:rsid w:val="00E1359D"/>
    <w:rsid w:val="00E138FA"/>
    <w:rsid w:val="00E16923"/>
    <w:rsid w:val="00E20FF1"/>
    <w:rsid w:val="00E2717A"/>
    <w:rsid w:val="00E27A0F"/>
    <w:rsid w:val="00E34634"/>
    <w:rsid w:val="00E36B4A"/>
    <w:rsid w:val="00E41B1D"/>
    <w:rsid w:val="00E439E7"/>
    <w:rsid w:val="00E45CCB"/>
    <w:rsid w:val="00E531DC"/>
    <w:rsid w:val="00E642F6"/>
    <w:rsid w:val="00E67591"/>
    <w:rsid w:val="00E71643"/>
    <w:rsid w:val="00E812F3"/>
    <w:rsid w:val="00E82A6B"/>
    <w:rsid w:val="00E869F4"/>
    <w:rsid w:val="00E90217"/>
    <w:rsid w:val="00E9502A"/>
    <w:rsid w:val="00E979DD"/>
    <w:rsid w:val="00EA19B8"/>
    <w:rsid w:val="00EB0353"/>
    <w:rsid w:val="00EC05A5"/>
    <w:rsid w:val="00EC685B"/>
    <w:rsid w:val="00EC6B46"/>
    <w:rsid w:val="00ED2FAA"/>
    <w:rsid w:val="00ED40B1"/>
    <w:rsid w:val="00ED4884"/>
    <w:rsid w:val="00ED7A61"/>
    <w:rsid w:val="00EE67E3"/>
    <w:rsid w:val="00EF2D82"/>
    <w:rsid w:val="00EF6232"/>
    <w:rsid w:val="00F02192"/>
    <w:rsid w:val="00F05D1A"/>
    <w:rsid w:val="00F11A0A"/>
    <w:rsid w:val="00F12AEF"/>
    <w:rsid w:val="00F12BC6"/>
    <w:rsid w:val="00F13B81"/>
    <w:rsid w:val="00F24330"/>
    <w:rsid w:val="00F24FF9"/>
    <w:rsid w:val="00F269E1"/>
    <w:rsid w:val="00F319B8"/>
    <w:rsid w:val="00F33835"/>
    <w:rsid w:val="00F466BE"/>
    <w:rsid w:val="00F536BC"/>
    <w:rsid w:val="00F53ED5"/>
    <w:rsid w:val="00F54757"/>
    <w:rsid w:val="00F54F19"/>
    <w:rsid w:val="00F61384"/>
    <w:rsid w:val="00F61D2A"/>
    <w:rsid w:val="00F65BF1"/>
    <w:rsid w:val="00F67FA8"/>
    <w:rsid w:val="00F70ADF"/>
    <w:rsid w:val="00F7128D"/>
    <w:rsid w:val="00F71FC1"/>
    <w:rsid w:val="00F734B9"/>
    <w:rsid w:val="00F759DB"/>
    <w:rsid w:val="00F807EE"/>
    <w:rsid w:val="00F85E4F"/>
    <w:rsid w:val="00F928C0"/>
    <w:rsid w:val="00F934EC"/>
    <w:rsid w:val="00F95B47"/>
    <w:rsid w:val="00F974A7"/>
    <w:rsid w:val="00FA346E"/>
    <w:rsid w:val="00FA5B0F"/>
    <w:rsid w:val="00FA7EAD"/>
    <w:rsid w:val="00FB04A6"/>
    <w:rsid w:val="00FB1112"/>
    <w:rsid w:val="00FB1C8B"/>
    <w:rsid w:val="00FB2A6D"/>
    <w:rsid w:val="00FC4B31"/>
    <w:rsid w:val="00FC7CF0"/>
    <w:rsid w:val="00FD4C8B"/>
    <w:rsid w:val="00FD5F59"/>
    <w:rsid w:val="00FE074E"/>
    <w:rsid w:val="00FE0765"/>
    <w:rsid w:val="00FE2607"/>
    <w:rsid w:val="00FE49B5"/>
    <w:rsid w:val="00FF1268"/>
    <w:rsid w:val="00FF1F0B"/>
    <w:rsid w:val="00FF1F6A"/>
    <w:rsid w:val="00FF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 w:type="paragraph" w:customStyle="1" w:styleId="Head1">
    <w:name w:val="Head1"/>
    <w:basedOn w:val="Heading1"/>
    <w:link w:val="Head1Char"/>
    <w:qFormat/>
    <w:rsid w:val="009D4ED7"/>
    <w:rPr>
      <w:bCs w:val="0"/>
      <w:color w:val="000000" w:themeColor="text1"/>
      <w:sz w:val="24"/>
      <w:szCs w:val="24"/>
    </w:rPr>
  </w:style>
  <w:style w:type="character" w:customStyle="1" w:styleId="Head1Char">
    <w:name w:val="Head1 Char"/>
    <w:basedOn w:val="DefaultParagraphFont"/>
    <w:link w:val="Head1"/>
    <w:rsid w:val="009D4ED7"/>
    <w:rPr>
      <w:rFonts w:ascii="Times New Roman" w:eastAsia="Times New Roman" w:hAnsi="Times New Roman" w:cs="Times New Roman"/>
      <w:b/>
      <w:color w:val="000000" w:themeColor="text1"/>
      <w:kern w:val="36"/>
      <w:sz w:val="24"/>
      <w:szCs w:val="24"/>
      <w:lang w:eastAsia="en-GB"/>
      <w14:ligatures w14:val="none"/>
    </w:rPr>
  </w:style>
  <w:style w:type="paragraph" w:styleId="TOC1">
    <w:name w:val="toc 1"/>
    <w:basedOn w:val="Normal"/>
    <w:next w:val="Normal"/>
    <w:autoRedefine/>
    <w:uiPriority w:val="39"/>
    <w:unhideWhenUsed/>
    <w:rsid w:val="006747B0"/>
    <w:pPr>
      <w:tabs>
        <w:tab w:val="right" w:pos="9016"/>
      </w:tabs>
      <w:spacing w:before="240" w:after="120"/>
      <w:jc w:val="center"/>
    </w:pPr>
    <w:rPr>
      <w:rFonts w:cstheme="minorHAnsi"/>
      <w:b/>
      <w:bCs/>
      <w:sz w:val="20"/>
      <w:szCs w:val="20"/>
    </w:rPr>
  </w:style>
  <w:style w:type="paragraph" w:styleId="TOC2">
    <w:name w:val="toc 2"/>
    <w:basedOn w:val="Normal"/>
    <w:next w:val="Normal"/>
    <w:autoRedefine/>
    <w:uiPriority w:val="39"/>
    <w:unhideWhenUsed/>
    <w:rsid w:val="009D4ED7"/>
    <w:pPr>
      <w:spacing w:before="120" w:after="0"/>
      <w:ind w:left="220"/>
    </w:pPr>
    <w:rPr>
      <w:rFonts w:cstheme="minorHAnsi"/>
      <w:i/>
      <w:iCs/>
      <w:sz w:val="20"/>
      <w:szCs w:val="20"/>
    </w:rPr>
  </w:style>
  <w:style w:type="paragraph" w:styleId="TOC3">
    <w:name w:val="toc 3"/>
    <w:basedOn w:val="Normal"/>
    <w:next w:val="Normal"/>
    <w:autoRedefine/>
    <w:uiPriority w:val="39"/>
    <w:unhideWhenUsed/>
    <w:rsid w:val="009D4ED7"/>
    <w:pPr>
      <w:spacing w:after="0"/>
      <w:ind w:left="440"/>
    </w:pPr>
    <w:rPr>
      <w:rFonts w:cstheme="minorHAnsi"/>
      <w:sz w:val="20"/>
      <w:szCs w:val="20"/>
    </w:rPr>
  </w:style>
  <w:style w:type="paragraph" w:styleId="TOC4">
    <w:name w:val="toc 4"/>
    <w:basedOn w:val="Normal"/>
    <w:next w:val="Normal"/>
    <w:autoRedefine/>
    <w:uiPriority w:val="39"/>
    <w:unhideWhenUsed/>
    <w:rsid w:val="009D4ED7"/>
    <w:pPr>
      <w:spacing w:after="0"/>
      <w:ind w:left="660"/>
    </w:pPr>
    <w:rPr>
      <w:rFonts w:cstheme="minorHAnsi"/>
      <w:sz w:val="20"/>
      <w:szCs w:val="20"/>
    </w:rPr>
  </w:style>
  <w:style w:type="paragraph" w:styleId="TOC5">
    <w:name w:val="toc 5"/>
    <w:basedOn w:val="Normal"/>
    <w:next w:val="Normal"/>
    <w:autoRedefine/>
    <w:uiPriority w:val="39"/>
    <w:unhideWhenUsed/>
    <w:rsid w:val="009D4ED7"/>
    <w:pPr>
      <w:spacing w:after="0"/>
      <w:ind w:left="880"/>
    </w:pPr>
    <w:rPr>
      <w:rFonts w:cstheme="minorHAnsi"/>
      <w:sz w:val="20"/>
      <w:szCs w:val="20"/>
    </w:rPr>
  </w:style>
  <w:style w:type="paragraph" w:styleId="TOC6">
    <w:name w:val="toc 6"/>
    <w:basedOn w:val="Normal"/>
    <w:next w:val="Normal"/>
    <w:autoRedefine/>
    <w:uiPriority w:val="39"/>
    <w:unhideWhenUsed/>
    <w:rsid w:val="009D4ED7"/>
    <w:pPr>
      <w:spacing w:after="0"/>
      <w:ind w:left="1100"/>
    </w:pPr>
    <w:rPr>
      <w:rFonts w:cstheme="minorHAnsi"/>
      <w:sz w:val="20"/>
      <w:szCs w:val="20"/>
    </w:rPr>
  </w:style>
  <w:style w:type="paragraph" w:styleId="TOC7">
    <w:name w:val="toc 7"/>
    <w:basedOn w:val="Normal"/>
    <w:next w:val="Normal"/>
    <w:autoRedefine/>
    <w:uiPriority w:val="39"/>
    <w:unhideWhenUsed/>
    <w:rsid w:val="009D4ED7"/>
    <w:pPr>
      <w:spacing w:after="0"/>
      <w:ind w:left="1320"/>
    </w:pPr>
    <w:rPr>
      <w:rFonts w:cstheme="minorHAnsi"/>
      <w:sz w:val="20"/>
      <w:szCs w:val="20"/>
    </w:rPr>
  </w:style>
  <w:style w:type="paragraph" w:styleId="TOC8">
    <w:name w:val="toc 8"/>
    <w:basedOn w:val="Normal"/>
    <w:next w:val="Normal"/>
    <w:autoRedefine/>
    <w:uiPriority w:val="39"/>
    <w:unhideWhenUsed/>
    <w:rsid w:val="009D4ED7"/>
    <w:pPr>
      <w:spacing w:after="0"/>
      <w:ind w:left="1540"/>
    </w:pPr>
    <w:rPr>
      <w:rFonts w:cstheme="minorHAnsi"/>
      <w:sz w:val="20"/>
      <w:szCs w:val="20"/>
    </w:rPr>
  </w:style>
  <w:style w:type="paragraph" w:styleId="TOC9">
    <w:name w:val="toc 9"/>
    <w:basedOn w:val="Normal"/>
    <w:next w:val="Normal"/>
    <w:autoRedefine/>
    <w:uiPriority w:val="39"/>
    <w:unhideWhenUsed/>
    <w:rsid w:val="009D4ED7"/>
    <w:pPr>
      <w:spacing w:after="0"/>
      <w:ind w:left="1760"/>
    </w:pPr>
    <w:rPr>
      <w:rFonts w:cstheme="minorHAnsi"/>
      <w:sz w:val="20"/>
      <w:szCs w:val="20"/>
    </w:rPr>
  </w:style>
  <w:style w:type="paragraph" w:customStyle="1" w:styleId="Default">
    <w:name w:val="Default"/>
    <w:rsid w:val="00EB0353"/>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url">
    <w:name w:val="url"/>
    <w:basedOn w:val="DefaultParagraphFont"/>
    <w:rsid w:val="00001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256670928">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569467549">
      <w:bodyDiv w:val="1"/>
      <w:marLeft w:val="0"/>
      <w:marRight w:val="0"/>
      <w:marTop w:val="0"/>
      <w:marBottom w:val="0"/>
      <w:divBdr>
        <w:top w:val="none" w:sz="0" w:space="0" w:color="auto"/>
        <w:left w:val="none" w:sz="0" w:space="0" w:color="auto"/>
        <w:bottom w:val="none" w:sz="0" w:space="0" w:color="auto"/>
        <w:right w:val="none" w:sz="0" w:space="0" w:color="auto"/>
      </w:divBdr>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680861057">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30618597">
      <w:bodyDiv w:val="1"/>
      <w:marLeft w:val="0"/>
      <w:marRight w:val="0"/>
      <w:marTop w:val="0"/>
      <w:marBottom w:val="0"/>
      <w:divBdr>
        <w:top w:val="none" w:sz="0" w:space="0" w:color="auto"/>
        <w:left w:val="none" w:sz="0" w:space="0" w:color="auto"/>
        <w:bottom w:val="none" w:sz="0" w:space="0" w:color="auto"/>
        <w:right w:val="none" w:sz="0" w:space="0" w:color="auto"/>
      </w:divBdr>
    </w:div>
    <w:div w:id="742214337">
      <w:bodyDiv w:val="1"/>
      <w:marLeft w:val="0"/>
      <w:marRight w:val="0"/>
      <w:marTop w:val="0"/>
      <w:marBottom w:val="0"/>
      <w:divBdr>
        <w:top w:val="none" w:sz="0" w:space="0" w:color="auto"/>
        <w:left w:val="none" w:sz="0" w:space="0" w:color="auto"/>
        <w:bottom w:val="none" w:sz="0" w:space="0" w:color="auto"/>
        <w:right w:val="none" w:sz="0" w:space="0" w:color="auto"/>
      </w:divBdr>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799569673">
      <w:bodyDiv w:val="1"/>
      <w:marLeft w:val="0"/>
      <w:marRight w:val="0"/>
      <w:marTop w:val="0"/>
      <w:marBottom w:val="0"/>
      <w:divBdr>
        <w:top w:val="none" w:sz="0" w:space="0" w:color="auto"/>
        <w:left w:val="none" w:sz="0" w:space="0" w:color="auto"/>
        <w:bottom w:val="none" w:sz="0" w:space="0" w:color="auto"/>
        <w:right w:val="none" w:sz="0" w:space="0" w:color="auto"/>
      </w:divBdr>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962082640">
      <w:bodyDiv w:val="1"/>
      <w:marLeft w:val="0"/>
      <w:marRight w:val="0"/>
      <w:marTop w:val="0"/>
      <w:marBottom w:val="0"/>
      <w:divBdr>
        <w:top w:val="none" w:sz="0" w:space="0" w:color="auto"/>
        <w:left w:val="none" w:sz="0" w:space="0" w:color="auto"/>
        <w:bottom w:val="none" w:sz="0" w:space="0" w:color="auto"/>
        <w:right w:val="none" w:sz="0" w:space="0" w:color="auto"/>
      </w:divBdr>
      <w:divsChild>
        <w:div w:id="789084777">
          <w:marLeft w:val="-720"/>
          <w:marRight w:val="0"/>
          <w:marTop w:val="0"/>
          <w:marBottom w:val="0"/>
          <w:divBdr>
            <w:top w:val="none" w:sz="0" w:space="0" w:color="auto"/>
            <w:left w:val="none" w:sz="0" w:space="0" w:color="auto"/>
            <w:bottom w:val="none" w:sz="0" w:space="0" w:color="auto"/>
            <w:right w:val="none" w:sz="0" w:space="0" w:color="auto"/>
          </w:divBdr>
        </w:div>
      </w:divsChild>
    </w:div>
    <w:div w:id="973172247">
      <w:bodyDiv w:val="1"/>
      <w:marLeft w:val="0"/>
      <w:marRight w:val="0"/>
      <w:marTop w:val="0"/>
      <w:marBottom w:val="0"/>
      <w:divBdr>
        <w:top w:val="none" w:sz="0" w:space="0" w:color="auto"/>
        <w:left w:val="none" w:sz="0" w:space="0" w:color="auto"/>
        <w:bottom w:val="none" w:sz="0" w:space="0" w:color="auto"/>
        <w:right w:val="none" w:sz="0" w:space="0" w:color="auto"/>
      </w:divBdr>
      <w:divsChild>
        <w:div w:id="410935357">
          <w:marLeft w:val="-72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45904801">
      <w:bodyDiv w:val="1"/>
      <w:marLeft w:val="0"/>
      <w:marRight w:val="0"/>
      <w:marTop w:val="0"/>
      <w:marBottom w:val="0"/>
      <w:divBdr>
        <w:top w:val="none" w:sz="0" w:space="0" w:color="auto"/>
        <w:left w:val="none" w:sz="0" w:space="0" w:color="auto"/>
        <w:bottom w:val="none" w:sz="0" w:space="0" w:color="auto"/>
        <w:right w:val="none" w:sz="0" w:space="0" w:color="auto"/>
      </w:divBdr>
      <w:divsChild>
        <w:div w:id="2073577769">
          <w:marLeft w:val="-720"/>
          <w:marRight w:val="0"/>
          <w:marTop w:val="0"/>
          <w:marBottom w:val="0"/>
          <w:divBdr>
            <w:top w:val="none" w:sz="0" w:space="0" w:color="auto"/>
            <w:left w:val="none" w:sz="0" w:space="0" w:color="auto"/>
            <w:bottom w:val="none" w:sz="0" w:space="0" w:color="auto"/>
            <w:right w:val="none" w:sz="0" w:space="0" w:color="auto"/>
          </w:divBdr>
        </w:div>
      </w:divsChild>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093207507">
      <w:bodyDiv w:val="1"/>
      <w:marLeft w:val="0"/>
      <w:marRight w:val="0"/>
      <w:marTop w:val="0"/>
      <w:marBottom w:val="0"/>
      <w:divBdr>
        <w:top w:val="none" w:sz="0" w:space="0" w:color="auto"/>
        <w:left w:val="none" w:sz="0" w:space="0" w:color="auto"/>
        <w:bottom w:val="none" w:sz="0" w:space="0" w:color="auto"/>
        <w:right w:val="none" w:sz="0" w:space="0" w:color="auto"/>
      </w:divBdr>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39304921">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71261250">
      <w:bodyDiv w:val="1"/>
      <w:marLeft w:val="0"/>
      <w:marRight w:val="0"/>
      <w:marTop w:val="0"/>
      <w:marBottom w:val="0"/>
      <w:divBdr>
        <w:top w:val="none" w:sz="0" w:space="0" w:color="auto"/>
        <w:left w:val="none" w:sz="0" w:space="0" w:color="auto"/>
        <w:bottom w:val="none" w:sz="0" w:space="0" w:color="auto"/>
        <w:right w:val="none" w:sz="0" w:space="0" w:color="auto"/>
      </w:divBdr>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7190">
      <w:bodyDiv w:val="1"/>
      <w:marLeft w:val="0"/>
      <w:marRight w:val="0"/>
      <w:marTop w:val="0"/>
      <w:marBottom w:val="0"/>
      <w:divBdr>
        <w:top w:val="none" w:sz="0" w:space="0" w:color="auto"/>
        <w:left w:val="none" w:sz="0" w:space="0" w:color="auto"/>
        <w:bottom w:val="none" w:sz="0" w:space="0" w:color="auto"/>
        <w:right w:val="none" w:sz="0" w:space="0" w:color="auto"/>
      </w:divBdr>
      <w:divsChild>
        <w:div w:id="2001735753">
          <w:marLeft w:val="-720"/>
          <w:marRight w:val="0"/>
          <w:marTop w:val="0"/>
          <w:marBottom w:val="0"/>
          <w:divBdr>
            <w:top w:val="none" w:sz="0" w:space="0" w:color="auto"/>
            <w:left w:val="none" w:sz="0" w:space="0" w:color="auto"/>
            <w:bottom w:val="none" w:sz="0" w:space="0" w:color="auto"/>
            <w:right w:val="none" w:sz="0" w:space="0" w:color="auto"/>
          </w:divBdr>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2000130">
      <w:bodyDiv w:val="1"/>
      <w:marLeft w:val="0"/>
      <w:marRight w:val="0"/>
      <w:marTop w:val="0"/>
      <w:marBottom w:val="0"/>
      <w:divBdr>
        <w:top w:val="none" w:sz="0" w:space="0" w:color="auto"/>
        <w:left w:val="none" w:sz="0" w:space="0" w:color="auto"/>
        <w:bottom w:val="none" w:sz="0" w:space="0" w:color="auto"/>
        <w:right w:val="none" w:sz="0" w:space="0" w:color="auto"/>
      </w:divBdr>
      <w:divsChild>
        <w:div w:id="103884878">
          <w:marLeft w:val="-72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14162337">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4734623">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04080609">
      <w:bodyDiv w:val="1"/>
      <w:marLeft w:val="0"/>
      <w:marRight w:val="0"/>
      <w:marTop w:val="0"/>
      <w:marBottom w:val="0"/>
      <w:divBdr>
        <w:top w:val="none" w:sz="0" w:space="0" w:color="auto"/>
        <w:left w:val="none" w:sz="0" w:space="0" w:color="auto"/>
        <w:bottom w:val="none" w:sz="0" w:space="0" w:color="auto"/>
        <w:right w:val="none" w:sz="0" w:space="0" w:color="auto"/>
      </w:divBdr>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16488568">
      <w:bodyDiv w:val="1"/>
      <w:marLeft w:val="0"/>
      <w:marRight w:val="0"/>
      <w:marTop w:val="0"/>
      <w:marBottom w:val="0"/>
      <w:divBdr>
        <w:top w:val="none" w:sz="0" w:space="0" w:color="auto"/>
        <w:left w:val="none" w:sz="0" w:space="0" w:color="auto"/>
        <w:bottom w:val="none" w:sz="0" w:space="0" w:color="auto"/>
        <w:right w:val="none" w:sz="0" w:space="0" w:color="auto"/>
      </w:divBdr>
      <w:divsChild>
        <w:div w:id="622855635">
          <w:marLeft w:val="-72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729">
      <w:bodyDiv w:val="1"/>
      <w:marLeft w:val="0"/>
      <w:marRight w:val="0"/>
      <w:marTop w:val="0"/>
      <w:marBottom w:val="0"/>
      <w:divBdr>
        <w:top w:val="none" w:sz="0" w:space="0" w:color="auto"/>
        <w:left w:val="none" w:sz="0" w:space="0" w:color="auto"/>
        <w:bottom w:val="none" w:sz="0" w:space="0" w:color="auto"/>
        <w:right w:val="none" w:sz="0" w:space="0" w:color="auto"/>
      </w:divBdr>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094664269">
      <w:bodyDiv w:val="1"/>
      <w:marLeft w:val="0"/>
      <w:marRight w:val="0"/>
      <w:marTop w:val="0"/>
      <w:marBottom w:val="0"/>
      <w:divBdr>
        <w:top w:val="none" w:sz="0" w:space="0" w:color="auto"/>
        <w:left w:val="none" w:sz="0" w:space="0" w:color="auto"/>
        <w:bottom w:val="none" w:sz="0" w:space="0" w:color="auto"/>
        <w:right w:val="none" w:sz="0" w:space="0" w:color="auto"/>
      </w:divBdr>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is.washington.edu/news/the-aadhaar-card-cybersecurity-issues-with-indias-biometric-experimen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idai.gov.in/images/targeted_delivery_of_financial_and_other_subsidies_benefits_and_services_13072016.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idai.gov.in/images/Pan-Aadhaar_Linking.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lplaw.in/wp-content/uploads/2023/09/ELP-Discussion-Paper-Justice-BN-Srikrishna-Committee-Data-Protection-2.pdf" TargetMode="External"/><Relationship Id="rId4" Type="http://schemas.openxmlformats.org/officeDocument/2006/relationships/settings" Target="settings.xml"/><Relationship Id="rId9" Type="http://schemas.openxmlformats.org/officeDocument/2006/relationships/hyperlink" Target="https://www.orfonline.org/expert-speak/aadhaar-breach-serious-bigger-challenge-data-privacy-protection-law"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6</cp:revision>
  <cp:lastPrinted>2024-07-07T12:49:00Z</cp:lastPrinted>
  <dcterms:created xsi:type="dcterms:W3CDTF">2024-07-08T08:40:00Z</dcterms:created>
  <dcterms:modified xsi:type="dcterms:W3CDTF">2024-07-08T11:02:00Z</dcterms:modified>
</cp:coreProperties>
</file>