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  <w:t xml:space="preserve">Findings and Recommendations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1. Findings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Customer Analytics (Task 1)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Premium segments contributed disproportionately to revenue.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Mid-size pack sizes (200–400g) were most popular across demographics.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Top brands (Smiths, Doritos, Kettle) dominated category share.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Seasonal spikes in chip purchases observed in certain months.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Experimentation (Task 2)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Store 86 showed statistically significant uplift during trial period.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Stores 77 and 88 did not show consistent or significant uplift.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Uplift in Store 86 was driven by more purchasing customers, not increased frequency.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2. Recommendations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Roll out new store layout to Store 86 and similar stores where uplift was observed.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Do not roll out layout to Stores 77 and 88 until further testing.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Focus marketing efforts on premium segments and mid-size packs.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Monitor seasonal demand to optimize promotions.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Maintain reproducible analytics pipeline for future trials.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