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  <w:t xml:space="preserve">Quantium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  <w:t xml:space="preserve">– Store Layout Trial Analysis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Description / Overview of Overall Project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This project was part of my internship with Quantium, a leading data analytics company.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32"/>
          <w:shd w:fill="auto" w:val="clear"/>
        </w:rPr>
        <w:t xml:space="preserve">The objective was to evaluate the impact of a new store layout trial conducted in three stores, using transaction-level data.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The analysis aimed to determine whether the trial stores experienced significant uplift in sales and customer engagement compared to matched control stores.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The project followed a structured analytics workflow: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Data acquisition &amp; cleaning: Loading transaction and store metadata.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Control store selection: Identifying comparable stores using correlation and magnitude distance.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Indexing &amp; normalization: Creating performance indices for trial vs control stores.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Statistical testing: Assessing significance of observed differences.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Visualization &amp; reporting: Presenting indexed trends and insights in client-ready formats.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32"/>
          <w:shd w:fill="auto" w:val="clear"/>
        </w:rPr>
        <w:t xml:space="preserve">This project demonstrates skills in data wrangling, statistical analysis, reproducible workflows, and business storytelling.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It highlights my ability to translate raw data into actionable insights for commercial decision-making.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