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18th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Health Connect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
        <w:drawing>
          <wp:inline>
            <wp:extent cx="5486400" cy="4472506"/>
            <wp:docPr id="7" name="Picture 7"/>
            <wp:cNvGraphicFramePr>
              <a:graphicFrameLocks noChangeAspect="1"/>
            </wp:cNvGraphicFramePr>
            <a:graphic>
              <a:graphicData uri="http://schemas.openxmlformats.org/drawingml/2006/picture">
                <pic:pic>
                  <pic:nvPicPr>
                    <pic:cNvPr id="0" name="empathy_map.png"/>
                    <pic:cNvPicPr/>
                  </pic:nvPicPr>
                  <pic:blipFill>
                    <a:blip r:embed="rId10"/>
                    <a:stretch>
                      <a:fillRect/>
                    </a:stretch>
                  </pic:blipFill>
                  <pic:spPr>
                    <a:xfrm>
                      <a:off x="0" y="0"/>
                      <a:ext cx="5486400" cy="4472506"/>
                    </a:xfrm>
                    <a:prstGeom prst="rect"/>
                  </pic:spPr>
                </pic:pic>
              </a:graphicData>
            </a:graphic>
          </wp:inline>
        </w:drawing>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Empathy Map Canvas Summary - Patient Profile (Rohan Gupta):</w:t>
      </w:r>
    </w:p>
    <w:p>
      <w:r>
        <w:t>• SAYS: 'I wish all my medical files were in one place.' 'Did I take my morning medicine?'</w:t>
      </w:r>
    </w:p>
    <w:p>
      <w:r>
        <w:t>• THINKS: 'I hope I don't lose my new prescription.' 'Will my doctor be able to see my complete medical history?'</w:t>
      </w:r>
    </w:p>
    <w:p>
      <w:r>
        <w:t>• DOES: Sorts paper sheets chronologically; sets phone alarms for pill times; manually books appointments by calling the clinic.</w:t>
      </w:r>
    </w:p>
    <w:p>
      <w:r>
        <w:t>• FEELS: Stressed about health organization; anxious during doctor visits; relieved when medication tracker shows 100% completion.</w:t>
      </w:r>
    </w:p>
    <w:p>
      <w:r>
        <w:t>• PAINS: Scattered records across clinics, compliance errors, difficulty scheduling appointments.</w:t>
      </w:r>
    </w:p>
    <w:p>
      <w:r>
        <w:t>• GAINS: Unified chronological medical timeline, dynamic visual compliance bars, hassle-free slot-based booking.</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