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9E9" w:rsidRPr="005705F8" w:rsidRDefault="00BC49E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705F8">
        <w:rPr>
          <w:rFonts w:ascii="Arial" w:hAnsi="Arial" w:cs="Arial"/>
          <w:sz w:val="24"/>
          <w:szCs w:val="24"/>
        </w:rPr>
        <w:t xml:space="preserve">Name: </w:t>
      </w:r>
      <w:r w:rsidRPr="005705F8">
        <w:rPr>
          <w:rFonts w:ascii="Arial" w:hAnsi="Arial" w:cs="Arial"/>
          <w:sz w:val="24"/>
          <w:szCs w:val="24"/>
        </w:rPr>
        <w:tab/>
      </w:r>
      <w:r w:rsidRPr="005705F8">
        <w:rPr>
          <w:rFonts w:ascii="Arial" w:hAnsi="Arial" w:cs="Arial"/>
          <w:sz w:val="24"/>
          <w:szCs w:val="24"/>
        </w:rPr>
        <w:tab/>
        <w:t xml:space="preserve">Geraldine </w:t>
      </w:r>
      <w:proofErr w:type="spellStart"/>
      <w:r w:rsidRPr="005705F8">
        <w:rPr>
          <w:rFonts w:ascii="Arial" w:hAnsi="Arial" w:cs="Arial"/>
          <w:sz w:val="24"/>
          <w:szCs w:val="24"/>
        </w:rPr>
        <w:t>Kuang</w:t>
      </w:r>
      <w:proofErr w:type="spellEnd"/>
      <w:r w:rsidRPr="005705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05F8">
        <w:rPr>
          <w:rFonts w:ascii="Arial" w:hAnsi="Arial" w:cs="Arial"/>
          <w:sz w:val="24"/>
          <w:szCs w:val="24"/>
        </w:rPr>
        <w:t>Huimin</w:t>
      </w:r>
      <w:proofErr w:type="spellEnd"/>
    </w:p>
    <w:p w:rsidR="00BC49E9" w:rsidRPr="005705F8" w:rsidRDefault="00BC49E9">
      <w:pPr>
        <w:rPr>
          <w:rFonts w:ascii="Arial" w:hAnsi="Arial" w:cs="Arial"/>
          <w:sz w:val="24"/>
          <w:szCs w:val="24"/>
        </w:rPr>
      </w:pPr>
      <w:r w:rsidRPr="005705F8">
        <w:rPr>
          <w:rFonts w:ascii="Arial" w:hAnsi="Arial" w:cs="Arial"/>
          <w:sz w:val="24"/>
          <w:szCs w:val="24"/>
        </w:rPr>
        <w:t xml:space="preserve">Address: </w:t>
      </w:r>
      <w:r w:rsidRPr="005705F8">
        <w:rPr>
          <w:rFonts w:ascii="Arial" w:hAnsi="Arial" w:cs="Arial"/>
          <w:sz w:val="24"/>
          <w:szCs w:val="24"/>
        </w:rPr>
        <w:tab/>
      </w:r>
      <w:r w:rsidRPr="005705F8">
        <w:rPr>
          <w:rFonts w:ascii="Arial" w:hAnsi="Arial" w:cs="Arial"/>
          <w:sz w:val="24"/>
          <w:szCs w:val="24"/>
        </w:rPr>
        <w:tab/>
        <w:t xml:space="preserve">28 </w:t>
      </w:r>
      <w:proofErr w:type="spellStart"/>
      <w:r w:rsidRPr="005705F8">
        <w:rPr>
          <w:rFonts w:ascii="Arial" w:hAnsi="Arial" w:cs="Arial"/>
          <w:sz w:val="24"/>
          <w:szCs w:val="24"/>
        </w:rPr>
        <w:t>Ghim</w:t>
      </w:r>
      <w:proofErr w:type="spellEnd"/>
      <w:r w:rsidRPr="005705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05F8">
        <w:rPr>
          <w:rFonts w:ascii="Arial" w:hAnsi="Arial" w:cs="Arial"/>
          <w:sz w:val="24"/>
          <w:szCs w:val="24"/>
        </w:rPr>
        <w:t>Moh</w:t>
      </w:r>
      <w:proofErr w:type="spellEnd"/>
      <w:r w:rsidRPr="005705F8">
        <w:rPr>
          <w:rFonts w:ascii="Arial" w:hAnsi="Arial" w:cs="Arial"/>
          <w:sz w:val="24"/>
          <w:szCs w:val="24"/>
        </w:rPr>
        <w:t xml:space="preserve"> Link #07-270 Singapore 270028</w:t>
      </w:r>
    </w:p>
    <w:p w:rsidR="00BC49E9" w:rsidRPr="005705F8" w:rsidRDefault="00BC49E9">
      <w:pPr>
        <w:rPr>
          <w:rFonts w:ascii="Arial" w:hAnsi="Arial" w:cs="Arial"/>
          <w:sz w:val="24"/>
          <w:szCs w:val="24"/>
        </w:rPr>
      </w:pPr>
      <w:r w:rsidRPr="005705F8">
        <w:rPr>
          <w:rFonts w:ascii="Arial" w:hAnsi="Arial" w:cs="Arial"/>
          <w:sz w:val="24"/>
          <w:szCs w:val="24"/>
        </w:rPr>
        <w:t xml:space="preserve">Contact Number: </w:t>
      </w:r>
      <w:r w:rsidRPr="005705F8">
        <w:rPr>
          <w:rFonts w:ascii="Arial" w:hAnsi="Arial" w:cs="Arial"/>
          <w:sz w:val="24"/>
          <w:szCs w:val="24"/>
        </w:rPr>
        <w:tab/>
        <w:t>92711 926 (HP) 66560630 (H)</w:t>
      </w:r>
    </w:p>
    <w:p w:rsidR="00BC49E9" w:rsidRPr="005705F8" w:rsidRDefault="00BC49E9">
      <w:pPr>
        <w:rPr>
          <w:rFonts w:ascii="Arial" w:hAnsi="Arial" w:cs="Arial"/>
          <w:sz w:val="24"/>
          <w:szCs w:val="24"/>
        </w:rPr>
      </w:pPr>
      <w:r w:rsidRPr="005705F8">
        <w:rPr>
          <w:rFonts w:ascii="Arial" w:hAnsi="Arial" w:cs="Arial"/>
          <w:sz w:val="24"/>
          <w:szCs w:val="24"/>
        </w:rPr>
        <w:t xml:space="preserve">Email: </w:t>
      </w:r>
      <w:r w:rsidRPr="005705F8">
        <w:rPr>
          <w:rFonts w:ascii="Arial" w:hAnsi="Arial" w:cs="Arial"/>
          <w:sz w:val="24"/>
          <w:szCs w:val="24"/>
        </w:rPr>
        <w:tab/>
      </w:r>
      <w:r w:rsidRPr="005705F8">
        <w:rPr>
          <w:rFonts w:ascii="Arial" w:hAnsi="Arial" w:cs="Arial"/>
          <w:sz w:val="24"/>
          <w:szCs w:val="24"/>
        </w:rPr>
        <w:tab/>
      </w:r>
      <w:hyperlink r:id="rId6" w:history="1">
        <w:r w:rsidRPr="005705F8">
          <w:rPr>
            <w:rStyle w:val="Hyperlink"/>
            <w:rFonts w:ascii="Arial" w:hAnsi="Arial" w:cs="Arial"/>
            <w:sz w:val="24"/>
            <w:szCs w:val="24"/>
          </w:rPr>
          <w:t>geraldinekuang@gmail.com</w:t>
        </w:r>
      </w:hyperlink>
    </w:p>
    <w:p w:rsidR="00BC49E9" w:rsidRPr="005705F8" w:rsidRDefault="00BC49E9">
      <w:pPr>
        <w:rPr>
          <w:rFonts w:ascii="Arial" w:hAnsi="Arial" w:cs="Arial"/>
          <w:sz w:val="24"/>
          <w:szCs w:val="24"/>
        </w:rPr>
      </w:pPr>
      <w:r w:rsidRPr="005705F8">
        <w:rPr>
          <w:rFonts w:ascii="Arial" w:hAnsi="Arial" w:cs="Arial"/>
          <w:sz w:val="24"/>
          <w:szCs w:val="24"/>
        </w:rPr>
        <w:t xml:space="preserve">Date of Birth: </w:t>
      </w:r>
      <w:r w:rsidR="005705F8">
        <w:rPr>
          <w:rFonts w:ascii="Arial" w:hAnsi="Arial" w:cs="Arial"/>
          <w:sz w:val="24"/>
          <w:szCs w:val="24"/>
        </w:rPr>
        <w:tab/>
      </w:r>
      <w:r w:rsidRPr="005705F8">
        <w:rPr>
          <w:rFonts w:ascii="Arial" w:hAnsi="Arial" w:cs="Arial"/>
          <w:sz w:val="24"/>
          <w:szCs w:val="24"/>
        </w:rPr>
        <w:t>20 April 1987</w:t>
      </w:r>
    </w:p>
    <w:p w:rsidR="00BC49E9" w:rsidRPr="005705F8" w:rsidRDefault="00BC49E9">
      <w:pPr>
        <w:rPr>
          <w:rFonts w:ascii="Arial" w:hAnsi="Arial" w:cs="Arial"/>
          <w:sz w:val="24"/>
          <w:szCs w:val="24"/>
        </w:rPr>
      </w:pPr>
      <w:r w:rsidRPr="005705F8">
        <w:rPr>
          <w:rFonts w:ascii="Arial" w:hAnsi="Arial" w:cs="Arial"/>
          <w:sz w:val="24"/>
          <w:szCs w:val="24"/>
        </w:rPr>
        <w:t xml:space="preserve">Nationality: </w:t>
      </w:r>
      <w:r w:rsidRPr="005705F8">
        <w:rPr>
          <w:rFonts w:ascii="Arial" w:hAnsi="Arial" w:cs="Arial"/>
          <w:sz w:val="24"/>
          <w:szCs w:val="24"/>
        </w:rPr>
        <w:tab/>
      </w:r>
      <w:r w:rsidRPr="005705F8">
        <w:rPr>
          <w:rFonts w:ascii="Arial" w:hAnsi="Arial" w:cs="Arial"/>
          <w:sz w:val="24"/>
          <w:szCs w:val="24"/>
        </w:rPr>
        <w:tab/>
        <w:t>Singaporean</w:t>
      </w:r>
    </w:p>
    <w:p w:rsidR="00BC49E9" w:rsidRPr="005705F8" w:rsidRDefault="00BC49E9">
      <w:pPr>
        <w:rPr>
          <w:rFonts w:ascii="Arial" w:hAnsi="Arial" w:cs="Arial"/>
          <w:sz w:val="24"/>
          <w:szCs w:val="24"/>
        </w:rPr>
      </w:pPr>
      <w:r w:rsidRPr="005705F8">
        <w:rPr>
          <w:rFonts w:ascii="Arial" w:hAnsi="Arial" w:cs="Arial"/>
          <w:sz w:val="24"/>
          <w:szCs w:val="24"/>
        </w:rPr>
        <w:t xml:space="preserve">Race: </w:t>
      </w:r>
      <w:r w:rsidRPr="005705F8">
        <w:rPr>
          <w:rFonts w:ascii="Arial" w:hAnsi="Arial" w:cs="Arial"/>
          <w:sz w:val="24"/>
          <w:szCs w:val="24"/>
        </w:rPr>
        <w:tab/>
      </w:r>
      <w:r w:rsidRPr="005705F8">
        <w:rPr>
          <w:rFonts w:ascii="Arial" w:hAnsi="Arial" w:cs="Arial"/>
          <w:sz w:val="24"/>
          <w:szCs w:val="24"/>
        </w:rPr>
        <w:tab/>
      </w:r>
      <w:r w:rsidRPr="005705F8">
        <w:rPr>
          <w:rFonts w:ascii="Arial" w:hAnsi="Arial" w:cs="Arial"/>
          <w:sz w:val="24"/>
          <w:szCs w:val="24"/>
        </w:rPr>
        <w:tab/>
        <w:t>Chinese</w:t>
      </w:r>
    </w:p>
    <w:p w:rsidR="00BC49E9" w:rsidRPr="005705F8" w:rsidRDefault="00BC49E9" w:rsidP="00BC49E9">
      <w:pPr>
        <w:rPr>
          <w:rFonts w:ascii="Arial" w:hAnsi="Arial" w:cs="Arial"/>
          <w:sz w:val="24"/>
          <w:szCs w:val="24"/>
        </w:rPr>
      </w:pPr>
      <w:r w:rsidRPr="005705F8">
        <w:rPr>
          <w:rFonts w:ascii="Arial" w:hAnsi="Arial" w:cs="Arial"/>
          <w:sz w:val="24"/>
          <w:szCs w:val="24"/>
        </w:rPr>
        <w:t xml:space="preserve">Gender: </w:t>
      </w:r>
      <w:r w:rsidRPr="005705F8">
        <w:rPr>
          <w:rFonts w:ascii="Arial" w:hAnsi="Arial" w:cs="Arial"/>
          <w:sz w:val="24"/>
          <w:szCs w:val="24"/>
        </w:rPr>
        <w:tab/>
      </w:r>
      <w:r w:rsidRPr="005705F8">
        <w:rPr>
          <w:rFonts w:ascii="Arial" w:hAnsi="Arial" w:cs="Arial"/>
          <w:sz w:val="24"/>
          <w:szCs w:val="24"/>
        </w:rPr>
        <w:tab/>
        <w:t>Female</w:t>
      </w:r>
    </w:p>
    <w:p w:rsidR="00BC49E9" w:rsidRPr="00BC49E9" w:rsidRDefault="00BC49E9" w:rsidP="00BC49E9">
      <w:pPr>
        <w:pStyle w:val="Heading1"/>
        <w:numPr>
          <w:ilvl w:val="0"/>
          <w:numId w:val="0"/>
        </w:numPr>
        <w:rPr>
          <w:sz w:val="8"/>
        </w:rPr>
      </w:pPr>
    </w:p>
    <w:p w:rsidR="00BC49E9" w:rsidRDefault="00BC49E9" w:rsidP="00BC49E9">
      <w:pPr>
        <w:rPr>
          <w:rFonts w:ascii="Arial" w:hAnsi="Arial" w:cs="Arial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79"/>
        <w:gridCol w:w="2637"/>
      </w:tblGrid>
      <w:tr w:rsidR="005705F8" w:rsidRPr="008034E1" w:rsidTr="008034E1">
        <w:tc>
          <w:tcPr>
            <w:tcW w:w="6379" w:type="dxa"/>
            <w:shd w:val="clear" w:color="auto" w:fill="auto"/>
          </w:tcPr>
          <w:p w:rsidR="005705F8" w:rsidRPr="008034E1" w:rsidRDefault="005705F8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034E1">
              <w:rPr>
                <w:rFonts w:ascii="Arial" w:hAnsi="Arial" w:cs="Arial"/>
                <w:b/>
                <w:sz w:val="24"/>
                <w:szCs w:val="28"/>
              </w:rPr>
              <w:t>EDUCATION</w:t>
            </w:r>
          </w:p>
        </w:tc>
        <w:tc>
          <w:tcPr>
            <w:tcW w:w="2637" w:type="dxa"/>
            <w:shd w:val="clear" w:color="auto" w:fill="auto"/>
          </w:tcPr>
          <w:p w:rsidR="005705F8" w:rsidRPr="008034E1" w:rsidRDefault="005705F8" w:rsidP="000B5541"/>
        </w:tc>
      </w:tr>
      <w:tr w:rsidR="005705F8" w:rsidRPr="008034E1" w:rsidTr="008034E1">
        <w:tc>
          <w:tcPr>
            <w:tcW w:w="6379" w:type="dxa"/>
            <w:shd w:val="clear" w:color="auto" w:fill="auto"/>
          </w:tcPr>
          <w:p w:rsidR="005705F8" w:rsidRPr="008034E1" w:rsidRDefault="005705F8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</w:p>
          <w:p w:rsidR="005705F8" w:rsidRPr="008034E1" w:rsidRDefault="005705F8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034E1">
              <w:rPr>
                <w:rFonts w:ascii="Arial" w:hAnsi="Arial" w:cs="Arial"/>
                <w:b/>
                <w:sz w:val="24"/>
                <w:szCs w:val="28"/>
              </w:rPr>
              <w:t>National University of Singapore (NUS)</w:t>
            </w:r>
          </w:p>
        </w:tc>
        <w:tc>
          <w:tcPr>
            <w:tcW w:w="2637" w:type="dxa"/>
            <w:shd w:val="clear" w:color="auto" w:fill="auto"/>
          </w:tcPr>
          <w:p w:rsidR="005705F8" w:rsidRPr="008034E1" w:rsidRDefault="005705F8" w:rsidP="000B5541"/>
          <w:p w:rsidR="005705F8" w:rsidRPr="008034E1" w:rsidRDefault="005705F8" w:rsidP="000B5541">
            <w:pPr>
              <w:rPr>
                <w:rFonts w:ascii="Arial" w:hAnsi="Arial" w:cs="Arial"/>
              </w:rPr>
            </w:pPr>
            <w:r w:rsidRPr="008034E1">
              <w:rPr>
                <w:rFonts w:ascii="Arial" w:hAnsi="Arial" w:cs="Arial"/>
                <w:sz w:val="24"/>
              </w:rPr>
              <w:t>Aug 2007 – May 2010</w:t>
            </w:r>
          </w:p>
        </w:tc>
      </w:tr>
      <w:tr w:rsidR="005705F8" w:rsidRPr="008034E1" w:rsidTr="008034E1">
        <w:tc>
          <w:tcPr>
            <w:tcW w:w="6379" w:type="dxa"/>
            <w:shd w:val="clear" w:color="auto" w:fill="auto"/>
          </w:tcPr>
          <w:p w:rsidR="005705F8" w:rsidRPr="008034E1" w:rsidRDefault="005705F8" w:rsidP="000B5541"/>
        </w:tc>
        <w:tc>
          <w:tcPr>
            <w:tcW w:w="2637" w:type="dxa"/>
            <w:shd w:val="clear" w:color="auto" w:fill="auto"/>
          </w:tcPr>
          <w:p w:rsidR="005705F8" w:rsidRPr="008034E1" w:rsidRDefault="005705F8" w:rsidP="000B5541"/>
        </w:tc>
      </w:tr>
    </w:tbl>
    <w:p w:rsidR="005705F8" w:rsidRDefault="005705F8" w:rsidP="005705F8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Bachelor of Business Administration – Accountancy (</w:t>
      </w:r>
      <w:r w:rsidRPr="00EB7CC3">
        <w:rPr>
          <w:rFonts w:ascii="Arial" w:hAnsi="Arial" w:cs="Arial"/>
          <w:i/>
          <w:sz w:val="24"/>
          <w:szCs w:val="28"/>
        </w:rPr>
        <w:t>Merit</w:t>
      </w:r>
      <w:r>
        <w:rPr>
          <w:rFonts w:ascii="Arial" w:hAnsi="Arial" w:cs="Arial"/>
          <w:sz w:val="24"/>
          <w:szCs w:val="28"/>
        </w:rPr>
        <w:t>)</w:t>
      </w:r>
    </w:p>
    <w:p w:rsidR="005705F8" w:rsidRDefault="005705F8" w:rsidP="005705F8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Cumulative Average Point: 4.0</w:t>
      </w:r>
      <w:r w:rsidR="00B360FD">
        <w:rPr>
          <w:rFonts w:ascii="Arial" w:hAnsi="Arial" w:cs="Arial"/>
          <w:sz w:val="24"/>
          <w:szCs w:val="28"/>
        </w:rPr>
        <w:t>9</w:t>
      </w:r>
      <w:r>
        <w:rPr>
          <w:rFonts w:ascii="Arial" w:hAnsi="Arial" w:cs="Arial"/>
          <w:sz w:val="24"/>
          <w:szCs w:val="28"/>
        </w:rPr>
        <w:t>/5</w:t>
      </w:r>
    </w:p>
    <w:p w:rsidR="005705F8" w:rsidRDefault="005705F8" w:rsidP="005705F8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Graduated in May 2010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79"/>
        <w:gridCol w:w="2637"/>
      </w:tblGrid>
      <w:tr w:rsidR="005705F8" w:rsidRPr="008034E1" w:rsidTr="008034E1">
        <w:tc>
          <w:tcPr>
            <w:tcW w:w="6379" w:type="dxa"/>
            <w:shd w:val="clear" w:color="auto" w:fill="auto"/>
          </w:tcPr>
          <w:p w:rsidR="005705F8" w:rsidRPr="008034E1" w:rsidRDefault="005705F8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</w:p>
          <w:p w:rsidR="005705F8" w:rsidRPr="008034E1" w:rsidRDefault="005705F8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034E1">
              <w:rPr>
                <w:rFonts w:ascii="Arial" w:hAnsi="Arial" w:cs="Arial"/>
                <w:b/>
                <w:sz w:val="24"/>
                <w:szCs w:val="28"/>
              </w:rPr>
              <w:t>Singapore Polytechnic</w:t>
            </w:r>
          </w:p>
        </w:tc>
        <w:tc>
          <w:tcPr>
            <w:tcW w:w="2637" w:type="dxa"/>
            <w:shd w:val="clear" w:color="auto" w:fill="auto"/>
          </w:tcPr>
          <w:p w:rsidR="005705F8" w:rsidRPr="008034E1" w:rsidRDefault="005705F8" w:rsidP="000B5541"/>
          <w:p w:rsidR="005705F8" w:rsidRPr="008034E1" w:rsidRDefault="005705F8" w:rsidP="000B5541">
            <w:pPr>
              <w:rPr>
                <w:rFonts w:ascii="Arial" w:hAnsi="Arial" w:cs="Arial"/>
              </w:rPr>
            </w:pPr>
            <w:r w:rsidRPr="008034E1">
              <w:rPr>
                <w:rFonts w:ascii="Arial" w:hAnsi="Arial" w:cs="Arial"/>
                <w:sz w:val="24"/>
              </w:rPr>
              <w:t>Jul 2004 – Feb 2007</w:t>
            </w:r>
          </w:p>
        </w:tc>
      </w:tr>
      <w:tr w:rsidR="005705F8" w:rsidRPr="008034E1" w:rsidTr="008034E1">
        <w:tc>
          <w:tcPr>
            <w:tcW w:w="6379" w:type="dxa"/>
            <w:shd w:val="clear" w:color="auto" w:fill="auto"/>
          </w:tcPr>
          <w:p w:rsidR="005705F8" w:rsidRPr="008034E1" w:rsidRDefault="005705F8" w:rsidP="000B5541"/>
        </w:tc>
        <w:tc>
          <w:tcPr>
            <w:tcW w:w="2637" w:type="dxa"/>
            <w:shd w:val="clear" w:color="auto" w:fill="auto"/>
          </w:tcPr>
          <w:p w:rsidR="005705F8" w:rsidRPr="008034E1" w:rsidRDefault="005705F8" w:rsidP="000B5541"/>
        </w:tc>
      </w:tr>
    </w:tbl>
    <w:p w:rsidR="005705F8" w:rsidRDefault="005705F8" w:rsidP="005705F8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Diploma (</w:t>
      </w:r>
      <w:r w:rsidRPr="00EB7CC3">
        <w:rPr>
          <w:rFonts w:ascii="Arial" w:hAnsi="Arial" w:cs="Arial"/>
          <w:i/>
          <w:sz w:val="24"/>
          <w:szCs w:val="28"/>
        </w:rPr>
        <w:t>with Merit</w:t>
      </w:r>
      <w:r>
        <w:rPr>
          <w:rFonts w:ascii="Arial" w:hAnsi="Arial" w:cs="Arial"/>
          <w:sz w:val="24"/>
          <w:szCs w:val="28"/>
        </w:rPr>
        <w:t>) in Business Administration (Tourism)</w:t>
      </w:r>
    </w:p>
    <w:p w:rsidR="005705F8" w:rsidRDefault="005705F8" w:rsidP="005705F8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Cumulative Grade Point Average: 3.779/4</w:t>
      </w:r>
    </w:p>
    <w:p w:rsidR="005705F8" w:rsidRPr="005705F8" w:rsidRDefault="005705F8" w:rsidP="005705F8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Placed on School’s Honour Roll for consecutive six semesters</w:t>
      </w:r>
    </w:p>
    <w:p w:rsidR="00BC49E9" w:rsidRDefault="00BC49E9" w:rsidP="00BC49E9">
      <w:pPr>
        <w:pStyle w:val="Heading1"/>
        <w:numPr>
          <w:ilvl w:val="0"/>
          <w:numId w:val="0"/>
        </w:numPr>
        <w:rPr>
          <w:sz w:val="2"/>
        </w:rPr>
      </w:pPr>
    </w:p>
    <w:p w:rsidR="00BC49E9" w:rsidRDefault="00BC49E9" w:rsidP="00BC49E9"/>
    <w:tbl>
      <w:tblPr>
        <w:tblW w:w="0" w:type="auto"/>
        <w:tblLook w:val="04A0" w:firstRow="1" w:lastRow="0" w:firstColumn="1" w:lastColumn="0" w:noHBand="0" w:noVBand="1"/>
      </w:tblPr>
      <w:tblGrid>
        <w:gridCol w:w="6804"/>
        <w:gridCol w:w="2212"/>
      </w:tblGrid>
      <w:tr w:rsidR="00BC49E9" w:rsidRPr="008034E1" w:rsidTr="008034E1">
        <w:tc>
          <w:tcPr>
            <w:tcW w:w="6804" w:type="dxa"/>
            <w:shd w:val="clear" w:color="auto" w:fill="auto"/>
          </w:tcPr>
          <w:p w:rsidR="00BC49E9" w:rsidRPr="008034E1" w:rsidRDefault="00BC49E9" w:rsidP="00BC49E9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034E1">
              <w:rPr>
                <w:rFonts w:ascii="Arial" w:hAnsi="Arial" w:cs="Arial"/>
                <w:b/>
                <w:sz w:val="24"/>
                <w:szCs w:val="28"/>
              </w:rPr>
              <w:t>PROFESSIONAL</w:t>
            </w:r>
            <w:r w:rsidR="00ED3834" w:rsidRPr="008034E1">
              <w:rPr>
                <w:rFonts w:ascii="Arial" w:hAnsi="Arial" w:cs="Arial"/>
                <w:b/>
                <w:sz w:val="24"/>
                <w:szCs w:val="28"/>
              </w:rPr>
              <w:t xml:space="preserve"> EXPERIENCE</w:t>
            </w:r>
          </w:p>
        </w:tc>
        <w:tc>
          <w:tcPr>
            <w:tcW w:w="2212" w:type="dxa"/>
            <w:shd w:val="clear" w:color="auto" w:fill="auto"/>
          </w:tcPr>
          <w:p w:rsidR="00AD5B7D" w:rsidRPr="008034E1" w:rsidRDefault="00AD5B7D" w:rsidP="00AD5B7D"/>
        </w:tc>
      </w:tr>
      <w:tr w:rsidR="00BC49E9" w:rsidRPr="008034E1" w:rsidTr="008034E1">
        <w:tc>
          <w:tcPr>
            <w:tcW w:w="6804" w:type="dxa"/>
            <w:shd w:val="clear" w:color="auto" w:fill="auto"/>
          </w:tcPr>
          <w:p w:rsidR="00AD5B7D" w:rsidRPr="008034E1" w:rsidRDefault="00AD5B7D" w:rsidP="00BC49E9">
            <w:pPr>
              <w:rPr>
                <w:rFonts w:ascii="Arial" w:hAnsi="Arial" w:cs="Arial"/>
                <w:b/>
                <w:sz w:val="24"/>
                <w:szCs w:val="28"/>
              </w:rPr>
            </w:pPr>
          </w:p>
          <w:p w:rsidR="00ED3834" w:rsidRPr="008034E1" w:rsidRDefault="00AD5B7D" w:rsidP="00ED3834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034E1">
              <w:rPr>
                <w:rFonts w:ascii="Arial" w:hAnsi="Arial" w:cs="Arial"/>
                <w:b/>
                <w:sz w:val="24"/>
                <w:szCs w:val="28"/>
              </w:rPr>
              <w:t>Lion Global Investors Limited</w:t>
            </w:r>
          </w:p>
        </w:tc>
        <w:tc>
          <w:tcPr>
            <w:tcW w:w="2212" w:type="dxa"/>
            <w:shd w:val="clear" w:color="auto" w:fill="auto"/>
          </w:tcPr>
          <w:p w:rsidR="00ED3834" w:rsidRPr="008034E1" w:rsidRDefault="00ED3834" w:rsidP="00BC49E9"/>
          <w:p w:rsidR="00ED3834" w:rsidRPr="008034E1" w:rsidRDefault="00ED3834" w:rsidP="00BC49E9">
            <w:pPr>
              <w:rPr>
                <w:rFonts w:ascii="Arial" w:hAnsi="Arial" w:cs="Arial"/>
              </w:rPr>
            </w:pPr>
            <w:r w:rsidRPr="008034E1">
              <w:rPr>
                <w:rFonts w:ascii="Arial" w:hAnsi="Arial" w:cs="Arial"/>
                <w:sz w:val="24"/>
              </w:rPr>
              <w:t>June 2012 to date</w:t>
            </w:r>
          </w:p>
        </w:tc>
      </w:tr>
      <w:tr w:rsidR="00BC49E9" w:rsidRPr="008034E1" w:rsidTr="008034E1">
        <w:tc>
          <w:tcPr>
            <w:tcW w:w="6804" w:type="dxa"/>
            <w:shd w:val="clear" w:color="auto" w:fill="auto"/>
          </w:tcPr>
          <w:p w:rsidR="00BC49E9" w:rsidRPr="008034E1" w:rsidRDefault="00BC49E9" w:rsidP="00BC49E9"/>
        </w:tc>
        <w:tc>
          <w:tcPr>
            <w:tcW w:w="2212" w:type="dxa"/>
            <w:shd w:val="clear" w:color="auto" w:fill="auto"/>
          </w:tcPr>
          <w:p w:rsidR="00BC49E9" w:rsidRPr="008034E1" w:rsidRDefault="00BC49E9" w:rsidP="00BC49E9"/>
        </w:tc>
      </w:tr>
    </w:tbl>
    <w:p w:rsidR="00320D75" w:rsidRPr="00320D75" w:rsidRDefault="00ED3834" w:rsidP="00320D7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</w:t>
      </w:r>
      <w:r w:rsidRPr="00ED3834">
        <w:rPr>
          <w:rFonts w:ascii="Arial" w:hAnsi="Arial" w:cs="Arial"/>
          <w:sz w:val="24"/>
          <w:szCs w:val="28"/>
        </w:rPr>
        <w:t>Compliance Assistant Manager</w:t>
      </w:r>
    </w:p>
    <w:p w:rsidR="00ED3834" w:rsidRPr="00ED3834" w:rsidRDefault="000B4E71" w:rsidP="00ED3834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Developed</w:t>
      </w:r>
      <w:r w:rsidR="004B208E">
        <w:rPr>
          <w:rFonts w:ascii="Arial" w:hAnsi="Arial" w:cs="Arial"/>
          <w:sz w:val="24"/>
          <w:szCs w:val="28"/>
        </w:rPr>
        <w:t xml:space="preserve"> an extensive understanding of how </w:t>
      </w:r>
      <w:r w:rsidR="00320D75">
        <w:rPr>
          <w:rFonts w:ascii="Arial" w:hAnsi="Arial" w:cs="Arial"/>
          <w:sz w:val="24"/>
          <w:szCs w:val="28"/>
        </w:rPr>
        <w:t>internal controls</w:t>
      </w:r>
      <w:r w:rsidR="004B208E">
        <w:rPr>
          <w:rFonts w:ascii="Arial" w:hAnsi="Arial" w:cs="Arial"/>
          <w:sz w:val="24"/>
          <w:szCs w:val="28"/>
        </w:rPr>
        <w:t xml:space="preserve"> functions</w:t>
      </w:r>
      <w:r w:rsidR="00320D75">
        <w:rPr>
          <w:rFonts w:ascii="Arial" w:hAnsi="Arial" w:cs="Arial"/>
          <w:sz w:val="24"/>
          <w:szCs w:val="28"/>
        </w:rPr>
        <w:t xml:space="preserve"> through the revision and execution of</w:t>
      </w:r>
      <w:r w:rsidR="00D71D72">
        <w:rPr>
          <w:rFonts w:ascii="Arial" w:hAnsi="Arial" w:cs="Arial"/>
          <w:sz w:val="24"/>
          <w:szCs w:val="28"/>
        </w:rPr>
        <w:t xml:space="preserve"> the entire </w:t>
      </w:r>
      <w:r w:rsidR="00ED3834" w:rsidRPr="00ED3834">
        <w:rPr>
          <w:rFonts w:ascii="Arial" w:hAnsi="Arial" w:cs="Arial"/>
          <w:sz w:val="24"/>
          <w:szCs w:val="28"/>
        </w:rPr>
        <w:t>Compliance Monitoring Programme for the company</w:t>
      </w:r>
      <w:r w:rsidR="00D71D72">
        <w:rPr>
          <w:rFonts w:ascii="Arial" w:hAnsi="Arial" w:cs="Arial"/>
          <w:sz w:val="24"/>
          <w:szCs w:val="28"/>
        </w:rPr>
        <w:t>, covering areas such as Investment Management, Compliance, Business Development and</w:t>
      </w:r>
      <w:r>
        <w:rPr>
          <w:rFonts w:ascii="Arial" w:hAnsi="Arial" w:cs="Arial"/>
          <w:sz w:val="24"/>
          <w:szCs w:val="28"/>
        </w:rPr>
        <w:t xml:space="preserve"> Operations in the context of fund management</w:t>
      </w:r>
    </w:p>
    <w:p w:rsidR="00BC49E9" w:rsidRDefault="003A2341" w:rsidP="00ED3834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Developed communication and critical thinking skills</w:t>
      </w:r>
      <w:r w:rsidR="00ED3834" w:rsidRPr="00ED3834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by vetting marketing materials submitted by other business units</w:t>
      </w:r>
      <w:r w:rsidRPr="00ED3834">
        <w:rPr>
          <w:rFonts w:ascii="Arial" w:hAnsi="Arial" w:cs="Arial"/>
          <w:sz w:val="24"/>
          <w:szCs w:val="28"/>
        </w:rPr>
        <w:t xml:space="preserve"> </w:t>
      </w:r>
      <w:r w:rsidR="00ED3834" w:rsidRPr="00ED3834">
        <w:rPr>
          <w:rFonts w:ascii="Arial" w:hAnsi="Arial" w:cs="Arial"/>
          <w:sz w:val="24"/>
          <w:szCs w:val="28"/>
        </w:rPr>
        <w:t xml:space="preserve">in relation to </w:t>
      </w:r>
      <w:r w:rsidR="00ED3834">
        <w:rPr>
          <w:rFonts w:ascii="Arial" w:hAnsi="Arial" w:cs="Arial"/>
          <w:sz w:val="24"/>
          <w:szCs w:val="28"/>
        </w:rPr>
        <w:t xml:space="preserve">SFA, SFR and IMAS </w:t>
      </w:r>
      <w:r w:rsidR="00ED3834" w:rsidRPr="00ED3834">
        <w:rPr>
          <w:rFonts w:ascii="Arial" w:hAnsi="Arial" w:cs="Arial"/>
          <w:sz w:val="24"/>
          <w:szCs w:val="28"/>
        </w:rPr>
        <w:t xml:space="preserve">advertising requirements for a </w:t>
      </w:r>
      <w:r w:rsidR="00E81359">
        <w:rPr>
          <w:rFonts w:ascii="Arial" w:hAnsi="Arial" w:cs="Arial"/>
          <w:sz w:val="24"/>
          <w:szCs w:val="28"/>
        </w:rPr>
        <w:t>CIS</w:t>
      </w:r>
      <w:r w:rsidR="00ED3834">
        <w:rPr>
          <w:rFonts w:ascii="Arial" w:hAnsi="Arial" w:cs="Arial"/>
          <w:sz w:val="24"/>
          <w:szCs w:val="28"/>
        </w:rPr>
        <w:t xml:space="preserve"> </w:t>
      </w:r>
    </w:p>
    <w:p w:rsidR="00D71D72" w:rsidRDefault="00D71D72" w:rsidP="00ED3834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Gained </w:t>
      </w:r>
      <w:r w:rsidR="004B208E">
        <w:rPr>
          <w:rFonts w:ascii="Arial" w:hAnsi="Arial" w:cs="Arial"/>
          <w:sz w:val="24"/>
          <w:szCs w:val="28"/>
        </w:rPr>
        <w:t>knowledge</w:t>
      </w:r>
      <w:r w:rsidR="000B4E71">
        <w:rPr>
          <w:rFonts w:ascii="Arial" w:hAnsi="Arial" w:cs="Arial"/>
          <w:sz w:val="24"/>
          <w:szCs w:val="28"/>
        </w:rPr>
        <w:t xml:space="preserve"> </w:t>
      </w:r>
      <w:r w:rsidR="00AF7811">
        <w:rPr>
          <w:rFonts w:ascii="Arial" w:hAnsi="Arial" w:cs="Arial"/>
          <w:sz w:val="24"/>
          <w:szCs w:val="28"/>
        </w:rPr>
        <w:t>on AML/CFT notice</w:t>
      </w:r>
      <w:r w:rsidR="000B4E71">
        <w:rPr>
          <w:rFonts w:ascii="Arial" w:hAnsi="Arial" w:cs="Arial"/>
          <w:sz w:val="24"/>
          <w:szCs w:val="28"/>
        </w:rPr>
        <w:t>s</w:t>
      </w:r>
      <w:r w:rsidR="00AF7811">
        <w:rPr>
          <w:rFonts w:ascii="Arial" w:hAnsi="Arial" w:cs="Arial"/>
          <w:sz w:val="24"/>
          <w:szCs w:val="28"/>
        </w:rPr>
        <w:t xml:space="preserve"> and guidelines</w:t>
      </w:r>
      <w:r w:rsidR="000B4E71">
        <w:rPr>
          <w:rFonts w:ascii="Arial" w:hAnsi="Arial" w:cs="Arial"/>
          <w:sz w:val="24"/>
          <w:szCs w:val="28"/>
        </w:rPr>
        <w:t xml:space="preserve"> </w:t>
      </w:r>
      <w:r w:rsidR="00320D75">
        <w:rPr>
          <w:rFonts w:ascii="Arial" w:hAnsi="Arial" w:cs="Arial"/>
          <w:sz w:val="24"/>
          <w:szCs w:val="28"/>
        </w:rPr>
        <w:t>by exec</w:t>
      </w:r>
      <w:r w:rsidR="00AF7811">
        <w:rPr>
          <w:rFonts w:ascii="Arial" w:hAnsi="Arial" w:cs="Arial"/>
          <w:sz w:val="24"/>
          <w:szCs w:val="28"/>
        </w:rPr>
        <w:t>uting ongoing AML screening and customer due diligence checks</w:t>
      </w:r>
      <w:r w:rsidR="00320D75">
        <w:rPr>
          <w:rFonts w:ascii="Arial" w:hAnsi="Arial" w:cs="Arial"/>
          <w:sz w:val="24"/>
          <w:szCs w:val="28"/>
        </w:rPr>
        <w:t xml:space="preserve"> to ensure proper documentation is maintained in line with MAS Regulat</w:t>
      </w:r>
      <w:r w:rsidR="00E81359">
        <w:rPr>
          <w:rFonts w:ascii="Arial" w:hAnsi="Arial" w:cs="Arial"/>
          <w:sz w:val="24"/>
          <w:szCs w:val="28"/>
        </w:rPr>
        <w:t xml:space="preserve">ions </w:t>
      </w:r>
    </w:p>
    <w:p w:rsidR="005752F4" w:rsidRDefault="000B4E71" w:rsidP="00ED3834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Generate substantial shareholding m</w:t>
      </w:r>
      <w:r w:rsidR="005752F4">
        <w:rPr>
          <w:rFonts w:ascii="Arial" w:hAnsi="Arial" w:cs="Arial"/>
          <w:sz w:val="24"/>
          <w:szCs w:val="28"/>
        </w:rPr>
        <w:t>onitoring</w:t>
      </w:r>
      <w:r w:rsidR="00D71D72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reports </w:t>
      </w:r>
      <w:r w:rsidR="00D71D72">
        <w:rPr>
          <w:rFonts w:ascii="Arial" w:hAnsi="Arial" w:cs="Arial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o ensure that necessary filin</w:t>
      </w:r>
      <w:r w:rsidR="00D71D72">
        <w:rPr>
          <w:rFonts w:ascii="Arial" w:hAnsi="Arial" w:cs="Arial"/>
          <w:sz w:val="24"/>
          <w:szCs w:val="28"/>
        </w:rPr>
        <w:t>g is made to the relevant authorities (MAS and SGX)</w:t>
      </w:r>
    </w:p>
    <w:p w:rsidR="00D71D72" w:rsidRDefault="00320D75" w:rsidP="00ED3834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Learnt to enhance process controls and work with different teams by p</w:t>
      </w:r>
      <w:r w:rsidR="00D71D72">
        <w:rPr>
          <w:rFonts w:ascii="Arial" w:hAnsi="Arial" w:cs="Arial"/>
          <w:sz w:val="24"/>
          <w:szCs w:val="28"/>
        </w:rPr>
        <w:t>articipat</w:t>
      </w:r>
      <w:r>
        <w:rPr>
          <w:rFonts w:ascii="Arial" w:hAnsi="Arial" w:cs="Arial"/>
          <w:sz w:val="24"/>
          <w:szCs w:val="28"/>
        </w:rPr>
        <w:t>ing</w:t>
      </w:r>
      <w:r w:rsidR="00D71D72">
        <w:rPr>
          <w:rFonts w:ascii="Arial" w:hAnsi="Arial" w:cs="Arial"/>
          <w:sz w:val="24"/>
          <w:szCs w:val="28"/>
        </w:rPr>
        <w:t xml:space="preserve"> in </w:t>
      </w:r>
      <w:r>
        <w:rPr>
          <w:rFonts w:ascii="Arial" w:hAnsi="Arial" w:cs="Arial"/>
          <w:sz w:val="24"/>
          <w:szCs w:val="28"/>
        </w:rPr>
        <w:t xml:space="preserve">various </w:t>
      </w:r>
      <w:r w:rsidR="00D71D72">
        <w:rPr>
          <w:rFonts w:ascii="Arial" w:hAnsi="Arial" w:cs="Arial"/>
          <w:sz w:val="24"/>
          <w:szCs w:val="28"/>
        </w:rPr>
        <w:t xml:space="preserve">MAS Inspection audits, external and </w:t>
      </w:r>
      <w:r w:rsidR="005B0400">
        <w:rPr>
          <w:rFonts w:ascii="Arial" w:hAnsi="Arial" w:cs="Arial"/>
          <w:sz w:val="24"/>
          <w:szCs w:val="28"/>
        </w:rPr>
        <w:t>internal audits</w:t>
      </w:r>
    </w:p>
    <w:p w:rsidR="00320D75" w:rsidRDefault="00320D75" w:rsidP="00ED3834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Facilitated and conducted</w:t>
      </w:r>
      <w:r w:rsidR="00A32490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compliance training for </w:t>
      </w:r>
      <w:r w:rsidR="000B4E71">
        <w:rPr>
          <w:rFonts w:ascii="Arial" w:hAnsi="Arial" w:cs="Arial"/>
          <w:sz w:val="24"/>
          <w:szCs w:val="28"/>
        </w:rPr>
        <w:t>representatives in the company</w:t>
      </w:r>
      <w:r>
        <w:rPr>
          <w:rFonts w:ascii="Arial" w:hAnsi="Arial" w:cs="Arial"/>
          <w:sz w:val="24"/>
          <w:szCs w:val="28"/>
        </w:rPr>
        <w:t>, with a particular focus on licensing</w:t>
      </w:r>
      <w:r w:rsidR="000B4E71">
        <w:rPr>
          <w:rFonts w:ascii="Arial" w:hAnsi="Arial" w:cs="Arial"/>
          <w:sz w:val="24"/>
          <w:szCs w:val="28"/>
        </w:rPr>
        <w:t xml:space="preserve"> requirements and internal policies</w:t>
      </w:r>
    </w:p>
    <w:p w:rsidR="003A2341" w:rsidRDefault="004B208E" w:rsidP="000B5541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Developed </w:t>
      </w:r>
      <w:r w:rsidR="003A2341">
        <w:rPr>
          <w:rFonts w:ascii="Arial" w:hAnsi="Arial" w:cs="Arial"/>
          <w:sz w:val="24"/>
          <w:szCs w:val="28"/>
        </w:rPr>
        <w:t>problem solving</w:t>
      </w:r>
      <w:r>
        <w:rPr>
          <w:rFonts w:ascii="Arial" w:hAnsi="Arial" w:cs="Arial"/>
          <w:sz w:val="24"/>
          <w:szCs w:val="28"/>
        </w:rPr>
        <w:t xml:space="preserve"> and organization skills</w:t>
      </w:r>
      <w:r w:rsidR="00A32490" w:rsidRPr="00E81359">
        <w:rPr>
          <w:rFonts w:ascii="Arial" w:hAnsi="Arial" w:cs="Arial"/>
          <w:sz w:val="24"/>
          <w:szCs w:val="28"/>
        </w:rPr>
        <w:t xml:space="preserve"> by conducting</w:t>
      </w:r>
      <w:r w:rsidR="000B4E71" w:rsidRPr="00E81359">
        <w:rPr>
          <w:rFonts w:ascii="Arial" w:hAnsi="Arial" w:cs="Arial"/>
          <w:sz w:val="24"/>
          <w:szCs w:val="28"/>
        </w:rPr>
        <w:t xml:space="preserve"> gap analysis by developing the Compliance Risk Assessment which</w:t>
      </w:r>
      <w:r w:rsidR="007746B3" w:rsidRPr="00E81359">
        <w:rPr>
          <w:rFonts w:ascii="Arial" w:hAnsi="Arial" w:cs="Arial"/>
          <w:sz w:val="24"/>
          <w:szCs w:val="28"/>
        </w:rPr>
        <w:t xml:space="preserve"> maps current</w:t>
      </w:r>
      <w:r w:rsidR="00A32490" w:rsidRPr="00E81359">
        <w:rPr>
          <w:rFonts w:ascii="Arial" w:hAnsi="Arial" w:cs="Arial"/>
          <w:sz w:val="24"/>
          <w:szCs w:val="28"/>
        </w:rPr>
        <w:t xml:space="preserve"> applicable regulations such as SFA, SFR, IMAS Code, Code of Collective Investment Sche</w:t>
      </w:r>
      <w:r w:rsidR="00E81359" w:rsidRPr="00E81359">
        <w:rPr>
          <w:rFonts w:ascii="Arial" w:hAnsi="Arial" w:cs="Arial"/>
          <w:sz w:val="24"/>
          <w:szCs w:val="28"/>
        </w:rPr>
        <w:t>mes,  FAA</w:t>
      </w:r>
      <w:r w:rsidR="00D439AA">
        <w:rPr>
          <w:rFonts w:ascii="Arial" w:hAnsi="Arial" w:cs="Arial"/>
          <w:sz w:val="24"/>
          <w:szCs w:val="28"/>
        </w:rPr>
        <w:t xml:space="preserve"> and FAR</w:t>
      </w:r>
      <w:r w:rsidR="00E81359" w:rsidRPr="00E81359">
        <w:rPr>
          <w:rFonts w:ascii="Arial" w:hAnsi="Arial" w:cs="Arial"/>
          <w:sz w:val="24"/>
          <w:szCs w:val="28"/>
        </w:rPr>
        <w:t xml:space="preserve"> to</w:t>
      </w:r>
      <w:r w:rsidR="007746B3" w:rsidRPr="00E81359">
        <w:rPr>
          <w:rFonts w:ascii="Arial" w:hAnsi="Arial" w:cs="Arial"/>
          <w:sz w:val="24"/>
          <w:szCs w:val="28"/>
        </w:rPr>
        <w:t xml:space="preserve"> </w:t>
      </w:r>
      <w:r w:rsidR="00D439AA">
        <w:rPr>
          <w:rFonts w:ascii="Arial" w:hAnsi="Arial" w:cs="Arial"/>
          <w:sz w:val="24"/>
          <w:szCs w:val="28"/>
        </w:rPr>
        <w:t xml:space="preserve">company’s </w:t>
      </w:r>
      <w:r w:rsidR="00A32490" w:rsidRPr="00E81359">
        <w:rPr>
          <w:rFonts w:ascii="Arial" w:hAnsi="Arial" w:cs="Arial"/>
          <w:sz w:val="24"/>
          <w:szCs w:val="28"/>
        </w:rPr>
        <w:t>intern</w:t>
      </w:r>
      <w:r w:rsidR="007746B3" w:rsidRPr="00E81359">
        <w:rPr>
          <w:rFonts w:ascii="Arial" w:hAnsi="Arial" w:cs="Arial"/>
          <w:sz w:val="24"/>
          <w:szCs w:val="28"/>
        </w:rPr>
        <w:t xml:space="preserve">al procedures </w:t>
      </w:r>
    </w:p>
    <w:p w:rsidR="005B0400" w:rsidRPr="00E81359" w:rsidRDefault="005B0400" w:rsidP="000B5541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 w:rsidRPr="00E81359">
        <w:rPr>
          <w:rFonts w:ascii="Arial" w:hAnsi="Arial" w:cs="Arial"/>
          <w:sz w:val="24"/>
          <w:szCs w:val="28"/>
        </w:rPr>
        <w:t xml:space="preserve">Obtained the Certification of Fund Administration in 2014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79"/>
        <w:gridCol w:w="2637"/>
      </w:tblGrid>
      <w:tr w:rsidR="005B0400" w:rsidRPr="008034E1" w:rsidTr="008034E1">
        <w:tc>
          <w:tcPr>
            <w:tcW w:w="6379" w:type="dxa"/>
            <w:shd w:val="clear" w:color="auto" w:fill="auto"/>
          </w:tcPr>
          <w:p w:rsidR="005B0400" w:rsidRPr="008034E1" w:rsidRDefault="005B0400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</w:p>
          <w:p w:rsidR="005B0400" w:rsidRPr="008034E1" w:rsidRDefault="005B0400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034E1">
              <w:rPr>
                <w:rFonts w:ascii="Arial" w:hAnsi="Arial" w:cs="Arial"/>
                <w:b/>
                <w:sz w:val="24"/>
                <w:szCs w:val="28"/>
              </w:rPr>
              <w:t xml:space="preserve">UBS Singapore </w:t>
            </w:r>
          </w:p>
        </w:tc>
        <w:tc>
          <w:tcPr>
            <w:tcW w:w="2637" w:type="dxa"/>
            <w:shd w:val="clear" w:color="auto" w:fill="auto"/>
          </w:tcPr>
          <w:p w:rsidR="005B0400" w:rsidRPr="008034E1" w:rsidRDefault="005B0400" w:rsidP="000B5541"/>
          <w:p w:rsidR="005B0400" w:rsidRPr="008034E1" w:rsidRDefault="004B208E" w:rsidP="000B5541">
            <w:pPr>
              <w:rPr>
                <w:rFonts w:ascii="Arial" w:hAnsi="Arial" w:cs="Arial"/>
              </w:rPr>
            </w:pPr>
            <w:r w:rsidRPr="008034E1">
              <w:rPr>
                <w:rFonts w:ascii="Arial" w:hAnsi="Arial" w:cs="Arial"/>
                <w:sz w:val="24"/>
              </w:rPr>
              <w:t xml:space="preserve">Feb </w:t>
            </w:r>
            <w:r w:rsidR="00B360FD" w:rsidRPr="008034E1">
              <w:rPr>
                <w:rFonts w:ascii="Arial" w:hAnsi="Arial" w:cs="Arial"/>
                <w:sz w:val="24"/>
              </w:rPr>
              <w:t>2011</w:t>
            </w:r>
            <w:r w:rsidR="005B0400" w:rsidRPr="008034E1">
              <w:rPr>
                <w:rFonts w:ascii="Arial" w:hAnsi="Arial" w:cs="Arial"/>
                <w:sz w:val="24"/>
              </w:rPr>
              <w:t xml:space="preserve"> – May 2012</w:t>
            </w:r>
          </w:p>
        </w:tc>
      </w:tr>
      <w:tr w:rsidR="005B0400" w:rsidRPr="008034E1" w:rsidTr="008034E1">
        <w:tc>
          <w:tcPr>
            <w:tcW w:w="6379" w:type="dxa"/>
            <w:shd w:val="clear" w:color="auto" w:fill="auto"/>
          </w:tcPr>
          <w:p w:rsidR="005B0400" w:rsidRPr="008034E1" w:rsidRDefault="005B0400" w:rsidP="000B5541">
            <w:pPr>
              <w:rPr>
                <w:rFonts w:ascii="Arial" w:hAnsi="Arial" w:cs="Arial"/>
                <w:sz w:val="24"/>
              </w:rPr>
            </w:pPr>
          </w:p>
          <w:p w:rsidR="005B0400" w:rsidRPr="008034E1" w:rsidRDefault="005B0400" w:rsidP="000B5541">
            <w:r w:rsidRPr="008034E1">
              <w:rPr>
                <w:rFonts w:ascii="Arial" w:hAnsi="Arial" w:cs="Arial"/>
                <w:sz w:val="24"/>
              </w:rPr>
              <w:t>Investment Suitability Risk Analyst</w:t>
            </w:r>
          </w:p>
        </w:tc>
        <w:tc>
          <w:tcPr>
            <w:tcW w:w="2637" w:type="dxa"/>
            <w:shd w:val="clear" w:color="auto" w:fill="auto"/>
          </w:tcPr>
          <w:p w:rsidR="005B0400" w:rsidRPr="008034E1" w:rsidRDefault="005B0400" w:rsidP="000B5541"/>
        </w:tc>
      </w:tr>
    </w:tbl>
    <w:p w:rsidR="00A32490" w:rsidRDefault="003A2341" w:rsidP="005B0400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Developed a good understanding on the investment suitability requirements under HKMA and Singapore requirements</w:t>
      </w:r>
    </w:p>
    <w:p w:rsidR="0080636E" w:rsidRDefault="0080636E" w:rsidP="005B0400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Acquired critical thinking skills by completing a gap analysis, summarizing requirements across different countries in relation to investment suitability</w:t>
      </w:r>
    </w:p>
    <w:p w:rsidR="003A2341" w:rsidRDefault="00B360FD" w:rsidP="005B0400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Gained good communication skills by coordinating between Compliance and Business to enhance processes to meet regulatory requirements</w:t>
      </w:r>
    </w:p>
    <w:p w:rsidR="00B360FD" w:rsidRPr="005B0400" w:rsidRDefault="00B360FD" w:rsidP="005B0400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Facilitate training sessions by preparing training materials to client advisors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79"/>
        <w:gridCol w:w="2637"/>
      </w:tblGrid>
      <w:tr w:rsidR="005B0400" w:rsidRPr="008034E1" w:rsidTr="008034E1">
        <w:tc>
          <w:tcPr>
            <w:tcW w:w="6379" w:type="dxa"/>
            <w:shd w:val="clear" w:color="auto" w:fill="auto"/>
          </w:tcPr>
          <w:p w:rsidR="005B0400" w:rsidRPr="008034E1" w:rsidRDefault="005B0400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</w:p>
          <w:p w:rsidR="005B0400" w:rsidRPr="008034E1" w:rsidRDefault="005B0400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034E1">
              <w:rPr>
                <w:rFonts w:ascii="Arial" w:hAnsi="Arial" w:cs="Arial"/>
                <w:b/>
                <w:sz w:val="24"/>
                <w:szCs w:val="28"/>
              </w:rPr>
              <w:t xml:space="preserve">Ernst &amp; Young Singapore </w:t>
            </w:r>
          </w:p>
        </w:tc>
        <w:tc>
          <w:tcPr>
            <w:tcW w:w="2637" w:type="dxa"/>
            <w:shd w:val="clear" w:color="auto" w:fill="auto"/>
          </w:tcPr>
          <w:p w:rsidR="005B0400" w:rsidRPr="008034E1" w:rsidRDefault="005B0400" w:rsidP="000B5541"/>
          <w:p w:rsidR="005B0400" w:rsidRPr="008034E1" w:rsidRDefault="00B360FD" w:rsidP="00B360FD">
            <w:pPr>
              <w:rPr>
                <w:rFonts w:ascii="Arial" w:hAnsi="Arial" w:cs="Arial"/>
              </w:rPr>
            </w:pPr>
            <w:r w:rsidRPr="008034E1">
              <w:rPr>
                <w:rFonts w:ascii="Arial" w:hAnsi="Arial" w:cs="Arial"/>
                <w:sz w:val="24"/>
              </w:rPr>
              <w:t>Mar 2010 – Jan 2011</w:t>
            </w:r>
          </w:p>
        </w:tc>
      </w:tr>
      <w:tr w:rsidR="005B0400" w:rsidRPr="008034E1" w:rsidTr="008034E1">
        <w:tc>
          <w:tcPr>
            <w:tcW w:w="6379" w:type="dxa"/>
            <w:shd w:val="clear" w:color="auto" w:fill="auto"/>
          </w:tcPr>
          <w:p w:rsidR="005B0400" w:rsidRPr="008034E1" w:rsidRDefault="005B0400" w:rsidP="000B5541">
            <w:pPr>
              <w:rPr>
                <w:rFonts w:ascii="Arial" w:hAnsi="Arial" w:cs="Arial"/>
                <w:sz w:val="24"/>
              </w:rPr>
            </w:pPr>
          </w:p>
          <w:p w:rsidR="005B0400" w:rsidRPr="008034E1" w:rsidRDefault="005B0400" w:rsidP="004B208E">
            <w:r w:rsidRPr="008034E1">
              <w:rPr>
                <w:rFonts w:ascii="Arial" w:hAnsi="Arial" w:cs="Arial"/>
                <w:sz w:val="24"/>
              </w:rPr>
              <w:t xml:space="preserve">Financial Services </w:t>
            </w:r>
            <w:r w:rsidR="004B208E" w:rsidRPr="008034E1">
              <w:rPr>
                <w:rFonts w:ascii="Arial" w:hAnsi="Arial" w:cs="Arial"/>
                <w:sz w:val="24"/>
              </w:rPr>
              <w:t>Audit Assistant</w:t>
            </w:r>
          </w:p>
        </w:tc>
        <w:tc>
          <w:tcPr>
            <w:tcW w:w="2637" w:type="dxa"/>
            <w:shd w:val="clear" w:color="auto" w:fill="auto"/>
          </w:tcPr>
          <w:p w:rsidR="005B0400" w:rsidRPr="008034E1" w:rsidRDefault="005B0400" w:rsidP="000B5541"/>
        </w:tc>
      </w:tr>
    </w:tbl>
    <w:p w:rsidR="005B0400" w:rsidRDefault="004B208E" w:rsidP="005B0400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Gained exposure to different financial institutions/banks operating procedures</w:t>
      </w:r>
    </w:p>
    <w:p w:rsidR="004B208E" w:rsidRDefault="004B208E" w:rsidP="005B0400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Performed walkthroughs, test of controls and analytical procedures to assure accuracy of financial statements</w:t>
      </w:r>
    </w:p>
    <w:p w:rsidR="004B208E" w:rsidRPr="004B208E" w:rsidRDefault="004B208E" w:rsidP="004B208E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Developed critical thinking and learnt to work under tight deadlines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79"/>
        <w:gridCol w:w="2637"/>
      </w:tblGrid>
      <w:tr w:rsidR="004B208E" w:rsidRPr="008034E1" w:rsidTr="008034E1">
        <w:tc>
          <w:tcPr>
            <w:tcW w:w="6379" w:type="dxa"/>
            <w:shd w:val="clear" w:color="auto" w:fill="auto"/>
          </w:tcPr>
          <w:p w:rsidR="004B208E" w:rsidRPr="008034E1" w:rsidRDefault="004B208E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</w:p>
          <w:p w:rsidR="004B208E" w:rsidRPr="008034E1" w:rsidRDefault="004B208E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034E1">
              <w:rPr>
                <w:rFonts w:ascii="Arial" w:hAnsi="Arial" w:cs="Arial"/>
                <w:b/>
                <w:sz w:val="24"/>
                <w:szCs w:val="28"/>
              </w:rPr>
              <w:t xml:space="preserve">Ernst &amp; Young Singapore </w:t>
            </w:r>
          </w:p>
        </w:tc>
        <w:tc>
          <w:tcPr>
            <w:tcW w:w="2637" w:type="dxa"/>
            <w:shd w:val="clear" w:color="auto" w:fill="auto"/>
          </w:tcPr>
          <w:p w:rsidR="004B208E" w:rsidRPr="008034E1" w:rsidRDefault="004B208E" w:rsidP="000B5541"/>
          <w:p w:rsidR="004B208E" w:rsidRPr="008034E1" w:rsidRDefault="00B360FD" w:rsidP="000B5541">
            <w:pPr>
              <w:rPr>
                <w:rFonts w:ascii="Arial" w:hAnsi="Arial" w:cs="Arial"/>
              </w:rPr>
            </w:pPr>
            <w:r w:rsidRPr="008034E1">
              <w:rPr>
                <w:rFonts w:ascii="Arial" w:hAnsi="Arial" w:cs="Arial"/>
                <w:sz w:val="24"/>
              </w:rPr>
              <w:t>Dec 2009</w:t>
            </w:r>
            <w:r w:rsidR="004B208E" w:rsidRPr="008034E1">
              <w:rPr>
                <w:rFonts w:ascii="Arial" w:hAnsi="Arial" w:cs="Arial"/>
                <w:sz w:val="24"/>
              </w:rPr>
              <w:t xml:space="preserve"> –</w:t>
            </w:r>
            <w:r w:rsidRPr="008034E1">
              <w:rPr>
                <w:rFonts w:ascii="Arial" w:hAnsi="Arial" w:cs="Arial"/>
                <w:sz w:val="24"/>
              </w:rPr>
              <w:t xml:space="preserve"> Jan 2010</w:t>
            </w:r>
          </w:p>
        </w:tc>
      </w:tr>
      <w:tr w:rsidR="004B208E" w:rsidRPr="008034E1" w:rsidTr="008034E1">
        <w:tc>
          <w:tcPr>
            <w:tcW w:w="6379" w:type="dxa"/>
            <w:shd w:val="clear" w:color="auto" w:fill="auto"/>
          </w:tcPr>
          <w:p w:rsidR="004B208E" w:rsidRPr="008034E1" w:rsidRDefault="004B208E" w:rsidP="000B5541">
            <w:pPr>
              <w:rPr>
                <w:rFonts w:ascii="Arial" w:hAnsi="Arial" w:cs="Arial"/>
                <w:sz w:val="24"/>
              </w:rPr>
            </w:pPr>
          </w:p>
          <w:p w:rsidR="004B208E" w:rsidRPr="008034E1" w:rsidRDefault="004B208E" w:rsidP="000B5541">
            <w:r w:rsidRPr="008034E1">
              <w:rPr>
                <w:rFonts w:ascii="Arial" w:hAnsi="Arial" w:cs="Arial"/>
                <w:sz w:val="24"/>
              </w:rPr>
              <w:t>Audit Intern (General services)</w:t>
            </w:r>
          </w:p>
        </w:tc>
        <w:tc>
          <w:tcPr>
            <w:tcW w:w="2637" w:type="dxa"/>
            <w:shd w:val="clear" w:color="auto" w:fill="auto"/>
          </w:tcPr>
          <w:p w:rsidR="004B208E" w:rsidRPr="008034E1" w:rsidRDefault="004B208E" w:rsidP="000B5541"/>
        </w:tc>
      </w:tr>
    </w:tbl>
    <w:p w:rsidR="004B208E" w:rsidRDefault="004B208E" w:rsidP="004B208E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Helped to consolidate financial statements of various subsidiaries</w:t>
      </w:r>
    </w:p>
    <w:p w:rsidR="004B208E" w:rsidRPr="00B360FD" w:rsidRDefault="004B208E" w:rsidP="00B360FD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Gained a good understand of how internal controls function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79"/>
        <w:gridCol w:w="2637"/>
      </w:tblGrid>
      <w:tr w:rsidR="003A2341" w:rsidRPr="008034E1" w:rsidTr="008034E1">
        <w:tc>
          <w:tcPr>
            <w:tcW w:w="6379" w:type="dxa"/>
            <w:shd w:val="clear" w:color="auto" w:fill="auto"/>
          </w:tcPr>
          <w:p w:rsidR="003A2341" w:rsidRPr="008034E1" w:rsidRDefault="003A2341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</w:p>
          <w:p w:rsidR="003A2341" w:rsidRPr="008034E1" w:rsidRDefault="003A2341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034E1">
              <w:rPr>
                <w:rFonts w:ascii="Arial" w:hAnsi="Arial" w:cs="Arial"/>
                <w:b/>
                <w:sz w:val="24"/>
                <w:szCs w:val="28"/>
              </w:rPr>
              <w:t xml:space="preserve">Panasonic Systems Asia Pacific </w:t>
            </w:r>
          </w:p>
        </w:tc>
        <w:tc>
          <w:tcPr>
            <w:tcW w:w="2637" w:type="dxa"/>
            <w:shd w:val="clear" w:color="auto" w:fill="auto"/>
          </w:tcPr>
          <w:p w:rsidR="003A2341" w:rsidRPr="008034E1" w:rsidRDefault="003A2341" w:rsidP="000B5541"/>
          <w:p w:rsidR="003A2341" w:rsidRPr="008034E1" w:rsidRDefault="003A2341" w:rsidP="000B5541">
            <w:pPr>
              <w:rPr>
                <w:rFonts w:ascii="Arial" w:hAnsi="Arial" w:cs="Arial"/>
              </w:rPr>
            </w:pPr>
            <w:r w:rsidRPr="008034E1">
              <w:rPr>
                <w:rFonts w:ascii="Arial" w:hAnsi="Arial" w:cs="Arial"/>
                <w:sz w:val="24"/>
              </w:rPr>
              <w:t>Feb 2007 – June 2007</w:t>
            </w:r>
          </w:p>
        </w:tc>
      </w:tr>
      <w:tr w:rsidR="003A2341" w:rsidRPr="008034E1" w:rsidTr="008034E1">
        <w:tc>
          <w:tcPr>
            <w:tcW w:w="6379" w:type="dxa"/>
            <w:shd w:val="clear" w:color="auto" w:fill="auto"/>
          </w:tcPr>
          <w:p w:rsidR="003A2341" w:rsidRPr="008034E1" w:rsidRDefault="003A2341" w:rsidP="000B5541">
            <w:pPr>
              <w:rPr>
                <w:rFonts w:ascii="Arial" w:hAnsi="Arial" w:cs="Arial"/>
                <w:sz w:val="24"/>
              </w:rPr>
            </w:pPr>
          </w:p>
          <w:p w:rsidR="003A2341" w:rsidRPr="008034E1" w:rsidRDefault="003A2341" w:rsidP="000B5541">
            <w:r w:rsidRPr="008034E1">
              <w:rPr>
                <w:rFonts w:ascii="Arial" w:hAnsi="Arial" w:cs="Arial"/>
                <w:sz w:val="24"/>
              </w:rPr>
              <w:t>Accounts Assistant</w:t>
            </w:r>
          </w:p>
        </w:tc>
        <w:tc>
          <w:tcPr>
            <w:tcW w:w="2637" w:type="dxa"/>
            <w:shd w:val="clear" w:color="auto" w:fill="auto"/>
          </w:tcPr>
          <w:p w:rsidR="003A2341" w:rsidRPr="008034E1" w:rsidRDefault="003A2341" w:rsidP="000B5541"/>
        </w:tc>
      </w:tr>
    </w:tbl>
    <w:p w:rsidR="003A2341" w:rsidRDefault="003A2341" w:rsidP="003A2341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Worked with Oracle Accounting System to facilitate reimbursement of employees claims</w:t>
      </w:r>
    </w:p>
    <w:p w:rsidR="003A2341" w:rsidRDefault="003A2341" w:rsidP="003A2341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Provided timely and accurate information to ensure smooth flow of accounting procedures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79"/>
        <w:gridCol w:w="2637"/>
      </w:tblGrid>
      <w:tr w:rsidR="00C94E39" w:rsidRPr="008034E1" w:rsidTr="008034E1">
        <w:tc>
          <w:tcPr>
            <w:tcW w:w="6379" w:type="dxa"/>
            <w:shd w:val="clear" w:color="auto" w:fill="auto"/>
          </w:tcPr>
          <w:p w:rsidR="00C94E39" w:rsidRPr="008034E1" w:rsidRDefault="00C94E39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</w:p>
          <w:p w:rsidR="00C94E39" w:rsidRPr="008034E1" w:rsidRDefault="00C94E39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034E1">
              <w:rPr>
                <w:rFonts w:ascii="Arial" w:hAnsi="Arial" w:cs="Arial"/>
                <w:b/>
                <w:sz w:val="24"/>
                <w:szCs w:val="28"/>
              </w:rPr>
              <w:t xml:space="preserve">Walt Disney World (Orlando, Florida) </w:t>
            </w:r>
          </w:p>
        </w:tc>
        <w:tc>
          <w:tcPr>
            <w:tcW w:w="2637" w:type="dxa"/>
            <w:shd w:val="clear" w:color="auto" w:fill="auto"/>
          </w:tcPr>
          <w:p w:rsidR="00C94E39" w:rsidRPr="008034E1" w:rsidRDefault="00C94E39" w:rsidP="000B5541"/>
          <w:p w:rsidR="00C94E39" w:rsidRPr="008034E1" w:rsidRDefault="00C94E39" w:rsidP="000B5541">
            <w:pPr>
              <w:rPr>
                <w:rFonts w:ascii="Arial" w:hAnsi="Arial" w:cs="Arial"/>
              </w:rPr>
            </w:pPr>
            <w:r w:rsidRPr="008034E1">
              <w:rPr>
                <w:rFonts w:ascii="Arial" w:hAnsi="Arial" w:cs="Arial"/>
                <w:sz w:val="24"/>
              </w:rPr>
              <w:t>Aug 2006 – Jan 2007</w:t>
            </w:r>
          </w:p>
        </w:tc>
      </w:tr>
      <w:tr w:rsidR="00C94E39" w:rsidRPr="008034E1" w:rsidTr="008034E1">
        <w:tc>
          <w:tcPr>
            <w:tcW w:w="6379" w:type="dxa"/>
            <w:shd w:val="clear" w:color="auto" w:fill="auto"/>
          </w:tcPr>
          <w:p w:rsidR="00C94E39" w:rsidRPr="008034E1" w:rsidRDefault="00C94E39" w:rsidP="000B5541">
            <w:pPr>
              <w:rPr>
                <w:rFonts w:ascii="Arial" w:hAnsi="Arial" w:cs="Arial"/>
                <w:sz w:val="24"/>
              </w:rPr>
            </w:pPr>
          </w:p>
          <w:p w:rsidR="00C94E39" w:rsidRPr="008034E1" w:rsidRDefault="00C94E39" w:rsidP="000B5541">
            <w:r w:rsidRPr="008034E1">
              <w:rPr>
                <w:rFonts w:ascii="Arial" w:hAnsi="Arial" w:cs="Arial"/>
                <w:sz w:val="24"/>
              </w:rPr>
              <w:t xml:space="preserve">Guest Service Associate </w:t>
            </w:r>
          </w:p>
        </w:tc>
        <w:tc>
          <w:tcPr>
            <w:tcW w:w="2637" w:type="dxa"/>
            <w:shd w:val="clear" w:color="auto" w:fill="auto"/>
          </w:tcPr>
          <w:p w:rsidR="00C94E39" w:rsidRPr="008034E1" w:rsidRDefault="00C94E39" w:rsidP="000B5541"/>
        </w:tc>
      </w:tr>
    </w:tbl>
    <w:p w:rsidR="00C94E39" w:rsidRDefault="00C94E39" w:rsidP="00C94E39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Gained diverse skills through constant interactions with guests by merchandising at Epcot Future World South</w:t>
      </w:r>
    </w:p>
    <w:p w:rsidR="00C94E39" w:rsidRDefault="00C94E39" w:rsidP="00C94E39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Learnt to deliver excellent guest service to enhance guests Disney’s </w:t>
      </w:r>
      <w:proofErr w:type="spellStart"/>
      <w:r>
        <w:rPr>
          <w:rFonts w:ascii="Arial" w:hAnsi="Arial" w:cs="Arial"/>
          <w:sz w:val="24"/>
          <w:szCs w:val="28"/>
        </w:rPr>
        <w:t>vaction</w:t>
      </w:r>
      <w:proofErr w:type="spellEnd"/>
    </w:p>
    <w:p w:rsidR="00C94E39" w:rsidRDefault="00C94E39" w:rsidP="00C94E39">
      <w:pPr>
        <w:pStyle w:val="ListParagraph"/>
        <w:numPr>
          <w:ilvl w:val="0"/>
          <w:numId w:val="13"/>
        </w:numPr>
        <w:spacing w:after="120"/>
        <w:ind w:left="714" w:hanging="35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Attended Disney Practicum and Disney Communication courses</w:t>
      </w:r>
    </w:p>
    <w:p w:rsidR="00C94E39" w:rsidRDefault="00C94E39" w:rsidP="00C94E39">
      <w:pPr>
        <w:pStyle w:val="Heading1"/>
        <w:numPr>
          <w:ilvl w:val="0"/>
          <w:numId w:val="0"/>
        </w:numPr>
        <w:rPr>
          <w:sz w:val="2"/>
        </w:rPr>
      </w:pPr>
    </w:p>
    <w:p w:rsidR="00C94E39" w:rsidRDefault="00C94E39" w:rsidP="00C94E39"/>
    <w:tbl>
      <w:tblPr>
        <w:tblW w:w="0" w:type="auto"/>
        <w:tblLook w:val="04A0" w:firstRow="1" w:lastRow="0" w:firstColumn="1" w:lastColumn="0" w:noHBand="0" w:noVBand="1"/>
      </w:tblPr>
      <w:tblGrid>
        <w:gridCol w:w="9020"/>
        <w:gridCol w:w="222"/>
      </w:tblGrid>
      <w:tr w:rsidR="00C94E39" w:rsidRPr="008034E1" w:rsidTr="008034E1">
        <w:tc>
          <w:tcPr>
            <w:tcW w:w="6804" w:type="dxa"/>
            <w:shd w:val="clear" w:color="auto" w:fill="auto"/>
          </w:tcPr>
          <w:p w:rsidR="00C94E39" w:rsidRPr="008034E1" w:rsidRDefault="00C94E39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034E1">
              <w:rPr>
                <w:rFonts w:ascii="Arial" w:hAnsi="Arial" w:cs="Arial"/>
                <w:b/>
                <w:sz w:val="24"/>
                <w:szCs w:val="28"/>
              </w:rPr>
              <w:t>AWARDS AND ACHIEVEMENTS</w:t>
            </w:r>
          </w:p>
          <w:p w:rsidR="00C94E39" w:rsidRPr="008034E1" w:rsidRDefault="00C94E39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</w:p>
          <w:tbl>
            <w:tblPr>
              <w:tblW w:w="8818" w:type="dxa"/>
              <w:tblLook w:val="04A0" w:firstRow="1" w:lastRow="0" w:firstColumn="1" w:lastColumn="0" w:noHBand="0" w:noVBand="1"/>
            </w:tblPr>
            <w:tblGrid>
              <w:gridCol w:w="7542"/>
              <w:gridCol w:w="1276"/>
            </w:tblGrid>
            <w:tr w:rsidR="00C94E39" w:rsidRPr="008034E1" w:rsidTr="008034E1">
              <w:tc>
                <w:tcPr>
                  <w:tcW w:w="7542" w:type="dxa"/>
                  <w:shd w:val="clear" w:color="auto" w:fill="auto"/>
                </w:tcPr>
                <w:p w:rsidR="00C94E39" w:rsidRPr="008034E1" w:rsidRDefault="00C94E39" w:rsidP="008034E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8034E1">
                    <w:rPr>
                      <w:rFonts w:ascii="Arial" w:hAnsi="Arial" w:cs="Arial"/>
                      <w:sz w:val="24"/>
                      <w:szCs w:val="28"/>
                    </w:rPr>
                    <w:t>Passed M3 (Rules and Regulations for Fund Management)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C94E39" w:rsidRPr="008034E1" w:rsidRDefault="00C94E39" w:rsidP="000B5541">
                  <w:pPr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8034E1">
                    <w:rPr>
                      <w:rFonts w:ascii="Arial" w:hAnsi="Arial" w:cs="Arial"/>
                      <w:sz w:val="24"/>
                      <w:szCs w:val="28"/>
                    </w:rPr>
                    <w:t>2014</w:t>
                  </w:r>
                </w:p>
              </w:tc>
            </w:tr>
            <w:tr w:rsidR="00C94E39" w:rsidRPr="008034E1" w:rsidTr="008034E1">
              <w:tc>
                <w:tcPr>
                  <w:tcW w:w="7542" w:type="dxa"/>
                  <w:shd w:val="clear" w:color="auto" w:fill="auto"/>
                </w:tcPr>
                <w:p w:rsidR="00C94E39" w:rsidRPr="008034E1" w:rsidRDefault="00C94E39" w:rsidP="008034E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8034E1">
                    <w:rPr>
                      <w:rFonts w:ascii="Arial" w:hAnsi="Arial" w:cs="Arial"/>
                      <w:sz w:val="24"/>
                      <w:szCs w:val="28"/>
                    </w:rPr>
                    <w:t>Certificate in Fund Administration (NYP)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C94E39" w:rsidRPr="008034E1" w:rsidRDefault="00C94E39" w:rsidP="000B5541">
                  <w:pPr>
                    <w:rPr>
                      <w:rFonts w:ascii="Arial" w:hAnsi="Arial" w:cs="Arial"/>
                      <w:sz w:val="24"/>
                      <w:szCs w:val="28"/>
                    </w:rPr>
                  </w:pPr>
                </w:p>
              </w:tc>
            </w:tr>
            <w:tr w:rsidR="00C94E39" w:rsidRPr="008034E1" w:rsidTr="008034E1">
              <w:tc>
                <w:tcPr>
                  <w:tcW w:w="7542" w:type="dxa"/>
                  <w:shd w:val="clear" w:color="auto" w:fill="auto"/>
                </w:tcPr>
                <w:p w:rsidR="00C94E39" w:rsidRPr="008034E1" w:rsidRDefault="00C94E39" w:rsidP="000B5541">
                  <w:pPr>
                    <w:rPr>
                      <w:rFonts w:ascii="Arial" w:hAnsi="Arial" w:cs="Arial"/>
                      <w:sz w:val="24"/>
                      <w:szCs w:val="28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C94E39" w:rsidRPr="008034E1" w:rsidRDefault="00C94E39" w:rsidP="000B5541">
                  <w:pPr>
                    <w:rPr>
                      <w:rFonts w:ascii="Arial" w:hAnsi="Arial" w:cs="Arial"/>
                      <w:sz w:val="24"/>
                      <w:szCs w:val="28"/>
                    </w:rPr>
                  </w:pPr>
                </w:p>
              </w:tc>
            </w:tr>
          </w:tbl>
          <w:p w:rsidR="00C94E39" w:rsidRPr="008034E1" w:rsidRDefault="00C94E39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</w:p>
          <w:tbl>
            <w:tblPr>
              <w:tblW w:w="8818" w:type="dxa"/>
              <w:tblLook w:val="04A0" w:firstRow="1" w:lastRow="0" w:firstColumn="1" w:lastColumn="0" w:noHBand="0" w:noVBand="1"/>
            </w:tblPr>
            <w:tblGrid>
              <w:gridCol w:w="7542"/>
              <w:gridCol w:w="1276"/>
            </w:tblGrid>
            <w:tr w:rsidR="00FA41FB" w:rsidRPr="008034E1" w:rsidTr="008034E1">
              <w:tc>
                <w:tcPr>
                  <w:tcW w:w="7542" w:type="dxa"/>
                  <w:shd w:val="clear" w:color="auto" w:fill="auto"/>
                </w:tcPr>
                <w:p w:rsidR="00FA41FB" w:rsidRPr="008034E1" w:rsidRDefault="00FA41FB" w:rsidP="008034E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8034E1">
                    <w:rPr>
                      <w:rFonts w:ascii="Arial" w:hAnsi="Arial" w:cs="Arial"/>
                      <w:sz w:val="24"/>
                      <w:szCs w:val="28"/>
                    </w:rPr>
                    <w:t>Passed M5 (Rules and Regulations for FA Services)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FA41FB" w:rsidRPr="008034E1" w:rsidRDefault="00FA41FB" w:rsidP="00FA41FB">
                  <w:pPr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8034E1">
                    <w:rPr>
                      <w:rFonts w:ascii="Arial" w:hAnsi="Arial" w:cs="Arial"/>
                      <w:sz w:val="24"/>
                      <w:szCs w:val="28"/>
                    </w:rPr>
                    <w:t>2009</w:t>
                  </w:r>
                </w:p>
              </w:tc>
            </w:tr>
            <w:tr w:rsidR="00FA41FB" w:rsidRPr="008034E1" w:rsidTr="008034E1">
              <w:tc>
                <w:tcPr>
                  <w:tcW w:w="7542" w:type="dxa"/>
                  <w:shd w:val="clear" w:color="auto" w:fill="auto"/>
                </w:tcPr>
                <w:p w:rsidR="00FA41FB" w:rsidRPr="008034E1" w:rsidRDefault="00FA41FB" w:rsidP="008034E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8034E1">
                    <w:rPr>
                      <w:rFonts w:ascii="Arial" w:hAnsi="Arial" w:cs="Arial"/>
                      <w:sz w:val="24"/>
                      <w:szCs w:val="28"/>
                    </w:rPr>
                    <w:t>Passed M9 (Life Insurance and Investment-linked policies)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FA41FB" w:rsidRPr="008034E1" w:rsidRDefault="00FA41FB" w:rsidP="00FA41FB">
                  <w:pPr>
                    <w:rPr>
                      <w:rFonts w:ascii="Arial" w:hAnsi="Arial" w:cs="Arial"/>
                      <w:sz w:val="24"/>
                      <w:szCs w:val="28"/>
                    </w:rPr>
                  </w:pPr>
                </w:p>
              </w:tc>
            </w:tr>
            <w:tr w:rsidR="00FA41FB" w:rsidRPr="008034E1" w:rsidTr="008034E1">
              <w:tc>
                <w:tcPr>
                  <w:tcW w:w="7542" w:type="dxa"/>
                  <w:shd w:val="clear" w:color="auto" w:fill="auto"/>
                </w:tcPr>
                <w:p w:rsidR="00FA41FB" w:rsidRPr="008034E1" w:rsidRDefault="00FA41FB" w:rsidP="008034E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8034E1">
                    <w:rPr>
                      <w:rFonts w:ascii="Arial" w:hAnsi="Arial" w:cs="Arial"/>
                      <w:sz w:val="24"/>
                      <w:szCs w:val="28"/>
                    </w:rPr>
                    <w:t>Passed Health Insurance Examination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FA41FB" w:rsidRPr="008034E1" w:rsidRDefault="00FA41FB" w:rsidP="00FA41FB">
                  <w:pPr>
                    <w:rPr>
                      <w:rFonts w:ascii="Arial" w:hAnsi="Arial" w:cs="Arial"/>
                      <w:sz w:val="24"/>
                      <w:szCs w:val="28"/>
                    </w:rPr>
                  </w:pPr>
                </w:p>
              </w:tc>
            </w:tr>
            <w:tr w:rsidR="00FA41FB" w:rsidRPr="008034E1" w:rsidTr="008034E1">
              <w:tc>
                <w:tcPr>
                  <w:tcW w:w="7542" w:type="dxa"/>
                  <w:shd w:val="clear" w:color="auto" w:fill="auto"/>
                </w:tcPr>
                <w:p w:rsidR="00FA41FB" w:rsidRPr="008034E1" w:rsidRDefault="00FA41FB" w:rsidP="008034E1">
                  <w:pPr>
                    <w:pStyle w:val="ListParagraph"/>
                    <w:ind w:left="360"/>
                    <w:rPr>
                      <w:rFonts w:ascii="Arial" w:hAnsi="Arial" w:cs="Arial"/>
                      <w:sz w:val="24"/>
                      <w:szCs w:val="28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A41FB" w:rsidRPr="008034E1" w:rsidRDefault="00FA41FB" w:rsidP="00FA41FB">
                  <w:pPr>
                    <w:rPr>
                      <w:rFonts w:ascii="Arial" w:hAnsi="Arial" w:cs="Arial"/>
                      <w:sz w:val="24"/>
                      <w:szCs w:val="28"/>
                    </w:rPr>
                  </w:pPr>
                </w:p>
              </w:tc>
            </w:tr>
            <w:tr w:rsidR="00FA41FB" w:rsidRPr="008034E1" w:rsidTr="008034E1">
              <w:tc>
                <w:tcPr>
                  <w:tcW w:w="7542" w:type="dxa"/>
                  <w:shd w:val="clear" w:color="auto" w:fill="auto"/>
                </w:tcPr>
                <w:p w:rsidR="00FA41FB" w:rsidRPr="008034E1" w:rsidRDefault="00FA41FB" w:rsidP="008034E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8034E1">
                    <w:rPr>
                      <w:rFonts w:ascii="Arial" w:hAnsi="Arial" w:cs="Arial"/>
                      <w:sz w:val="24"/>
                      <w:szCs w:val="28"/>
                    </w:rPr>
                    <w:t>SB Achiever (Singapore Polytechnic School of Business)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FA41FB" w:rsidRPr="008034E1" w:rsidRDefault="00FA41FB" w:rsidP="00FA41FB">
                  <w:pPr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8034E1">
                    <w:rPr>
                      <w:rFonts w:ascii="Arial" w:hAnsi="Arial" w:cs="Arial"/>
                      <w:sz w:val="24"/>
                      <w:szCs w:val="28"/>
                    </w:rPr>
                    <w:t>2007</w:t>
                  </w:r>
                </w:p>
              </w:tc>
            </w:tr>
            <w:tr w:rsidR="00FA41FB" w:rsidRPr="008034E1" w:rsidTr="008034E1">
              <w:tc>
                <w:tcPr>
                  <w:tcW w:w="7542" w:type="dxa"/>
                  <w:shd w:val="clear" w:color="auto" w:fill="auto"/>
                </w:tcPr>
                <w:p w:rsidR="00FA41FB" w:rsidRPr="008034E1" w:rsidRDefault="00FA41FB" w:rsidP="008034E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8034E1">
                    <w:rPr>
                      <w:rFonts w:ascii="Arial" w:hAnsi="Arial" w:cs="Arial"/>
                      <w:sz w:val="24"/>
                      <w:szCs w:val="28"/>
                    </w:rPr>
                    <w:t>Certification of Commendation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FA41FB" w:rsidRPr="008034E1" w:rsidRDefault="00FA41FB" w:rsidP="00FA41FB">
                  <w:pPr>
                    <w:rPr>
                      <w:rFonts w:ascii="Arial" w:hAnsi="Arial" w:cs="Arial"/>
                      <w:sz w:val="24"/>
                      <w:szCs w:val="28"/>
                    </w:rPr>
                  </w:pPr>
                </w:p>
              </w:tc>
            </w:tr>
            <w:tr w:rsidR="00FA41FB" w:rsidRPr="008034E1" w:rsidTr="008034E1">
              <w:tc>
                <w:tcPr>
                  <w:tcW w:w="7542" w:type="dxa"/>
                  <w:shd w:val="clear" w:color="auto" w:fill="auto"/>
                </w:tcPr>
                <w:p w:rsidR="00FA41FB" w:rsidRPr="008034E1" w:rsidRDefault="00FA41FB" w:rsidP="008034E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8034E1">
                    <w:rPr>
                      <w:rFonts w:ascii="Arial" w:hAnsi="Arial" w:cs="Arial"/>
                      <w:sz w:val="24"/>
                      <w:szCs w:val="28"/>
                    </w:rPr>
                    <w:t>Awarded Diploma Plus in Software Programming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FA41FB" w:rsidRPr="008034E1" w:rsidRDefault="00FA41FB" w:rsidP="00FA41FB">
                  <w:pPr>
                    <w:rPr>
                      <w:rFonts w:ascii="Arial" w:hAnsi="Arial" w:cs="Arial"/>
                      <w:sz w:val="24"/>
                      <w:szCs w:val="28"/>
                    </w:rPr>
                  </w:pPr>
                </w:p>
              </w:tc>
            </w:tr>
          </w:tbl>
          <w:p w:rsidR="00C94E39" w:rsidRPr="008034E1" w:rsidRDefault="00C94E39" w:rsidP="00FA41FB">
            <w:pPr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2212" w:type="dxa"/>
            <w:shd w:val="clear" w:color="auto" w:fill="auto"/>
          </w:tcPr>
          <w:p w:rsidR="00C94E39" w:rsidRPr="008034E1" w:rsidRDefault="00C94E39" w:rsidP="000B5541"/>
        </w:tc>
      </w:tr>
    </w:tbl>
    <w:p w:rsidR="00FA41FB" w:rsidRDefault="00FA41FB" w:rsidP="00FA41FB">
      <w:pPr>
        <w:pStyle w:val="Heading1"/>
        <w:numPr>
          <w:ilvl w:val="0"/>
          <w:numId w:val="0"/>
        </w:numPr>
      </w:pPr>
    </w:p>
    <w:tbl>
      <w:tblPr>
        <w:tblW w:w="9352" w:type="dxa"/>
        <w:tblLook w:val="04A0" w:firstRow="1" w:lastRow="0" w:firstColumn="1" w:lastColumn="0" w:noHBand="0" w:noVBand="1"/>
      </w:tblPr>
      <w:tblGrid>
        <w:gridCol w:w="8505"/>
        <w:gridCol w:w="847"/>
      </w:tblGrid>
      <w:tr w:rsidR="00FA41FB" w:rsidRPr="008034E1" w:rsidTr="008034E1">
        <w:trPr>
          <w:trHeight w:val="2304"/>
        </w:trPr>
        <w:tc>
          <w:tcPr>
            <w:tcW w:w="8505" w:type="dxa"/>
            <w:shd w:val="clear" w:color="auto" w:fill="auto"/>
          </w:tcPr>
          <w:p w:rsidR="00FA41FB" w:rsidRPr="008034E1" w:rsidRDefault="00FA41FB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</w:p>
          <w:p w:rsidR="00FA41FB" w:rsidRPr="008034E1" w:rsidRDefault="00FA41FB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034E1">
              <w:rPr>
                <w:rFonts w:ascii="Arial" w:hAnsi="Arial" w:cs="Arial"/>
                <w:b/>
                <w:sz w:val="24"/>
                <w:szCs w:val="28"/>
              </w:rPr>
              <w:t>OTHER EXPERTISE</w:t>
            </w:r>
          </w:p>
          <w:p w:rsidR="00FA41FB" w:rsidRPr="008034E1" w:rsidRDefault="00FA41FB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</w:p>
          <w:p w:rsidR="00FA41FB" w:rsidRPr="008034E1" w:rsidRDefault="00FA41FB" w:rsidP="000B5541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034E1">
              <w:rPr>
                <w:rFonts w:ascii="Arial" w:hAnsi="Arial" w:cs="Arial"/>
                <w:b/>
                <w:sz w:val="24"/>
                <w:szCs w:val="28"/>
              </w:rPr>
              <w:t>Computer Expertise</w:t>
            </w:r>
          </w:p>
          <w:p w:rsidR="00FA41FB" w:rsidRPr="008034E1" w:rsidRDefault="00FA41FB" w:rsidP="008034E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8"/>
              </w:rPr>
            </w:pPr>
            <w:r w:rsidRPr="008034E1">
              <w:rPr>
                <w:rFonts w:ascii="Arial" w:hAnsi="Arial" w:cs="Arial"/>
                <w:sz w:val="24"/>
                <w:szCs w:val="28"/>
              </w:rPr>
              <w:t xml:space="preserve">Microsoft (Excel, Word, </w:t>
            </w:r>
            <w:proofErr w:type="spellStart"/>
            <w:r w:rsidRPr="008034E1">
              <w:rPr>
                <w:rFonts w:ascii="Arial" w:hAnsi="Arial" w:cs="Arial"/>
                <w:sz w:val="24"/>
                <w:szCs w:val="28"/>
              </w:rPr>
              <w:t>Powerpoint</w:t>
            </w:r>
            <w:proofErr w:type="spellEnd"/>
            <w:r w:rsidRPr="008034E1">
              <w:rPr>
                <w:rFonts w:ascii="Arial" w:hAnsi="Arial" w:cs="Arial"/>
                <w:sz w:val="24"/>
                <w:szCs w:val="28"/>
              </w:rPr>
              <w:t>, Access)</w:t>
            </w:r>
          </w:p>
          <w:p w:rsidR="00FA41FB" w:rsidRPr="008034E1" w:rsidRDefault="00FA41FB" w:rsidP="008034E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8"/>
              </w:rPr>
            </w:pPr>
            <w:r w:rsidRPr="008034E1">
              <w:rPr>
                <w:rFonts w:ascii="Arial" w:hAnsi="Arial" w:cs="Arial"/>
                <w:sz w:val="24"/>
                <w:szCs w:val="28"/>
              </w:rPr>
              <w:t>Bloomb</w:t>
            </w:r>
            <w:r w:rsidR="00D439AA" w:rsidRPr="008034E1">
              <w:rPr>
                <w:rFonts w:ascii="Arial" w:hAnsi="Arial" w:cs="Arial"/>
                <w:sz w:val="24"/>
                <w:szCs w:val="28"/>
              </w:rPr>
              <w:t xml:space="preserve">erg, </w:t>
            </w:r>
            <w:proofErr w:type="spellStart"/>
            <w:r w:rsidR="00D439AA" w:rsidRPr="008034E1">
              <w:rPr>
                <w:rFonts w:ascii="Arial" w:hAnsi="Arial" w:cs="Arial"/>
                <w:sz w:val="24"/>
                <w:szCs w:val="28"/>
              </w:rPr>
              <w:t>Thomsons</w:t>
            </w:r>
            <w:proofErr w:type="spellEnd"/>
            <w:r w:rsidR="00D439AA" w:rsidRPr="008034E1">
              <w:rPr>
                <w:rFonts w:ascii="Arial" w:hAnsi="Arial" w:cs="Arial"/>
                <w:sz w:val="24"/>
                <w:szCs w:val="28"/>
              </w:rPr>
              <w:t xml:space="preserve"> Reuters Screening Deployed (</w:t>
            </w:r>
            <w:proofErr w:type="spellStart"/>
            <w:r w:rsidR="00D439AA" w:rsidRPr="008034E1">
              <w:rPr>
                <w:rFonts w:ascii="Arial" w:hAnsi="Arial" w:cs="Arial"/>
                <w:sz w:val="24"/>
                <w:szCs w:val="28"/>
              </w:rPr>
              <w:t>Worldcheck</w:t>
            </w:r>
            <w:proofErr w:type="spellEnd"/>
            <w:r w:rsidR="00D439AA" w:rsidRPr="008034E1">
              <w:rPr>
                <w:rFonts w:ascii="Arial" w:hAnsi="Arial" w:cs="Arial"/>
                <w:sz w:val="24"/>
                <w:szCs w:val="28"/>
              </w:rPr>
              <w:t>)</w:t>
            </w:r>
            <w:r w:rsidRPr="008034E1">
              <w:rPr>
                <w:rFonts w:ascii="Arial" w:hAnsi="Arial" w:cs="Arial"/>
                <w:sz w:val="24"/>
                <w:szCs w:val="28"/>
              </w:rPr>
              <w:t>, Oracle Systems</w:t>
            </w:r>
          </w:p>
          <w:p w:rsidR="00FA41FB" w:rsidRPr="008034E1" w:rsidRDefault="00FA41FB" w:rsidP="008034E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4"/>
                <w:szCs w:val="28"/>
              </w:rPr>
            </w:pPr>
            <w:r w:rsidRPr="008034E1">
              <w:rPr>
                <w:rFonts w:ascii="Arial" w:hAnsi="Arial" w:cs="Arial"/>
                <w:sz w:val="24"/>
                <w:szCs w:val="28"/>
              </w:rPr>
              <w:t>Adobe Reader</w:t>
            </w:r>
          </w:p>
          <w:p w:rsidR="00D439AA" w:rsidRPr="008034E1" w:rsidRDefault="00D439AA" w:rsidP="008034E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4"/>
                <w:szCs w:val="28"/>
              </w:rPr>
            </w:pPr>
          </w:p>
          <w:p w:rsidR="00FA41FB" w:rsidRPr="008034E1" w:rsidRDefault="00FA41FB" w:rsidP="008034E1">
            <w:pPr>
              <w:ind w:left="360"/>
              <w:rPr>
                <w:rFonts w:ascii="Arial" w:hAnsi="Arial" w:cs="Arial"/>
                <w:b/>
                <w:sz w:val="24"/>
                <w:szCs w:val="28"/>
              </w:rPr>
            </w:pPr>
          </w:p>
          <w:p w:rsidR="00FA41FB" w:rsidRPr="008034E1" w:rsidRDefault="00FA41FB" w:rsidP="00FA41FB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034E1">
              <w:rPr>
                <w:rFonts w:ascii="Arial" w:hAnsi="Arial" w:cs="Arial"/>
                <w:b/>
                <w:sz w:val="24"/>
                <w:szCs w:val="28"/>
              </w:rPr>
              <w:t>Language Expertise</w:t>
            </w:r>
            <w:r w:rsidR="00D439AA" w:rsidRPr="008034E1">
              <w:rPr>
                <w:rFonts w:ascii="Arial" w:hAnsi="Arial" w:cs="Arial"/>
                <w:b/>
                <w:sz w:val="24"/>
                <w:szCs w:val="28"/>
              </w:rPr>
              <w:t xml:space="preserve"> </w:t>
            </w:r>
          </w:p>
          <w:p w:rsidR="00FA41FB" w:rsidRPr="008034E1" w:rsidRDefault="00FA41FB" w:rsidP="008034E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sz w:val="24"/>
                <w:szCs w:val="28"/>
              </w:rPr>
            </w:pPr>
            <w:r w:rsidRPr="008034E1">
              <w:rPr>
                <w:rFonts w:ascii="Arial" w:hAnsi="Arial" w:cs="Arial"/>
                <w:sz w:val="24"/>
                <w:szCs w:val="28"/>
              </w:rPr>
              <w:t>English, Chinese, Cantonese</w:t>
            </w:r>
          </w:p>
          <w:p w:rsidR="00FA41FB" w:rsidRPr="008034E1" w:rsidRDefault="00FA41FB" w:rsidP="00FA41FB"/>
        </w:tc>
        <w:tc>
          <w:tcPr>
            <w:tcW w:w="847" w:type="dxa"/>
            <w:shd w:val="clear" w:color="auto" w:fill="auto"/>
          </w:tcPr>
          <w:p w:rsidR="00FA41FB" w:rsidRPr="008034E1" w:rsidRDefault="00FA41FB" w:rsidP="000B5541"/>
        </w:tc>
      </w:tr>
    </w:tbl>
    <w:p w:rsidR="00A32490" w:rsidRPr="00A32490" w:rsidRDefault="00A32490" w:rsidP="00A32490">
      <w:pPr>
        <w:spacing w:after="120"/>
        <w:ind w:left="357"/>
        <w:rPr>
          <w:rFonts w:ascii="Arial" w:hAnsi="Arial" w:cs="Arial"/>
          <w:sz w:val="24"/>
          <w:szCs w:val="28"/>
        </w:rPr>
      </w:pPr>
    </w:p>
    <w:sectPr w:rsidR="00A32490" w:rsidRPr="00A3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0410"/>
    <w:multiLevelType w:val="hybridMultilevel"/>
    <w:tmpl w:val="2B0A651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DBF604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C01FB4"/>
    <w:multiLevelType w:val="hybridMultilevel"/>
    <w:tmpl w:val="E24650E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B70A9"/>
    <w:multiLevelType w:val="hybridMultilevel"/>
    <w:tmpl w:val="0C0680E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231F"/>
    <w:multiLevelType w:val="hybridMultilevel"/>
    <w:tmpl w:val="147AEB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5215F"/>
    <w:multiLevelType w:val="hybridMultilevel"/>
    <w:tmpl w:val="17EE77F4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F47DE5"/>
    <w:multiLevelType w:val="hybridMultilevel"/>
    <w:tmpl w:val="2BD6190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92D10"/>
    <w:multiLevelType w:val="hybridMultilevel"/>
    <w:tmpl w:val="AEA8EC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80C98"/>
    <w:multiLevelType w:val="hybridMultilevel"/>
    <w:tmpl w:val="B23AF1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2"/>
  </w:num>
  <w:num w:numId="13">
    <w:abstractNumId w:val="3"/>
  </w:num>
  <w:num w:numId="14">
    <w:abstractNumId w:val="8"/>
  </w:num>
  <w:num w:numId="15">
    <w:abstractNumId w:val="7"/>
  </w:num>
  <w:num w:numId="16">
    <w:abstractNumId w:val="5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49E9"/>
    <w:rsid w:val="000B4E71"/>
    <w:rsid w:val="000B5541"/>
    <w:rsid w:val="00284935"/>
    <w:rsid w:val="00320D75"/>
    <w:rsid w:val="003A2341"/>
    <w:rsid w:val="004B208E"/>
    <w:rsid w:val="005705F8"/>
    <w:rsid w:val="005752F4"/>
    <w:rsid w:val="005970C4"/>
    <w:rsid w:val="005B0400"/>
    <w:rsid w:val="007746B3"/>
    <w:rsid w:val="008034E1"/>
    <w:rsid w:val="0080636E"/>
    <w:rsid w:val="00A32490"/>
    <w:rsid w:val="00A91792"/>
    <w:rsid w:val="00AD5B7D"/>
    <w:rsid w:val="00AF7811"/>
    <w:rsid w:val="00B360FD"/>
    <w:rsid w:val="00BC49E9"/>
    <w:rsid w:val="00C94E39"/>
    <w:rsid w:val="00D439AA"/>
    <w:rsid w:val="00D71D72"/>
    <w:rsid w:val="00E81359"/>
    <w:rsid w:val="00EB7CC3"/>
    <w:rsid w:val="00ED3834"/>
    <w:rsid w:val="00FA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55F157A-7467-45EF-83DD-66877CE7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9E9"/>
    <w:rPr>
      <w:sz w:val="22"/>
      <w:szCs w:val="22"/>
      <w:lang w:val="en-SG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9E9"/>
    <w:pPr>
      <w:keepNext/>
      <w:keepLines/>
      <w:numPr>
        <w:numId w:val="10"/>
      </w:numPr>
      <w:pBdr>
        <w:bottom w:val="single" w:sz="4" w:space="1" w:color="595959"/>
      </w:pBdr>
      <w:spacing w:before="360"/>
      <w:outlineLvl w:val="0"/>
    </w:pPr>
    <w:rPr>
      <w:rFonts w:ascii="Calibri Light" w:hAnsi="Calibri Light"/>
      <w:b/>
      <w:bCs/>
      <w:smallCaps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9E9"/>
    <w:pPr>
      <w:keepNext/>
      <w:keepLines/>
      <w:numPr>
        <w:ilvl w:val="1"/>
        <w:numId w:val="10"/>
      </w:numPr>
      <w:spacing w:before="360"/>
      <w:outlineLvl w:val="1"/>
    </w:pPr>
    <w:rPr>
      <w:rFonts w:ascii="Calibri Light" w:hAnsi="Calibri Light"/>
      <w:b/>
      <w:bCs/>
      <w:smallCap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9E9"/>
    <w:pPr>
      <w:keepNext/>
      <w:keepLines/>
      <w:numPr>
        <w:ilvl w:val="2"/>
        <w:numId w:val="10"/>
      </w:numPr>
      <w:spacing w:before="200"/>
      <w:outlineLvl w:val="2"/>
    </w:pPr>
    <w:rPr>
      <w:rFonts w:ascii="Calibri Light" w:hAnsi="Calibri Light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9E9"/>
    <w:pPr>
      <w:keepNext/>
      <w:keepLines/>
      <w:numPr>
        <w:ilvl w:val="3"/>
        <w:numId w:val="10"/>
      </w:numPr>
      <w:spacing w:before="200"/>
      <w:outlineLvl w:val="3"/>
    </w:pPr>
    <w:rPr>
      <w:rFonts w:ascii="Calibri Light" w:hAnsi="Calibri Light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9E9"/>
    <w:pPr>
      <w:keepNext/>
      <w:keepLines/>
      <w:numPr>
        <w:ilvl w:val="4"/>
        <w:numId w:val="10"/>
      </w:numPr>
      <w:spacing w:before="200"/>
      <w:outlineLvl w:val="4"/>
    </w:pPr>
    <w:rPr>
      <w:rFonts w:ascii="Calibri Light" w:hAnsi="Calibri Light"/>
      <w:color w:val="323E4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9E9"/>
    <w:pPr>
      <w:keepNext/>
      <w:keepLines/>
      <w:numPr>
        <w:ilvl w:val="5"/>
        <w:numId w:val="10"/>
      </w:numPr>
      <w:spacing w:before="200"/>
      <w:outlineLvl w:val="5"/>
    </w:pPr>
    <w:rPr>
      <w:rFonts w:ascii="Calibri Light" w:hAnsi="Calibri Light"/>
      <w:i/>
      <w:iCs/>
      <w:color w:val="323E4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9E9"/>
    <w:pPr>
      <w:keepNext/>
      <w:keepLines/>
      <w:numPr>
        <w:ilvl w:val="6"/>
        <w:numId w:val="10"/>
      </w:numPr>
      <w:spacing w:before="200"/>
      <w:outlineLvl w:val="6"/>
    </w:pPr>
    <w:rPr>
      <w:rFonts w:ascii="Calibri Light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9E9"/>
    <w:pPr>
      <w:keepNext/>
      <w:keepLines/>
      <w:numPr>
        <w:ilvl w:val="7"/>
        <w:numId w:val="10"/>
      </w:numPr>
      <w:spacing w:before="200"/>
      <w:outlineLvl w:val="7"/>
    </w:pPr>
    <w:rPr>
      <w:rFonts w:ascii="Calibri Light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9E9"/>
    <w:pPr>
      <w:keepNext/>
      <w:keepLines/>
      <w:numPr>
        <w:ilvl w:val="8"/>
        <w:numId w:val="10"/>
      </w:numPr>
      <w:spacing w:before="20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49E9"/>
    <w:rPr>
      <w:rFonts w:ascii="Calibri Light" w:eastAsia="SimSun" w:hAnsi="Calibri Light" w:cs="Times New Roman"/>
      <w:b/>
      <w:bCs/>
      <w:smallCaps/>
      <w:color w:val="000000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BC49E9"/>
    <w:rPr>
      <w:rFonts w:ascii="Calibri Light" w:eastAsia="SimSun" w:hAnsi="Calibri Light" w:cs="Times New Roman"/>
      <w:b/>
      <w:bCs/>
      <w:smallCaps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BC49E9"/>
    <w:rPr>
      <w:rFonts w:ascii="Calibri Light" w:eastAsia="SimSun" w:hAnsi="Calibri Light" w:cs="Times New Roman"/>
      <w:b/>
      <w:bCs/>
      <w:color w:val="000000"/>
    </w:rPr>
  </w:style>
  <w:style w:type="character" w:customStyle="1" w:styleId="Heading4Char">
    <w:name w:val="Heading 4 Char"/>
    <w:link w:val="Heading4"/>
    <w:uiPriority w:val="9"/>
    <w:semiHidden/>
    <w:rsid w:val="00BC49E9"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Heading5Char">
    <w:name w:val="Heading 5 Char"/>
    <w:link w:val="Heading5"/>
    <w:uiPriority w:val="9"/>
    <w:semiHidden/>
    <w:rsid w:val="00BC49E9"/>
    <w:rPr>
      <w:rFonts w:ascii="Calibri Light" w:eastAsia="SimSun" w:hAnsi="Calibri Light" w:cs="Times New Roman"/>
      <w:color w:val="323E4F"/>
    </w:rPr>
  </w:style>
  <w:style w:type="character" w:customStyle="1" w:styleId="Heading6Char">
    <w:name w:val="Heading 6 Char"/>
    <w:link w:val="Heading6"/>
    <w:uiPriority w:val="9"/>
    <w:semiHidden/>
    <w:rsid w:val="00BC49E9"/>
    <w:rPr>
      <w:rFonts w:ascii="Calibri Light" w:eastAsia="SimSun" w:hAnsi="Calibri Light" w:cs="Times New Roman"/>
      <w:i/>
      <w:iCs/>
      <w:color w:val="323E4F"/>
    </w:rPr>
  </w:style>
  <w:style w:type="character" w:customStyle="1" w:styleId="Heading7Char">
    <w:name w:val="Heading 7 Char"/>
    <w:link w:val="Heading7"/>
    <w:uiPriority w:val="9"/>
    <w:semiHidden/>
    <w:rsid w:val="00BC49E9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BC49E9"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C49E9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49E9"/>
    <w:pPr>
      <w:spacing w:after="200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49E9"/>
    <w:pPr>
      <w:contextualSpacing/>
    </w:pPr>
    <w:rPr>
      <w:rFonts w:ascii="Calibri Light" w:hAnsi="Calibri Light"/>
      <w:color w:val="000000"/>
      <w:sz w:val="56"/>
      <w:szCs w:val="56"/>
    </w:rPr>
  </w:style>
  <w:style w:type="character" w:customStyle="1" w:styleId="TitleChar">
    <w:name w:val="Title Char"/>
    <w:link w:val="Title"/>
    <w:uiPriority w:val="10"/>
    <w:rsid w:val="00BC49E9"/>
    <w:rPr>
      <w:rFonts w:ascii="Calibri Light" w:eastAsia="SimSun" w:hAnsi="Calibri Light" w:cs="Times New Roman"/>
      <w:color w:val="00000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9E9"/>
    <w:pPr>
      <w:numPr>
        <w:ilvl w:val="1"/>
      </w:numPr>
    </w:pPr>
    <w:rPr>
      <w:color w:val="5A5A5A"/>
      <w:spacing w:val="10"/>
    </w:rPr>
  </w:style>
  <w:style w:type="character" w:customStyle="1" w:styleId="SubtitleChar">
    <w:name w:val="Subtitle Char"/>
    <w:link w:val="Subtitle"/>
    <w:uiPriority w:val="11"/>
    <w:rsid w:val="00BC49E9"/>
    <w:rPr>
      <w:color w:val="5A5A5A"/>
      <w:spacing w:val="10"/>
    </w:rPr>
  </w:style>
  <w:style w:type="character" w:styleId="Strong">
    <w:name w:val="Strong"/>
    <w:uiPriority w:val="22"/>
    <w:qFormat/>
    <w:rsid w:val="00BC49E9"/>
    <w:rPr>
      <w:b/>
      <w:bCs/>
      <w:color w:val="000000"/>
    </w:rPr>
  </w:style>
  <w:style w:type="character" w:styleId="Emphasis">
    <w:name w:val="Emphasis"/>
    <w:uiPriority w:val="20"/>
    <w:qFormat/>
    <w:rsid w:val="00BC49E9"/>
    <w:rPr>
      <w:i/>
      <w:iCs/>
      <w:color w:val="auto"/>
    </w:rPr>
  </w:style>
  <w:style w:type="paragraph" w:styleId="NoSpacing">
    <w:name w:val="No Spacing"/>
    <w:uiPriority w:val="1"/>
    <w:qFormat/>
    <w:rsid w:val="00BC49E9"/>
    <w:rPr>
      <w:sz w:val="22"/>
      <w:szCs w:val="22"/>
      <w:lang w:val="en-SG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BC49E9"/>
    <w:pPr>
      <w:spacing w:before="160"/>
      <w:ind w:left="720" w:right="720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BC49E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9E9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IntenseQuoteChar">
    <w:name w:val="Intense Quote Char"/>
    <w:link w:val="IntenseQuote"/>
    <w:uiPriority w:val="30"/>
    <w:rsid w:val="00BC49E9"/>
    <w:rPr>
      <w:color w:val="000000"/>
      <w:shd w:val="clear" w:color="auto" w:fill="F2F2F2"/>
    </w:rPr>
  </w:style>
  <w:style w:type="character" w:styleId="SubtleEmphasis">
    <w:name w:val="Subtle Emphasis"/>
    <w:uiPriority w:val="19"/>
    <w:qFormat/>
    <w:rsid w:val="00BC49E9"/>
    <w:rPr>
      <w:i/>
      <w:iCs/>
      <w:color w:val="404040"/>
    </w:rPr>
  </w:style>
  <w:style w:type="character" w:styleId="IntenseEmphasis">
    <w:name w:val="Intense Emphasis"/>
    <w:uiPriority w:val="21"/>
    <w:qFormat/>
    <w:rsid w:val="00BC49E9"/>
    <w:rPr>
      <w:b/>
      <w:bCs/>
      <w:i/>
      <w:iCs/>
      <w:caps/>
    </w:rPr>
  </w:style>
  <w:style w:type="character" w:styleId="SubtleReference">
    <w:name w:val="Subtle Reference"/>
    <w:uiPriority w:val="31"/>
    <w:qFormat/>
    <w:rsid w:val="00BC49E9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BC49E9"/>
    <w:rPr>
      <w:b/>
      <w:bCs/>
      <w:smallCaps/>
      <w:u w:val="single"/>
    </w:rPr>
  </w:style>
  <w:style w:type="character" w:styleId="BookTitle">
    <w:name w:val="Book Title"/>
    <w:uiPriority w:val="33"/>
    <w:qFormat/>
    <w:rsid w:val="00BC49E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49E9"/>
    <w:pPr>
      <w:outlineLvl w:val="9"/>
    </w:pPr>
  </w:style>
  <w:style w:type="character" w:styleId="Hyperlink">
    <w:name w:val="Hyperlink"/>
    <w:uiPriority w:val="99"/>
    <w:unhideWhenUsed/>
    <w:rsid w:val="00BC49E9"/>
    <w:rPr>
      <w:color w:val="0563C1"/>
      <w:u w:val="single"/>
    </w:rPr>
  </w:style>
  <w:style w:type="table" w:styleId="TableGrid">
    <w:name w:val="Table Grid"/>
    <w:basedOn w:val="TableNormal"/>
    <w:uiPriority w:val="39"/>
    <w:rsid w:val="00BC4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5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raldinekua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BE1E-3D3F-4E99-9F1D-29BF6F36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689</Words>
  <Characters>3931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Links>
    <vt:vector size="6" baseType="variant">
      <vt:variant>
        <vt:i4>589856</vt:i4>
      </vt:variant>
      <vt:variant>
        <vt:i4>0</vt:i4>
      </vt:variant>
      <vt:variant>
        <vt:i4>0</vt:i4>
      </vt:variant>
      <vt:variant>
        <vt:i4>5</vt:i4>
      </vt:variant>
      <vt:variant>
        <vt:lpwstr>mailto:geraldinekuang@gmail.com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Akshat Bhat</cp:lastModifiedBy>
  <cp:revision>2</cp:revision>
  <dcterms:created xsi:type="dcterms:W3CDTF">2020-02-01T13:54:00Z</dcterms:created>
  <dcterms:modified xsi:type="dcterms:W3CDTF">2020-02-01T13:54:00Z</dcterms:modified>
</cp:coreProperties>
</file>