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3393C" w:rsidRDefault="0073393C">
      <w:pPr>
        <w:pStyle w:val="IntenseQuote"/>
        <w:spacing w:before="0" w:after="312"/>
      </w:pPr>
      <w:bookmarkStart w:id="0" w:name="_GoBack"/>
      <w:bookmarkEnd w:id="0"/>
      <w:r>
        <w:rPr>
          <w:rFonts w:ascii="Calibri" w:hAnsi="Calibri" w:cs="Calibri"/>
          <w:b/>
          <w:i w:val="0"/>
          <w:sz w:val="28"/>
          <w:szCs w:val="28"/>
        </w:rPr>
        <w:t>CHARLOTTE WONG – CURRICULUM VITAE</w:t>
      </w:r>
    </w:p>
    <w:p w:rsidR="0073393C" w:rsidRDefault="0073393C">
      <w:pPr>
        <w:ind w:left="120"/>
      </w:pPr>
      <w:r>
        <w:rPr>
          <w:rFonts w:ascii="Calibri" w:hAnsi="Calibri" w:cs="Calibri"/>
          <w:sz w:val="22"/>
          <w:szCs w:val="22"/>
        </w:rPr>
        <w:t>Name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WONG Ka Man, Charlotte (</w:t>
      </w:r>
      <w:r>
        <w:rPr>
          <w:rFonts w:ascii="Calibri" w:hAnsi="Calibri" w:cs="Calibri"/>
          <w:sz w:val="22"/>
          <w:szCs w:val="22"/>
        </w:rPr>
        <w:t>王嘉雯</w:t>
      </w:r>
      <w:r>
        <w:rPr>
          <w:rFonts w:ascii="Calibri" w:hAnsi="Calibri" w:cs="Calibri"/>
          <w:sz w:val="22"/>
          <w:szCs w:val="22"/>
        </w:rPr>
        <w:t>)</w:t>
      </w:r>
    </w:p>
    <w:p w:rsidR="0073393C" w:rsidRDefault="0073393C">
      <w:pPr>
        <w:ind w:left="120"/>
      </w:pPr>
      <w:r>
        <w:rPr>
          <w:rFonts w:ascii="Calibri" w:hAnsi="Calibri" w:cs="Calibri"/>
          <w:sz w:val="22"/>
          <w:szCs w:val="22"/>
        </w:rPr>
        <w:t>Age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36</w:t>
      </w:r>
    </w:p>
    <w:p w:rsidR="0073393C" w:rsidRDefault="0073393C">
      <w:pPr>
        <w:ind w:left="120"/>
      </w:pPr>
      <w:r>
        <w:rPr>
          <w:rFonts w:ascii="Calibri" w:hAnsi="Calibri" w:cs="Calibri"/>
          <w:sz w:val="22"/>
          <w:szCs w:val="22"/>
        </w:rPr>
        <w:t>Gender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F</w:t>
      </w:r>
    </w:p>
    <w:p w:rsidR="0073393C" w:rsidRDefault="0073393C">
      <w:pPr>
        <w:ind w:left="120"/>
      </w:pPr>
      <w:r>
        <w:rPr>
          <w:rFonts w:ascii="Calibri" w:hAnsi="Calibri" w:cs="Calibri"/>
          <w:sz w:val="22"/>
          <w:szCs w:val="22"/>
        </w:rPr>
        <w:t>Contact No.</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lang w:eastAsia="zh-HK"/>
        </w:rPr>
        <w:t>65114114</w:t>
      </w:r>
    </w:p>
    <w:p w:rsidR="0073393C" w:rsidRDefault="0073393C">
      <w:pPr>
        <w:ind w:left="120"/>
        <w:rPr>
          <w:rFonts w:ascii="Calibri" w:hAnsi="Calibri" w:cs="Calibri"/>
          <w:sz w:val="22"/>
          <w:szCs w:val="22"/>
        </w:rPr>
      </w:pPr>
      <w:r>
        <w:rPr>
          <w:rFonts w:ascii="Calibri" w:hAnsi="Calibri" w:cs="Calibri"/>
          <w:sz w:val="22"/>
          <w:szCs w:val="22"/>
        </w:rPr>
        <w:t xml:space="preserve">E-mail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hyperlink r:id="rId8" w:history="1">
        <w:r>
          <w:rPr>
            <w:rStyle w:val="Hyperlink"/>
            <w:rFonts w:ascii="Calibri" w:hAnsi="Calibri" w:cs="Calibri"/>
            <w:sz w:val="22"/>
            <w:szCs w:val="22"/>
          </w:rPr>
          <w:t>charletwong@gmail.com</w:t>
        </w:r>
      </w:hyperlink>
    </w:p>
    <w:p w:rsidR="0073393C" w:rsidRDefault="0073393C">
      <w:pPr>
        <w:widowControl/>
        <w:ind w:left="120"/>
      </w:pPr>
      <w:r>
        <w:rPr>
          <w:rFonts w:ascii="Calibri" w:hAnsi="Calibri" w:cs="Calibri"/>
          <w:sz w:val="22"/>
          <w:szCs w:val="22"/>
        </w:rPr>
        <w:t>Nationality</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HKSAR</w:t>
      </w:r>
    </w:p>
    <w:p w:rsidR="0073393C" w:rsidRDefault="0073393C">
      <w:pPr>
        <w:widowControl/>
        <w:ind w:left="120"/>
      </w:pPr>
      <w:r>
        <w:rPr>
          <w:rFonts w:ascii="Calibri" w:hAnsi="Calibri" w:cs="Calibri"/>
          <w:sz w:val="22"/>
          <w:szCs w:val="22"/>
        </w:rPr>
        <w:t>Expected Salary</w:t>
      </w:r>
      <w:r>
        <w:rPr>
          <w:rFonts w:ascii="Calibri" w:hAnsi="Calibri" w:cs="Calibri"/>
          <w:sz w:val="22"/>
          <w:szCs w:val="22"/>
        </w:rPr>
        <w:tab/>
        <w:t>:</w:t>
      </w:r>
      <w:r>
        <w:rPr>
          <w:rFonts w:ascii="Calibri" w:hAnsi="Calibri" w:cs="Calibri"/>
          <w:sz w:val="22"/>
          <w:szCs w:val="22"/>
        </w:rPr>
        <w:tab/>
        <w:t>HK$2</w:t>
      </w:r>
      <w:r w:rsidR="003435FF">
        <w:rPr>
          <w:rFonts w:ascii="Calibri" w:hAnsi="Calibri" w:cs="Calibri"/>
          <w:sz w:val="22"/>
          <w:szCs w:val="22"/>
        </w:rPr>
        <w:t>4</w:t>
      </w:r>
      <w:r>
        <w:rPr>
          <w:rFonts w:ascii="Calibri" w:hAnsi="Calibri" w:cs="Calibri"/>
          <w:sz w:val="22"/>
          <w:szCs w:val="22"/>
        </w:rPr>
        <w:t>K</w:t>
      </w:r>
      <w:r>
        <w:rPr>
          <w:rFonts w:ascii="Calibri" w:hAnsi="Calibri" w:cs="Calibri"/>
          <w:sz w:val="22"/>
          <w:szCs w:val="22"/>
          <w:lang w:eastAsia="zh-HK"/>
        </w:rPr>
        <w:t xml:space="preserve"> x 12m</w:t>
      </w:r>
    </w:p>
    <w:p w:rsidR="0073393C" w:rsidRDefault="0073393C">
      <w:pPr>
        <w:widowControl/>
        <w:ind w:left="120"/>
      </w:pPr>
      <w:r>
        <w:rPr>
          <w:rFonts w:ascii="Calibri" w:hAnsi="Calibri" w:cs="Calibri"/>
          <w:sz w:val="22"/>
          <w:szCs w:val="22"/>
        </w:rPr>
        <w:t>Last Salary</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$18,000 x13m + Bonus</w:t>
      </w:r>
    </w:p>
    <w:p w:rsidR="0073393C" w:rsidRDefault="0073393C">
      <w:pPr>
        <w:widowControl/>
        <w:spacing w:after="180"/>
        <w:ind w:left="120"/>
      </w:pPr>
      <w:r>
        <w:rPr>
          <w:rFonts w:ascii="Calibri" w:hAnsi="Calibri" w:cs="Calibri"/>
          <w:sz w:val="22"/>
          <w:szCs w:val="22"/>
          <w:lang w:eastAsia="zh-HK"/>
        </w:rPr>
        <w:t>Availability</w:t>
      </w:r>
      <w:r>
        <w:rPr>
          <w:rFonts w:ascii="Calibri" w:hAnsi="Calibri" w:cs="Calibri"/>
          <w:sz w:val="22"/>
          <w:szCs w:val="22"/>
          <w:lang w:eastAsia="zh-HK"/>
        </w:rPr>
        <w:tab/>
      </w:r>
      <w:r>
        <w:rPr>
          <w:rFonts w:ascii="Calibri" w:hAnsi="Calibri" w:cs="Calibri"/>
          <w:sz w:val="22"/>
          <w:szCs w:val="22"/>
          <w:lang w:eastAsia="zh-HK"/>
        </w:rPr>
        <w:tab/>
        <w:t>:</w:t>
      </w:r>
      <w:r>
        <w:rPr>
          <w:rFonts w:ascii="Calibri" w:hAnsi="Calibri" w:cs="Calibri"/>
          <w:sz w:val="22"/>
          <w:szCs w:val="22"/>
          <w:lang w:eastAsia="zh-HK"/>
        </w:rPr>
        <w:tab/>
        <w:t>Immediate</w:t>
      </w:r>
    </w:p>
    <w:p w:rsidR="0073393C" w:rsidRDefault="0073393C">
      <w:pPr>
        <w:pStyle w:val="IntenseQuote"/>
        <w:snapToGrid w:val="0"/>
        <w:spacing w:before="312" w:after="312"/>
        <w:ind w:left="862" w:right="862"/>
        <w:contextualSpacing/>
      </w:pPr>
      <w:r>
        <w:rPr>
          <w:rFonts w:ascii="Calibri" w:hAnsi="Calibri" w:cs="Calibri"/>
          <w:b/>
          <w:i w:val="0"/>
        </w:rPr>
        <w:t>WORK EXPERIENCES &amp; JOB DUTIES</w:t>
      </w:r>
    </w:p>
    <w:p w:rsidR="0073393C" w:rsidRDefault="0073393C">
      <w:r>
        <w:rPr>
          <w:rFonts w:ascii="Calibri" w:hAnsi="Calibri" w:cs="Calibri"/>
          <w:b/>
          <w:sz w:val="22"/>
          <w:szCs w:val="22"/>
          <w:lang w:eastAsia="zh-HK"/>
        </w:rPr>
        <w:t>Executive Assistant, Operations Division</w:t>
      </w:r>
    </w:p>
    <w:p w:rsidR="0073393C" w:rsidRDefault="0073393C">
      <w:r>
        <w:rPr>
          <w:rFonts w:ascii="Calibri" w:hAnsi="Calibri" w:cs="Calibri"/>
          <w:b/>
          <w:sz w:val="22"/>
          <w:szCs w:val="22"/>
        </w:rPr>
        <w:t>SinoPac Asset Management (Asia) Ltd.</w:t>
      </w:r>
    </w:p>
    <w:p w:rsidR="0073393C" w:rsidRDefault="0073393C">
      <w:pPr>
        <w:jc w:val="both"/>
      </w:pPr>
      <w:r>
        <w:rPr>
          <w:rFonts w:ascii="Calibri" w:hAnsi="Calibri" w:cs="Calibri"/>
          <w:b/>
          <w:sz w:val="22"/>
          <w:szCs w:val="22"/>
          <w:lang w:eastAsia="zh-HK"/>
        </w:rPr>
        <w:t xml:space="preserve">15 </w:t>
      </w:r>
      <w:r>
        <w:rPr>
          <w:rFonts w:ascii="Calibri" w:hAnsi="Calibri" w:cs="Calibri"/>
          <w:b/>
          <w:sz w:val="22"/>
          <w:szCs w:val="22"/>
        </w:rPr>
        <w:t xml:space="preserve">Jul 2015 – 24 Oct </w:t>
      </w:r>
      <w:r>
        <w:rPr>
          <w:rFonts w:ascii="Calibri" w:hAnsi="Calibri" w:cs="Calibri" w:hint="eastAsia"/>
          <w:b/>
          <w:sz w:val="22"/>
          <w:szCs w:val="22"/>
        </w:rPr>
        <w:t>2016</w:t>
      </w:r>
    </w:p>
    <w:p w:rsidR="0073393C" w:rsidRDefault="0073393C" w:rsidP="006F415C">
      <w:pPr>
        <w:widowControl/>
        <w:numPr>
          <w:ilvl w:val="0"/>
          <w:numId w:val="4"/>
        </w:numPr>
        <w:shd w:val="clear" w:color="auto" w:fill="FFFFFF"/>
        <w:tabs>
          <w:tab w:val="clear" w:pos="720"/>
          <w:tab w:val="num" w:pos="567"/>
        </w:tabs>
        <w:spacing w:before="120" w:after="120" w:line="0" w:lineRule="atLeast"/>
        <w:ind w:left="567" w:hanging="283"/>
        <w:jc w:val="both"/>
      </w:pPr>
      <w:r>
        <w:rPr>
          <w:rFonts w:ascii="Calibri" w:eastAsia="Times New Roman" w:hAnsi="Calibri" w:cs="Calibri"/>
          <w:color w:val="333333"/>
          <w:sz w:val="20"/>
        </w:rPr>
        <w:t>Support the COO on daily operations</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jc w:val="both"/>
      </w:pPr>
      <w:r>
        <w:rPr>
          <w:rFonts w:ascii="Calibri" w:eastAsia="Times New Roman" w:hAnsi="Calibri" w:cs="Calibri"/>
          <w:color w:val="333333"/>
          <w:sz w:val="20"/>
        </w:rPr>
        <w:t>Ensure the daily operations workflows are implemented and executed in an accurate and timely manner;</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jc w:val="both"/>
      </w:pPr>
      <w:r>
        <w:rPr>
          <w:rFonts w:ascii="Calibri" w:eastAsia="Times New Roman" w:hAnsi="Calibri" w:cs="Calibri"/>
          <w:color w:val="333333"/>
          <w:sz w:val="20"/>
        </w:rPr>
        <w:t>Ensure the operating procedures are adhered to regulatory requirements and company policies; review the operation manuals if necessary</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pPr>
      <w:r>
        <w:rPr>
          <w:rFonts w:ascii="Calibri" w:eastAsia="Times New Roman" w:hAnsi="Calibri" w:cs="Calibri"/>
          <w:color w:val="333333"/>
          <w:sz w:val="20"/>
        </w:rPr>
        <w:t>Call the meeting, make agenda, take minutes</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pPr>
      <w:r>
        <w:rPr>
          <w:rFonts w:ascii="Calibri" w:eastAsia="Times New Roman" w:hAnsi="Calibri" w:cs="Calibri"/>
          <w:color w:val="333333"/>
          <w:sz w:val="20"/>
        </w:rPr>
        <w:t>Prepare weekly summary on funds’ information</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pPr>
      <w:r>
        <w:rPr>
          <w:rFonts w:ascii="Calibri" w:hAnsi="Calibri" w:cs="Calibri"/>
          <w:sz w:val="20"/>
          <w:lang w:eastAsia="zh-HK"/>
        </w:rPr>
        <w:t>calculate sales’ commissions, trailer fee</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jc w:val="both"/>
      </w:pPr>
      <w:r>
        <w:rPr>
          <w:rFonts w:ascii="Calibri" w:eastAsia="Times New Roman" w:hAnsi="Calibri" w:cs="Calibri"/>
          <w:color w:val="333333"/>
          <w:sz w:val="20"/>
        </w:rPr>
        <w:t>Prepare the documents for opening account</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jc w:val="both"/>
      </w:pPr>
      <w:r>
        <w:rPr>
          <w:rFonts w:ascii="Calibri" w:eastAsia="Times New Roman" w:hAnsi="Calibri" w:cs="Calibri"/>
          <w:color w:val="333333"/>
          <w:sz w:val="20"/>
        </w:rPr>
        <w:t xml:space="preserve">Liaison with both internal (i.e. L&amp;C, </w:t>
      </w:r>
      <w:r w:rsidRPr="0073393C">
        <w:rPr>
          <w:rFonts w:ascii="Calibri" w:eastAsia="Times New Roman" w:hAnsi="Calibri" w:cs="Calibri"/>
          <w:color w:val="333333"/>
          <w:sz w:val="20"/>
        </w:rPr>
        <w:t>settlement</w:t>
      </w:r>
      <w:r w:rsidR="001E7FB5" w:rsidRPr="0073393C">
        <w:rPr>
          <w:rFonts w:ascii="Calibri" w:hAnsi="Calibri" w:cs="Calibri"/>
          <w:color w:val="333333"/>
          <w:sz w:val="20"/>
        </w:rPr>
        <w:t>,</w:t>
      </w:r>
      <w:r w:rsidR="001E7FB5" w:rsidRPr="0073393C">
        <w:rPr>
          <w:rFonts w:ascii="Calibri" w:eastAsia="Times New Roman" w:hAnsi="Calibri" w:cs="Calibri"/>
          <w:color w:val="333333"/>
          <w:sz w:val="20"/>
        </w:rPr>
        <w:t xml:space="preserve"> </w:t>
      </w:r>
      <w:r w:rsidR="001E7FB5" w:rsidRPr="0073393C">
        <w:rPr>
          <w:rFonts w:ascii="Calibri" w:hAnsi="Calibri" w:cs="Calibri"/>
          <w:color w:val="333333"/>
          <w:sz w:val="20"/>
        </w:rPr>
        <w:t>accounting, HR</w:t>
      </w:r>
      <w:r w:rsidRPr="0073393C">
        <w:rPr>
          <w:rFonts w:ascii="Calibri" w:eastAsia="Times New Roman" w:hAnsi="Calibri" w:cs="Calibri"/>
          <w:color w:val="333333"/>
          <w:sz w:val="20"/>
        </w:rPr>
        <w:t>)</w:t>
      </w:r>
      <w:r>
        <w:rPr>
          <w:rFonts w:ascii="Calibri" w:eastAsia="Times New Roman" w:hAnsi="Calibri" w:cs="Calibri"/>
          <w:color w:val="333333"/>
          <w:sz w:val="20"/>
        </w:rPr>
        <w:t xml:space="preserve"> and external partners (e.g. trustees, distributors, service providers) for ensuring the smoothness of fund launching and daily operations;</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pPr>
      <w:r>
        <w:rPr>
          <w:rFonts w:ascii="Calibri" w:eastAsia="Times New Roman" w:hAnsi="Calibri" w:cs="Calibri"/>
          <w:color w:val="333333"/>
          <w:sz w:val="20"/>
        </w:rPr>
        <w:t>Responsible for system enhancement for existing products / flows;</w:t>
      </w:r>
    </w:p>
    <w:p w:rsidR="0073393C" w:rsidRDefault="0073393C" w:rsidP="006F415C">
      <w:pPr>
        <w:widowControl/>
        <w:numPr>
          <w:ilvl w:val="0"/>
          <w:numId w:val="4"/>
        </w:numPr>
        <w:shd w:val="clear" w:color="auto" w:fill="FFFFFF"/>
        <w:tabs>
          <w:tab w:val="clear" w:pos="720"/>
          <w:tab w:val="num" w:pos="567"/>
        </w:tabs>
        <w:spacing w:after="120" w:line="0" w:lineRule="atLeast"/>
        <w:ind w:left="567" w:hanging="283"/>
      </w:pPr>
      <w:r>
        <w:rPr>
          <w:rFonts w:ascii="Calibri" w:eastAsia="Times New Roman" w:hAnsi="Calibri" w:cs="Calibri"/>
          <w:color w:val="333333"/>
          <w:sz w:val="20"/>
        </w:rPr>
        <w:t>handle any other Ad hoc tasks as assigned by COO and CEO</w:t>
      </w:r>
    </w:p>
    <w:p w:rsidR="0073393C" w:rsidRDefault="0073393C" w:rsidP="006F415C">
      <w:pPr>
        <w:widowControl/>
        <w:numPr>
          <w:ilvl w:val="0"/>
          <w:numId w:val="3"/>
        </w:numPr>
        <w:shd w:val="clear" w:color="auto" w:fill="FFFFFF"/>
        <w:tabs>
          <w:tab w:val="clear" w:pos="720"/>
          <w:tab w:val="num" w:pos="567"/>
        </w:tabs>
        <w:spacing w:after="120" w:line="0" w:lineRule="atLeast"/>
        <w:ind w:left="567" w:hanging="283"/>
        <w:jc w:val="both"/>
      </w:pPr>
      <w:r>
        <w:rPr>
          <w:rFonts w:ascii="Calibri" w:eastAsia="Times New Roman" w:hAnsi="Calibri" w:cs="Arial"/>
          <w:color w:val="333333"/>
          <w:sz w:val="20"/>
        </w:rPr>
        <w:t>Handle daily processing of clients' subscriptions/redemption with different vendors for Funds, Insurance, Securities and other investment products;</w:t>
      </w:r>
    </w:p>
    <w:p w:rsidR="0073393C" w:rsidRDefault="0073393C" w:rsidP="006F415C">
      <w:pPr>
        <w:widowControl/>
        <w:numPr>
          <w:ilvl w:val="0"/>
          <w:numId w:val="3"/>
        </w:numPr>
        <w:shd w:val="clear" w:color="auto" w:fill="FFFFFF"/>
        <w:tabs>
          <w:tab w:val="clear" w:pos="720"/>
          <w:tab w:val="num" w:pos="567"/>
        </w:tabs>
        <w:spacing w:after="120" w:line="0" w:lineRule="atLeast"/>
        <w:ind w:left="567" w:hanging="283"/>
        <w:jc w:val="both"/>
      </w:pPr>
      <w:r>
        <w:rPr>
          <w:rFonts w:ascii="Calibri" w:eastAsia="Times New Roman" w:hAnsi="Calibri" w:cs="Arial"/>
          <w:color w:val="333333"/>
          <w:sz w:val="20"/>
        </w:rPr>
        <w:t>Assist in client onboarding, client due diligence and document preparation to ensure operational workflow comply with regulatory and internal guidelines;</w:t>
      </w:r>
    </w:p>
    <w:p w:rsidR="0073393C" w:rsidRDefault="0073393C" w:rsidP="006F415C">
      <w:pPr>
        <w:widowControl/>
        <w:numPr>
          <w:ilvl w:val="0"/>
          <w:numId w:val="3"/>
        </w:numPr>
        <w:shd w:val="clear" w:color="auto" w:fill="FFFFFF"/>
        <w:tabs>
          <w:tab w:val="clear" w:pos="720"/>
          <w:tab w:val="num" w:pos="567"/>
        </w:tabs>
        <w:spacing w:after="120" w:line="0" w:lineRule="atLeast"/>
        <w:ind w:left="567" w:hanging="283"/>
        <w:jc w:val="both"/>
      </w:pPr>
      <w:r>
        <w:rPr>
          <w:rFonts w:ascii="Calibri" w:eastAsia="Times New Roman" w:hAnsi="Calibri" w:cs="Arial"/>
          <w:color w:val="333333"/>
          <w:sz w:val="20"/>
        </w:rPr>
        <w:t>FRR / form 12, various of financial accounting</w:t>
      </w:r>
      <w:r>
        <w:rPr>
          <w:rFonts w:ascii="Calibri" w:hAnsi="Calibri" w:cs="Arial" w:hint="eastAsia"/>
          <w:color w:val="333333"/>
          <w:sz w:val="20"/>
        </w:rPr>
        <w:t xml:space="preserve"> </w:t>
      </w:r>
      <w:r>
        <w:rPr>
          <w:rFonts w:ascii="Calibri" w:eastAsia="Times New Roman" w:hAnsi="Calibri" w:cs="Arial"/>
          <w:color w:val="333333"/>
          <w:sz w:val="20"/>
        </w:rPr>
        <w:t>reports, revenue decompose, agreement, external services’ payment, RQFII limit application, RQFII quarter reporting</w:t>
      </w:r>
    </w:p>
    <w:p w:rsidR="0073393C" w:rsidRDefault="006F415C">
      <w:pPr>
        <w:spacing w:before="180"/>
      </w:pPr>
      <w:r>
        <w:rPr>
          <w:rFonts w:ascii="Calibri" w:hAnsi="Calibri" w:cs="Calibri"/>
          <w:b/>
          <w:sz w:val="22"/>
          <w:szCs w:val="22"/>
          <w:lang w:eastAsia="zh-HK"/>
        </w:rPr>
        <w:br/>
      </w:r>
      <w:r w:rsidR="0073393C">
        <w:rPr>
          <w:rFonts w:ascii="Calibri" w:hAnsi="Calibri" w:cs="Calibri"/>
          <w:b/>
          <w:sz w:val="22"/>
          <w:szCs w:val="22"/>
          <w:lang w:eastAsia="zh-HK"/>
        </w:rPr>
        <w:lastRenderedPageBreak/>
        <w:t>Assistant to Director</w:t>
      </w:r>
    </w:p>
    <w:p w:rsidR="0073393C" w:rsidRDefault="0073393C">
      <w:r>
        <w:rPr>
          <w:rFonts w:ascii="Calibri" w:hAnsi="Calibri" w:cs="Calibri"/>
          <w:b/>
          <w:sz w:val="22"/>
          <w:szCs w:val="22"/>
        </w:rPr>
        <w:t>Krispace Design Consultancy Co. Ltd.</w:t>
      </w:r>
    </w:p>
    <w:p w:rsidR="0073393C" w:rsidRDefault="0073393C">
      <w:pPr>
        <w:jc w:val="both"/>
      </w:pPr>
      <w:r>
        <w:rPr>
          <w:rFonts w:ascii="Calibri" w:hAnsi="Calibri" w:cs="Calibri"/>
          <w:b/>
          <w:sz w:val="22"/>
          <w:szCs w:val="22"/>
          <w:lang w:eastAsia="zh-HK"/>
        </w:rPr>
        <w:t xml:space="preserve">3 </w:t>
      </w:r>
      <w:r>
        <w:rPr>
          <w:rFonts w:ascii="Calibri" w:hAnsi="Calibri" w:cs="Calibri"/>
          <w:b/>
          <w:sz w:val="22"/>
          <w:szCs w:val="22"/>
        </w:rPr>
        <w:t>Jun – 12 July 2013</w:t>
      </w:r>
    </w:p>
    <w:p w:rsidR="006F415C" w:rsidRDefault="006F415C" w:rsidP="00DE67CF">
      <w:pPr>
        <w:numPr>
          <w:ilvl w:val="0"/>
          <w:numId w:val="5"/>
        </w:numPr>
        <w:tabs>
          <w:tab w:val="clear" w:pos="480"/>
          <w:tab w:val="num" w:pos="426"/>
        </w:tabs>
        <w:snapToGrid w:val="0"/>
        <w:spacing w:before="120" w:after="120" w:line="0" w:lineRule="atLeast"/>
        <w:ind w:left="426" w:hanging="219"/>
        <w:jc w:val="both"/>
      </w:pPr>
      <w:r>
        <w:rPr>
          <w:rFonts w:ascii="Calibri" w:hAnsi="Calibri" w:cs="Calibri"/>
          <w:sz w:val="20"/>
          <w:lang w:eastAsia="zh-HK"/>
        </w:rPr>
        <w:t>Understand the Labour Ordinance, employment Ordinance, MPF Ordinance and Employee Rights &amp; Benefits;</w:t>
      </w:r>
    </w:p>
    <w:p w:rsidR="0073393C" w:rsidRDefault="0073393C" w:rsidP="00DE67CF">
      <w:pPr>
        <w:numPr>
          <w:ilvl w:val="0"/>
          <w:numId w:val="5"/>
        </w:numPr>
        <w:tabs>
          <w:tab w:val="clear" w:pos="480"/>
          <w:tab w:val="num" w:pos="426"/>
        </w:tabs>
        <w:snapToGrid w:val="0"/>
        <w:spacing w:after="120" w:line="0" w:lineRule="atLeast"/>
        <w:ind w:left="426" w:hanging="219"/>
        <w:jc w:val="both"/>
      </w:pPr>
      <w:r w:rsidRPr="006F415C">
        <w:rPr>
          <w:rFonts w:ascii="Calibri" w:hAnsi="Calibri" w:cs="Calibri"/>
          <w:sz w:val="20"/>
          <w:lang w:eastAsia="zh-HK"/>
        </w:rPr>
        <w:t>As the only one person in HR division, I perform full spectrum of HR functions including job advertising, recruitment (interview, shortlisting &amp; orientation etc), employment contracts preparation, staffs’ record maintenance, attendance records, leave management, payroll, taxation, final payments, medical, insurance, compensation, staff benefit and MPF;</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Liaise with internal staff at all levels;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Handle all incoming calls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Exercising salary review and year-end bonus payments;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Working visa application for expatriates;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Assist in the formulation and implementation of HR policies and procedures;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rPr>
        <w:t>Help the directors on personal errands, such as tax return, managing invoice, petty cash, payment arrangement, the properties’ rental and expense claims etc.;</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Arrange internal meeting, internal &amp; external(partners) agenda; prepare minutes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Travel Arrangement, Expenses’ Claim; correspondence handling;</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Organise company events such as annual staff travel, annual dinner;</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Prepare quotations, payment advice and sales report; and calculate commissions for individual sales;</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 xml:space="preserve">supervise daily operation practices in order to facilitate the smooth running of the office; </w:t>
      </w:r>
    </w:p>
    <w:p w:rsidR="0073393C" w:rsidRDefault="0073393C" w:rsidP="00DE67CF">
      <w:pPr>
        <w:numPr>
          <w:ilvl w:val="0"/>
          <w:numId w:val="5"/>
        </w:numPr>
        <w:tabs>
          <w:tab w:val="clear" w:pos="480"/>
          <w:tab w:val="num" w:pos="426"/>
        </w:tabs>
        <w:snapToGrid w:val="0"/>
        <w:spacing w:after="120" w:line="0" w:lineRule="atLeast"/>
        <w:ind w:left="426" w:hanging="219"/>
        <w:jc w:val="both"/>
      </w:pPr>
      <w:r>
        <w:rPr>
          <w:rFonts w:ascii="Calibri" w:hAnsi="Calibri" w:cs="Calibri"/>
          <w:sz w:val="20"/>
          <w:lang w:eastAsia="zh-HK"/>
        </w:rPr>
        <w:t>Perform ad hoc projects as assigned from time to time;</w:t>
      </w:r>
    </w:p>
    <w:p w:rsidR="0073393C" w:rsidRDefault="0073393C" w:rsidP="00DE67CF">
      <w:pPr>
        <w:numPr>
          <w:ilvl w:val="0"/>
          <w:numId w:val="5"/>
        </w:numPr>
        <w:tabs>
          <w:tab w:val="clear" w:pos="480"/>
          <w:tab w:val="num" w:pos="426"/>
        </w:tabs>
        <w:snapToGrid w:val="0"/>
        <w:spacing w:after="120" w:line="0" w:lineRule="atLeast"/>
        <w:ind w:left="431" w:hanging="221"/>
        <w:jc w:val="both"/>
      </w:pPr>
      <w:r>
        <w:rPr>
          <w:rFonts w:ascii="Calibri" w:hAnsi="Calibri" w:cs="Calibri"/>
          <w:sz w:val="20"/>
          <w:lang w:eastAsia="zh-HK"/>
        </w:rPr>
        <w:t xml:space="preserve">Organise the schedule for company driver; and </w:t>
      </w:r>
    </w:p>
    <w:p w:rsidR="0073393C" w:rsidRDefault="0073393C" w:rsidP="00DE67CF">
      <w:pPr>
        <w:numPr>
          <w:ilvl w:val="0"/>
          <w:numId w:val="5"/>
        </w:numPr>
        <w:tabs>
          <w:tab w:val="clear" w:pos="480"/>
          <w:tab w:val="num" w:pos="426"/>
        </w:tabs>
        <w:snapToGrid w:val="0"/>
        <w:spacing w:after="120" w:line="0" w:lineRule="atLeast"/>
        <w:ind w:left="431" w:hanging="221"/>
        <w:jc w:val="both"/>
      </w:pPr>
      <w:r>
        <w:rPr>
          <w:rFonts w:ascii="Calibri" w:hAnsi="Calibri" w:cs="Calibri"/>
          <w:sz w:val="20"/>
          <w:lang w:eastAsia="zh-HK"/>
        </w:rPr>
        <w:t>Some public relations &amp; administrative duties</w:t>
      </w:r>
    </w:p>
    <w:p w:rsidR="0073393C" w:rsidRDefault="0073393C" w:rsidP="00DE67CF">
      <w:pPr>
        <w:numPr>
          <w:ilvl w:val="0"/>
          <w:numId w:val="5"/>
        </w:numPr>
        <w:tabs>
          <w:tab w:val="clear" w:pos="480"/>
          <w:tab w:val="num" w:pos="426"/>
        </w:tabs>
        <w:snapToGrid w:val="0"/>
        <w:spacing w:after="120" w:line="0" w:lineRule="atLeast"/>
        <w:ind w:left="431" w:hanging="221"/>
        <w:jc w:val="both"/>
      </w:pPr>
      <w:r>
        <w:rPr>
          <w:rFonts w:ascii="Calibri" w:hAnsi="Calibri" w:cs="Calibri"/>
          <w:sz w:val="20"/>
          <w:lang w:eastAsia="zh-HK"/>
        </w:rPr>
        <w:t>Design and maintain databases</w:t>
      </w:r>
    </w:p>
    <w:p w:rsidR="0073393C" w:rsidRDefault="0073393C" w:rsidP="00DE67CF">
      <w:pPr>
        <w:numPr>
          <w:ilvl w:val="0"/>
          <w:numId w:val="5"/>
        </w:numPr>
        <w:tabs>
          <w:tab w:val="clear" w:pos="480"/>
          <w:tab w:val="num" w:pos="426"/>
        </w:tabs>
        <w:snapToGrid w:val="0"/>
        <w:spacing w:after="120" w:line="0" w:lineRule="atLeast"/>
        <w:ind w:left="431" w:hanging="221"/>
        <w:jc w:val="both"/>
      </w:pPr>
      <w:r>
        <w:rPr>
          <w:rFonts w:ascii="Calibri" w:hAnsi="Calibri" w:cs="Calibri"/>
          <w:sz w:val="20"/>
          <w:lang w:eastAsia="zh-HK"/>
        </w:rPr>
        <w:t>Some personal matters of the directors</w:t>
      </w:r>
    </w:p>
    <w:p w:rsidR="0073393C" w:rsidRDefault="0073393C">
      <w:pPr>
        <w:snapToGrid w:val="0"/>
        <w:spacing w:after="180" w:line="0" w:lineRule="atLeast"/>
        <w:jc w:val="both"/>
        <w:rPr>
          <w:rFonts w:ascii="Calibri" w:hAnsi="Calibri" w:cs="Calibri"/>
          <w:sz w:val="20"/>
          <w:lang w:eastAsia="zh-HK"/>
        </w:rPr>
      </w:pPr>
    </w:p>
    <w:p w:rsidR="0073393C" w:rsidRDefault="0073393C">
      <w:pPr>
        <w:snapToGrid w:val="0"/>
        <w:spacing w:line="0" w:lineRule="atLeast"/>
        <w:jc w:val="both"/>
      </w:pPr>
      <w:r>
        <w:rPr>
          <w:rFonts w:ascii="Calibri" w:hAnsi="Calibri" w:cs="Calibri"/>
          <w:b/>
          <w:sz w:val="22"/>
          <w:szCs w:val="22"/>
          <w:lang w:eastAsia="zh-HK"/>
        </w:rPr>
        <w:t>Personal Assistant</w:t>
      </w:r>
    </w:p>
    <w:p w:rsidR="0073393C" w:rsidRDefault="0073393C">
      <w:r>
        <w:rPr>
          <w:rFonts w:ascii="Calibri" w:hAnsi="Calibri" w:cs="Calibri"/>
          <w:b/>
          <w:sz w:val="22"/>
          <w:szCs w:val="22"/>
        </w:rPr>
        <w:t>Link World Hong Kong Group Ltd.</w:t>
      </w:r>
    </w:p>
    <w:p w:rsidR="0073393C" w:rsidRDefault="0073393C">
      <w:pPr>
        <w:spacing w:after="180"/>
      </w:pPr>
      <w:r>
        <w:rPr>
          <w:rFonts w:ascii="Calibri" w:hAnsi="Calibri" w:cs="Calibri"/>
          <w:b/>
          <w:sz w:val="22"/>
          <w:szCs w:val="22"/>
          <w:lang w:eastAsia="zh-HK"/>
        </w:rPr>
        <w:t>Dec 2011</w:t>
      </w:r>
      <w:r>
        <w:rPr>
          <w:rFonts w:ascii="Calibri" w:hAnsi="Calibri" w:cs="Calibri"/>
          <w:b/>
          <w:sz w:val="22"/>
          <w:szCs w:val="22"/>
        </w:rPr>
        <w:t xml:space="preserve"> – Mar 2013</w:t>
      </w:r>
    </w:p>
    <w:p w:rsidR="0073393C" w:rsidRDefault="0073393C">
      <w:pPr>
        <w:numPr>
          <w:ilvl w:val="0"/>
          <w:numId w:val="5"/>
        </w:numPr>
        <w:snapToGrid w:val="0"/>
        <w:spacing w:after="120" w:line="0" w:lineRule="atLeast"/>
        <w:ind w:left="426" w:hanging="219"/>
        <w:jc w:val="both"/>
      </w:pPr>
      <w:r>
        <w:rPr>
          <w:rFonts w:ascii="Calibri" w:hAnsi="Calibri" w:cs="Calibri"/>
          <w:sz w:val="20"/>
          <w:lang w:eastAsia="zh-HK"/>
        </w:rPr>
        <w:t>Understand the Labour Ordinance, employment Ordinance, MPF Ordinance and Employee Rights &amp; Benefits;</w:t>
      </w:r>
    </w:p>
    <w:p w:rsidR="0073393C" w:rsidRDefault="0073393C">
      <w:pPr>
        <w:numPr>
          <w:ilvl w:val="0"/>
          <w:numId w:val="5"/>
        </w:numPr>
        <w:snapToGrid w:val="0"/>
        <w:spacing w:after="120" w:line="0" w:lineRule="atLeast"/>
        <w:ind w:left="426" w:hanging="219"/>
        <w:jc w:val="both"/>
      </w:pPr>
      <w:r>
        <w:rPr>
          <w:rFonts w:ascii="Calibri" w:hAnsi="Calibri" w:cs="Calibri"/>
          <w:sz w:val="20"/>
          <w:lang w:eastAsia="zh-HK"/>
        </w:rPr>
        <w:t>Travel Arrangement, Expenses’ Claim; correspondence handling;</w:t>
      </w:r>
    </w:p>
    <w:p w:rsidR="0073393C" w:rsidRDefault="0073393C">
      <w:pPr>
        <w:numPr>
          <w:ilvl w:val="0"/>
          <w:numId w:val="5"/>
        </w:numPr>
        <w:snapToGrid w:val="0"/>
        <w:spacing w:after="120" w:line="0" w:lineRule="atLeast"/>
        <w:ind w:left="426" w:hanging="219"/>
        <w:jc w:val="both"/>
      </w:pPr>
      <w:r>
        <w:rPr>
          <w:rFonts w:ascii="Calibri" w:hAnsi="Calibri" w:cs="Calibri" w:hint="eastAsia"/>
          <w:sz w:val="20"/>
          <w:lang w:eastAsia="zh-HK"/>
        </w:rPr>
        <w:t>Answering calls from customers</w:t>
      </w:r>
      <w:r>
        <w:rPr>
          <w:rFonts w:ascii="Calibri" w:hAnsi="Calibri" w:cs="Calibri"/>
          <w:sz w:val="20"/>
          <w:lang w:eastAsia="zh-HK"/>
        </w:rPr>
        <w:t>;</w:t>
      </w:r>
    </w:p>
    <w:p w:rsidR="0073393C" w:rsidRDefault="0073393C">
      <w:pPr>
        <w:numPr>
          <w:ilvl w:val="0"/>
          <w:numId w:val="5"/>
        </w:numPr>
        <w:snapToGrid w:val="0"/>
        <w:spacing w:after="120" w:line="0" w:lineRule="atLeast"/>
        <w:ind w:left="426" w:hanging="219"/>
        <w:jc w:val="both"/>
      </w:pPr>
      <w:r>
        <w:rPr>
          <w:rFonts w:ascii="Calibri" w:hAnsi="Calibri" w:cs="Calibri"/>
          <w:sz w:val="20"/>
          <w:lang w:eastAsia="zh-HK"/>
        </w:rPr>
        <w:t>Maintain office stationeries, other equipment’s’ warranty;</w:t>
      </w:r>
    </w:p>
    <w:p w:rsidR="0073393C" w:rsidRDefault="0073393C">
      <w:pPr>
        <w:numPr>
          <w:ilvl w:val="0"/>
          <w:numId w:val="5"/>
        </w:numPr>
        <w:snapToGrid w:val="0"/>
        <w:spacing w:after="120" w:line="0" w:lineRule="atLeast"/>
        <w:ind w:left="426" w:hanging="219"/>
        <w:jc w:val="both"/>
      </w:pPr>
      <w:r>
        <w:rPr>
          <w:rFonts w:ascii="Calibri" w:hAnsi="Calibri" w:cs="Calibri"/>
          <w:sz w:val="20"/>
          <w:lang w:eastAsia="zh-HK"/>
        </w:rPr>
        <w:t>Arrange the daily courier schedule and postage services;</w:t>
      </w:r>
    </w:p>
    <w:p w:rsidR="0073393C" w:rsidRDefault="0073393C">
      <w:pPr>
        <w:numPr>
          <w:ilvl w:val="0"/>
          <w:numId w:val="5"/>
        </w:numPr>
        <w:snapToGrid w:val="0"/>
        <w:spacing w:after="120" w:line="0" w:lineRule="atLeast"/>
        <w:ind w:left="426" w:hanging="219"/>
        <w:jc w:val="both"/>
      </w:pPr>
      <w:r>
        <w:rPr>
          <w:rFonts w:ascii="Calibri" w:hAnsi="Calibri" w:cs="Calibri"/>
          <w:sz w:val="20"/>
          <w:lang w:eastAsia="zh-HK"/>
        </w:rPr>
        <w:t>HR-related duties; and</w:t>
      </w:r>
    </w:p>
    <w:p w:rsidR="0073393C" w:rsidRDefault="0073393C">
      <w:pPr>
        <w:numPr>
          <w:ilvl w:val="0"/>
          <w:numId w:val="5"/>
        </w:numPr>
        <w:snapToGrid w:val="0"/>
        <w:spacing w:after="120" w:line="0" w:lineRule="atLeast"/>
        <w:ind w:left="426" w:hanging="219"/>
        <w:jc w:val="both"/>
      </w:pPr>
      <w:r>
        <w:rPr>
          <w:rFonts w:ascii="Calibri" w:hAnsi="Calibri" w:cs="Calibri"/>
          <w:sz w:val="20"/>
          <w:lang w:eastAsia="zh-HK"/>
        </w:rPr>
        <w:t xml:space="preserve">Issue invoices and keep the orders in track etc. </w:t>
      </w:r>
    </w:p>
    <w:p w:rsidR="0073393C" w:rsidRDefault="0073393C">
      <w:pPr>
        <w:snapToGrid w:val="0"/>
        <w:spacing w:after="120" w:line="0" w:lineRule="atLeast"/>
        <w:ind w:left="426" w:hanging="219"/>
        <w:jc w:val="both"/>
      </w:pPr>
    </w:p>
    <w:p w:rsidR="0073393C" w:rsidRDefault="00C44965">
      <w:pPr>
        <w:snapToGrid w:val="0"/>
        <w:spacing w:after="120" w:line="0" w:lineRule="atLeast"/>
        <w:jc w:val="both"/>
      </w:pPr>
      <w:r>
        <w:rPr>
          <w:rFonts w:ascii="Calibri" w:hAnsi="Calibri" w:cs="Calibri"/>
          <w:b/>
          <w:sz w:val="22"/>
          <w:szCs w:val="22"/>
          <w:lang w:eastAsia="zh-HK"/>
        </w:rPr>
        <w:br/>
      </w:r>
      <w:r w:rsidR="0073393C">
        <w:rPr>
          <w:rFonts w:ascii="Calibri" w:hAnsi="Calibri" w:cs="Calibri"/>
          <w:b/>
          <w:sz w:val="22"/>
          <w:szCs w:val="22"/>
          <w:lang w:eastAsia="zh-HK"/>
        </w:rPr>
        <w:lastRenderedPageBreak/>
        <w:t>Account Manager</w:t>
      </w:r>
    </w:p>
    <w:p w:rsidR="0073393C" w:rsidRDefault="0073393C">
      <w:r>
        <w:rPr>
          <w:rFonts w:ascii="Calibri" w:hAnsi="Calibri" w:cs="Calibri"/>
          <w:b/>
          <w:sz w:val="22"/>
          <w:szCs w:val="22"/>
        </w:rPr>
        <w:t>Ricacorp Properties Ltd. (Mid-Level East</w:t>
      </w:r>
      <w:r>
        <w:rPr>
          <w:rFonts w:ascii="Calibri" w:hAnsi="Calibri" w:cs="Calibri"/>
          <w:b/>
          <w:sz w:val="22"/>
          <w:szCs w:val="22"/>
          <w:lang w:eastAsia="zh-HK"/>
        </w:rPr>
        <w:t>)</w:t>
      </w:r>
    </w:p>
    <w:p w:rsidR="0073393C" w:rsidRDefault="0073393C">
      <w:pPr>
        <w:spacing w:after="180"/>
      </w:pPr>
      <w:r>
        <w:rPr>
          <w:rFonts w:ascii="Calibri" w:hAnsi="Calibri" w:cs="Calibri"/>
          <w:b/>
          <w:sz w:val="22"/>
          <w:szCs w:val="22"/>
        </w:rPr>
        <w:t xml:space="preserve">Apr 2010 – </w:t>
      </w:r>
      <w:r>
        <w:rPr>
          <w:rFonts w:ascii="Calibri" w:hAnsi="Calibri" w:cs="Calibri"/>
          <w:b/>
          <w:sz w:val="22"/>
          <w:szCs w:val="22"/>
          <w:lang w:eastAsia="zh-HK"/>
        </w:rPr>
        <w:t>Aug 2011</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Carry out real estate agency services and other related work in respect to sales and purchases or leasing of properties on behalf of the Company;</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Update customers with the market sentiment, new properties and second hand properties;</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Recommend potential properties based on the trend, return and resell value;</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Collect information about properties’ good title, flaw of the properties’ structures debentures and others to ensure the transaction can be done effectively;</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Keep Clients’ information updated; and</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As a catalyst between buyers &amp; sellers, as well as landlords &amp; tenants</w:t>
      </w:r>
    </w:p>
    <w:p w:rsidR="0073393C" w:rsidRDefault="0073393C">
      <w:pPr>
        <w:spacing w:before="360"/>
      </w:pPr>
      <w:r>
        <w:rPr>
          <w:rFonts w:ascii="Calibri" w:hAnsi="Calibri" w:cs="Calibri"/>
          <w:b/>
          <w:sz w:val="22"/>
        </w:rPr>
        <w:t>Property Consultant</w:t>
      </w:r>
    </w:p>
    <w:p w:rsidR="0073393C" w:rsidRDefault="0073393C">
      <w:r>
        <w:rPr>
          <w:rFonts w:ascii="Calibri" w:hAnsi="Calibri" w:cs="Calibri"/>
          <w:b/>
          <w:sz w:val="22"/>
        </w:rPr>
        <w:t>Centaline Property Ltd. (Mid-Level East)</w:t>
      </w:r>
    </w:p>
    <w:p w:rsidR="0073393C" w:rsidRDefault="0073393C">
      <w:pPr>
        <w:spacing w:after="180"/>
      </w:pPr>
      <w:r>
        <w:rPr>
          <w:rFonts w:ascii="Calibri" w:hAnsi="Calibri" w:cs="Calibri"/>
          <w:b/>
          <w:sz w:val="22"/>
        </w:rPr>
        <w:t>Jan-Apr 2010</w:t>
      </w:r>
    </w:p>
    <w:p w:rsidR="0073393C" w:rsidRDefault="0073393C">
      <w:pPr>
        <w:numPr>
          <w:ilvl w:val="0"/>
          <w:numId w:val="5"/>
        </w:numPr>
        <w:tabs>
          <w:tab w:val="left" w:pos="426"/>
        </w:tabs>
        <w:snapToGrid w:val="0"/>
        <w:spacing w:after="120" w:line="0" w:lineRule="atLeast"/>
        <w:ind w:left="600" w:hanging="360"/>
        <w:jc w:val="both"/>
      </w:pPr>
      <w:r>
        <w:rPr>
          <w:rFonts w:ascii="Calibri" w:hAnsi="Calibri" w:cs="Calibri"/>
          <w:sz w:val="20"/>
        </w:rPr>
        <w:t>Similar to the above position</w:t>
      </w:r>
    </w:p>
    <w:p w:rsidR="0073393C" w:rsidRDefault="0073393C">
      <w:pPr>
        <w:spacing w:before="360"/>
      </w:pPr>
      <w:r>
        <w:rPr>
          <w:rFonts w:ascii="Calibri" w:hAnsi="Calibri" w:cs="Calibri"/>
          <w:b/>
          <w:sz w:val="22"/>
        </w:rPr>
        <w:t>Property Negotiator</w:t>
      </w:r>
    </w:p>
    <w:p w:rsidR="0073393C" w:rsidRDefault="0073393C">
      <w:r>
        <w:rPr>
          <w:rFonts w:ascii="Calibri" w:hAnsi="Calibri" w:cs="Calibri"/>
          <w:b/>
          <w:sz w:val="22"/>
        </w:rPr>
        <w:t>Others Properties Agency</w:t>
      </w:r>
    </w:p>
    <w:p w:rsidR="0073393C" w:rsidRDefault="0073393C">
      <w:r>
        <w:rPr>
          <w:rFonts w:ascii="Calibri" w:hAnsi="Calibri" w:cs="Calibri"/>
          <w:b/>
          <w:sz w:val="22"/>
        </w:rPr>
        <w:t>Nov-Dec 2009</w:t>
      </w:r>
    </w:p>
    <w:p w:rsidR="0073393C" w:rsidRDefault="0073393C">
      <w:pPr>
        <w:spacing w:before="360"/>
      </w:pPr>
      <w:r>
        <w:rPr>
          <w:rFonts w:ascii="Calibri" w:hAnsi="Calibri" w:cs="Calibri"/>
          <w:b/>
          <w:sz w:val="22"/>
        </w:rPr>
        <w:t>Dealer - Financial Markets Department</w:t>
      </w:r>
    </w:p>
    <w:p w:rsidR="0073393C" w:rsidRDefault="0073393C">
      <w:r>
        <w:rPr>
          <w:rFonts w:ascii="Calibri" w:hAnsi="Calibri" w:cs="Calibri"/>
          <w:b/>
          <w:sz w:val="22"/>
        </w:rPr>
        <w:t>Bank SinoPac, HK Branch</w:t>
      </w:r>
    </w:p>
    <w:p w:rsidR="0073393C" w:rsidRDefault="0073393C">
      <w:pPr>
        <w:spacing w:after="180"/>
      </w:pPr>
      <w:r>
        <w:rPr>
          <w:rFonts w:ascii="Calibri" w:hAnsi="Calibri" w:cs="Calibri"/>
          <w:b/>
          <w:sz w:val="22"/>
        </w:rPr>
        <w:t>Apr 2006 – Mar 2008</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Quote daily board rates for the bank</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Keeping the bank’s daily liquidity Ratio above the regulated level.</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Manage daily cash flow of the bank in 13 currencies and also the cash flow of Sinopac Capital Ltd. (subsidiary of Sinopac Group), and prepare the funding for the bank and Sinopac Capital Ltd.</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Make MM and forward deals, and strategies (manage the interest rate risk)</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Prepare Treasury management reports - P&amp;L and liquidity; monitor and prepare bank’s Gap (Assets-Liabilities) position report; monthly ALCO gap reports by running Marco and Visual Basic programming</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color w:val="000000"/>
          <w:sz w:val="20"/>
        </w:rPr>
        <w:t>Create, maintain and manage the relationships of Bank’s counterparties.</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color w:val="000000"/>
          <w:sz w:val="20"/>
        </w:rPr>
        <w:t>Liaise with other departments frequently.</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color w:val="000000"/>
          <w:sz w:val="20"/>
        </w:rPr>
        <w:t>Participate treasury-related tasks, such as assisting with the development of the treasury system (preparing UAT plan and test cases).</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color w:val="000000"/>
          <w:sz w:val="20"/>
        </w:rPr>
        <w:t>Support our Macau branch and liaise with other operation depts. closely; Streamline the current procedures using in Treasury Dept. deliberately</w:t>
      </w:r>
    </w:p>
    <w:p w:rsidR="0073393C" w:rsidRDefault="0073393C">
      <w:pPr>
        <w:tabs>
          <w:tab w:val="left" w:pos="426"/>
          <w:tab w:val="left" w:pos="600"/>
        </w:tabs>
        <w:snapToGrid w:val="0"/>
        <w:spacing w:after="120" w:line="0" w:lineRule="atLeast"/>
        <w:ind w:left="426" w:hanging="186"/>
        <w:jc w:val="both"/>
        <w:rPr>
          <w:rFonts w:ascii="Calibri" w:hAnsi="Calibri" w:cs="Calibri" w:hint="eastAsia"/>
          <w:sz w:val="20"/>
        </w:rPr>
      </w:pP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Quote FX rates, loans and deposit pricing to customers directly, accurately and promptly in accordance with the bank’s policies and superiors’ instructions</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Provide market information to the customers</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Make MM and FX deals</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Various Reports for the purpose of Internal Control, e.g. Cost of fund… etc</w:t>
      </w:r>
    </w:p>
    <w:p w:rsidR="0073393C" w:rsidRDefault="0073393C">
      <w:pPr>
        <w:numPr>
          <w:ilvl w:val="0"/>
          <w:numId w:val="5"/>
        </w:numPr>
        <w:tabs>
          <w:tab w:val="left" w:pos="426"/>
          <w:tab w:val="left" w:pos="600"/>
        </w:tabs>
        <w:snapToGrid w:val="0"/>
        <w:spacing w:after="120" w:line="0" w:lineRule="atLeast"/>
        <w:ind w:left="426" w:hanging="186"/>
        <w:jc w:val="both"/>
      </w:pPr>
      <w:r>
        <w:rPr>
          <w:rFonts w:ascii="Calibri" w:hAnsi="Calibri" w:cs="Calibri"/>
          <w:sz w:val="20"/>
        </w:rPr>
        <w:t>Prepare and check the documents for execution of Repurchase Agreements</w:t>
      </w:r>
    </w:p>
    <w:p w:rsidR="00DE67CF" w:rsidRDefault="00DE67CF" w:rsidP="00DE67CF">
      <w:pPr>
        <w:tabs>
          <w:tab w:val="left" w:pos="600"/>
        </w:tabs>
        <w:snapToGrid w:val="0"/>
        <w:spacing w:after="120" w:line="0" w:lineRule="atLeast"/>
        <w:jc w:val="both"/>
      </w:pPr>
      <w:r>
        <w:rPr>
          <w:rFonts w:ascii="Calibri" w:hAnsi="Calibri" w:cs="Calibri"/>
          <w:i/>
          <w:sz w:val="20"/>
        </w:rPr>
        <w:t>SYSTEMS in Financial Trading &amp; Banking: Kondor +</w:t>
      </w:r>
      <w:r>
        <w:rPr>
          <w:rFonts w:ascii="Calibri" w:hAnsi="Calibri" w:cs="Calibri"/>
          <w:b/>
          <w:i/>
          <w:sz w:val="20"/>
        </w:rPr>
        <w:t xml:space="preserve">, </w:t>
      </w:r>
      <w:r>
        <w:rPr>
          <w:rFonts w:ascii="Calibri" w:hAnsi="Calibri" w:cs="Calibri"/>
          <w:i/>
          <w:sz w:val="20"/>
        </w:rPr>
        <w:t>RTGS/CHATS, Reuters, Bloomberg, HSBC Trading Perform, Deutsche Bank Trading Perform etc.</w:t>
      </w:r>
    </w:p>
    <w:p w:rsidR="0073393C" w:rsidRDefault="0073393C">
      <w:pPr>
        <w:spacing w:before="180"/>
      </w:pPr>
      <w:r>
        <w:rPr>
          <w:rFonts w:ascii="Calibri" w:hAnsi="Calibri" w:cs="Calibri"/>
          <w:b/>
          <w:sz w:val="22"/>
        </w:rPr>
        <w:t>Assistant Officer – Private and Investment Banking Operations Dept.</w:t>
      </w:r>
    </w:p>
    <w:p w:rsidR="0073393C" w:rsidRDefault="0073393C">
      <w:r>
        <w:rPr>
          <w:rFonts w:ascii="Calibri" w:hAnsi="Calibri" w:cs="Calibri"/>
          <w:b/>
          <w:sz w:val="22"/>
        </w:rPr>
        <w:t>Hang Seng Bank</w:t>
      </w:r>
    </w:p>
    <w:p w:rsidR="0073393C" w:rsidRDefault="0073393C">
      <w:pPr>
        <w:spacing w:after="180"/>
      </w:pPr>
      <w:r>
        <w:rPr>
          <w:rFonts w:ascii="Calibri" w:hAnsi="Calibri" w:cs="Calibri"/>
          <w:b/>
          <w:sz w:val="22"/>
        </w:rPr>
        <w:t>Mar-Apr 2006</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Check the details of the customer’s trades to ensure they are under the bank’s regulation.  If there is a discrepancy, contact relationship officer or manager about the issue of trade’s details.</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Entry of customers’ trades and prepare customers’ confirmations</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Daily update the prices and rates on the systems</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Monitor the inflow of currency of customers’ account</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Prepare daily statement of custodians’ accounts</w:t>
      </w:r>
    </w:p>
    <w:p w:rsidR="0073393C" w:rsidRDefault="0073393C">
      <w:pPr>
        <w:numPr>
          <w:ilvl w:val="0"/>
          <w:numId w:val="2"/>
        </w:numPr>
        <w:tabs>
          <w:tab w:val="left" w:pos="426"/>
        </w:tabs>
        <w:snapToGrid w:val="0"/>
        <w:spacing w:after="120" w:line="0" w:lineRule="atLeast"/>
        <w:ind w:left="426" w:hanging="186"/>
        <w:jc w:val="both"/>
      </w:pPr>
      <w:r>
        <w:rPr>
          <w:rFonts w:ascii="Calibri" w:hAnsi="Calibri" w:cs="Calibri"/>
          <w:sz w:val="20"/>
        </w:rPr>
        <w:t>Prepare the executions of trades on the settlement date.</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Ensure the preciseness and efficiency of routines of customers’ transactions can be done.</w:t>
      </w:r>
    </w:p>
    <w:p w:rsidR="0073393C" w:rsidRDefault="0073393C">
      <w:pPr>
        <w:spacing w:before="180"/>
      </w:pPr>
      <w:r>
        <w:rPr>
          <w:rFonts w:ascii="Calibri" w:hAnsi="Calibri" w:cs="Calibri"/>
          <w:b/>
          <w:sz w:val="22"/>
        </w:rPr>
        <w:t>Senior Clerk – Settlement Dept.</w:t>
      </w:r>
    </w:p>
    <w:p w:rsidR="0073393C" w:rsidRDefault="0073393C">
      <w:r>
        <w:rPr>
          <w:rFonts w:ascii="Calibri" w:hAnsi="Calibri" w:cs="Calibri"/>
          <w:b/>
          <w:sz w:val="22"/>
        </w:rPr>
        <w:t>Fortis Asia</w:t>
      </w:r>
    </w:p>
    <w:p w:rsidR="0073393C" w:rsidRDefault="0073393C">
      <w:pPr>
        <w:spacing w:after="180"/>
      </w:pPr>
      <w:r>
        <w:rPr>
          <w:rFonts w:ascii="Calibri" w:hAnsi="Calibri" w:cs="Calibri"/>
          <w:b/>
          <w:sz w:val="22"/>
        </w:rPr>
        <w:t>Sep 2005</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to do Journal Entries by Midas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Check the details of the transaction on the dealing slip against the proof of the deal (ie Reuters copies, EBS copies, broker’s confirmations, Telex or etc.)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Ensure the preciseness and efficiency of routines of FX deals by TRAM;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Verify the payments orders; and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Filing and keep the matured transaction in file </w:t>
      </w:r>
    </w:p>
    <w:p w:rsidR="0073393C" w:rsidRDefault="0073393C">
      <w:pPr>
        <w:spacing w:before="180"/>
      </w:pPr>
      <w:r>
        <w:rPr>
          <w:rFonts w:ascii="Calibri" w:hAnsi="Calibri" w:cs="Calibri"/>
          <w:b/>
          <w:sz w:val="22"/>
        </w:rPr>
        <w:t>Clerk –Treasury Operations Dept.</w:t>
      </w:r>
    </w:p>
    <w:p w:rsidR="0073393C" w:rsidRDefault="0073393C">
      <w:r>
        <w:rPr>
          <w:rFonts w:ascii="Calibri" w:hAnsi="Calibri" w:cs="Calibri"/>
          <w:b/>
          <w:sz w:val="22"/>
        </w:rPr>
        <w:t>Sumitomo Mitsui Banking Corporation</w:t>
      </w:r>
    </w:p>
    <w:p w:rsidR="0073393C" w:rsidRDefault="0073393C">
      <w:pPr>
        <w:spacing w:after="180"/>
      </w:pPr>
      <w:r>
        <w:rPr>
          <w:rFonts w:ascii="Calibri" w:hAnsi="Calibri" w:cs="Calibri"/>
          <w:b/>
          <w:sz w:val="22"/>
        </w:rPr>
        <w:t>Sep 2004 – Sep 2005</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Check the details of the transaction and payment instrument on the dealing slip against the proof of the deal (ie Reuters copy, EBS copy, broker’s confirmation, Telex or etc.);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Contact dealers on the issue of trade’s details, payment instrument and day-end; and occasionally contact middle office’s staff;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Contact the counterparty’s banks for confirming transaction’s details and payment instructions;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Ensure the preciseness and efficiency of routines of FX deals;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Use RTGS/CHATS to make payment orders of the deals and SWIFT to communicate with counterparty;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Process the customers’ FX deals and prepare customer’s letter confirmations;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Verify signatures of customer letters;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Verify our computer system’s record against EBS Brokerage report;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Filing and keep the matured transaction in file;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Compile daily reports for supervisors and prepare next business day-valued deals at the end of each day; and </w:t>
      </w:r>
    </w:p>
    <w:p w:rsidR="0073393C" w:rsidRDefault="0073393C">
      <w:pPr>
        <w:numPr>
          <w:ilvl w:val="0"/>
          <w:numId w:val="5"/>
        </w:numPr>
        <w:tabs>
          <w:tab w:val="left" w:pos="426"/>
        </w:tabs>
        <w:snapToGrid w:val="0"/>
        <w:spacing w:after="120" w:line="0" w:lineRule="atLeast"/>
        <w:ind w:left="426" w:hanging="186"/>
        <w:jc w:val="both"/>
      </w:pPr>
      <w:r>
        <w:rPr>
          <w:rFonts w:ascii="Calibri" w:hAnsi="Calibri" w:cs="Calibri"/>
          <w:sz w:val="20"/>
        </w:rPr>
        <w:t xml:space="preserve">Give aids in the settlement of FX transactions for other departments </w:t>
      </w:r>
    </w:p>
    <w:p w:rsidR="0073393C" w:rsidRDefault="0073393C">
      <w:pPr>
        <w:pStyle w:val="Default"/>
        <w:rPr>
          <w:rFonts w:ascii="Calibri" w:hAnsi="Calibri" w:cs="Calibri"/>
          <w:sz w:val="23"/>
          <w:szCs w:val="23"/>
        </w:rPr>
      </w:pPr>
    </w:p>
    <w:p w:rsidR="0073393C" w:rsidRDefault="0073393C">
      <w:pPr>
        <w:spacing w:before="181" w:after="181"/>
      </w:pPr>
      <w:r>
        <w:rPr>
          <w:rFonts w:ascii="Calibri" w:hAnsi="Calibri" w:cs="Calibri"/>
          <w:b/>
          <w:sz w:val="22"/>
        </w:rPr>
        <w:t>Temp Clerk –Credit Operations, Consumer Banking</w:t>
      </w:r>
      <w:r>
        <w:rPr>
          <w:rFonts w:ascii="Calibri" w:hAnsi="Calibri" w:cs="Calibri"/>
          <w:b/>
          <w:sz w:val="22"/>
        </w:rPr>
        <w:br/>
        <w:t>Standard Chartered Bank</w:t>
      </w:r>
      <w:r>
        <w:rPr>
          <w:rFonts w:ascii="Calibri" w:hAnsi="Calibri" w:cs="Calibri"/>
          <w:b/>
          <w:sz w:val="22"/>
        </w:rPr>
        <w:br/>
        <w:t>Sep 2004</w:t>
      </w:r>
    </w:p>
    <w:p w:rsidR="0073393C" w:rsidRDefault="0073393C">
      <w:pPr>
        <w:pStyle w:val="IntenseQuote"/>
        <w:snapToGrid w:val="0"/>
        <w:spacing w:before="312" w:after="312"/>
        <w:ind w:left="862" w:right="862"/>
        <w:contextualSpacing/>
      </w:pPr>
      <w:r>
        <w:rPr>
          <w:rFonts w:ascii="Calibri" w:hAnsi="Calibri" w:cs="Calibri"/>
          <w:b/>
          <w:i w:val="0"/>
        </w:rPr>
        <w:t>OTHER WORKING EXPERIENCES</w:t>
      </w:r>
    </w:p>
    <w:p w:rsidR="0073393C" w:rsidRDefault="0073393C">
      <w:pPr>
        <w:spacing w:after="181"/>
      </w:pPr>
      <w:r>
        <w:rPr>
          <w:rFonts w:ascii="Calibri" w:hAnsi="Calibri" w:cs="Calibri"/>
          <w:sz w:val="22"/>
          <w:szCs w:val="22"/>
        </w:rPr>
        <w:t>Waitress, Receptionist – Part-time, Pay/Sell Shroff II – Part-time (at the Hong Kong Jockey Club), Office assistant, Engineering Assistant</w:t>
      </w:r>
    </w:p>
    <w:p w:rsidR="0073393C" w:rsidRDefault="0073393C">
      <w:pPr>
        <w:pStyle w:val="IntenseQuote"/>
        <w:snapToGrid w:val="0"/>
        <w:spacing w:before="312" w:after="312"/>
        <w:ind w:left="862" w:right="862"/>
        <w:contextualSpacing/>
      </w:pPr>
      <w:r>
        <w:rPr>
          <w:rFonts w:ascii="Calibri" w:hAnsi="Calibri" w:cs="Calibri"/>
          <w:b/>
          <w:i w:val="0"/>
        </w:rPr>
        <w:t>PROFESSIONALS</w:t>
      </w:r>
    </w:p>
    <w:p w:rsidR="0073393C" w:rsidRDefault="0073393C">
      <w:pPr>
        <w:spacing w:after="180"/>
      </w:pPr>
      <w:bookmarkStart w:id="1" w:name="OLE_LINK8"/>
      <w:r>
        <w:rPr>
          <w:rFonts w:ascii="Calibri" w:hAnsi="Calibri" w:cs="Calibri"/>
          <w:sz w:val="22"/>
          <w:szCs w:val="22"/>
        </w:rPr>
        <w:t>I was a Relevant Individual, registered with HKMA, and engaged with RA 1 &amp;</w:t>
      </w:r>
      <w:bookmarkEnd w:id="1"/>
      <w:r>
        <w:rPr>
          <w:rFonts w:ascii="Calibri" w:hAnsi="Calibri" w:cs="Calibri"/>
          <w:sz w:val="22"/>
          <w:szCs w:val="22"/>
        </w:rPr>
        <w:t xml:space="preserve"> 43</w:t>
      </w:r>
    </w:p>
    <w:p w:rsidR="0073393C" w:rsidRDefault="0073393C">
      <w:pPr>
        <w:pStyle w:val="IntenseQuote"/>
        <w:snapToGrid w:val="0"/>
        <w:spacing w:before="312" w:after="312"/>
        <w:ind w:left="862" w:right="862"/>
        <w:contextualSpacing/>
      </w:pPr>
      <w:r>
        <w:rPr>
          <w:rFonts w:ascii="Calibri" w:hAnsi="Calibri" w:cs="Calibri"/>
          <w:b/>
          <w:i w:val="0"/>
        </w:rPr>
        <w:t>PROFESSIONAL QUALIFICATIONS</w:t>
      </w:r>
    </w:p>
    <w:p w:rsidR="0073393C" w:rsidRDefault="0073393C">
      <w:pPr>
        <w:ind w:left="1168" w:hanging="1170"/>
        <w:jc w:val="both"/>
      </w:pPr>
      <w:r>
        <w:rPr>
          <w:rFonts w:ascii="Calibri" w:hAnsi="Calibri" w:cs="Calibri"/>
          <w:sz w:val="22"/>
          <w:szCs w:val="22"/>
        </w:rPr>
        <w:t>Jun 2012</w:t>
      </w:r>
      <w:r>
        <w:rPr>
          <w:rFonts w:ascii="Calibri" w:hAnsi="Calibri" w:cs="Calibri"/>
          <w:sz w:val="22"/>
          <w:szCs w:val="22"/>
        </w:rPr>
        <w:tab/>
      </w:r>
      <w:r>
        <w:rPr>
          <w:rFonts w:ascii="Calibri" w:hAnsi="Calibri" w:cs="Calibri"/>
          <w:b/>
          <w:sz w:val="22"/>
          <w:szCs w:val="22"/>
        </w:rPr>
        <w:t>Result of ‘Level 2’ in the Use of Chinese &amp; ‘Pass’ in Aptitude Test - the Common Recruitment Examination</w:t>
      </w:r>
      <w:r>
        <w:rPr>
          <w:rFonts w:ascii="Calibri" w:hAnsi="Calibri" w:cs="Calibri"/>
          <w:sz w:val="22"/>
          <w:szCs w:val="22"/>
        </w:rPr>
        <w:br/>
      </w:r>
      <w:r>
        <w:rPr>
          <w:rFonts w:ascii="Calibri" w:hAnsi="Calibri" w:cs="Calibri"/>
          <w:sz w:val="20"/>
        </w:rPr>
        <w:t xml:space="preserve">by the Civil Service Bureau, Government Secretariat </w:t>
      </w:r>
      <w:r>
        <w:rPr>
          <w:rFonts w:ascii="Calibri" w:hAnsi="Calibri" w:cs="Calibri"/>
          <w:sz w:val="18"/>
          <w:szCs w:val="18"/>
        </w:rPr>
        <w:t xml:space="preserve">(Pls refer to </w:t>
      </w:r>
      <w:hyperlink r:id="rId9" w:history="1">
        <w:r>
          <w:rPr>
            <w:rStyle w:val="Hyperlink"/>
            <w:rFonts w:ascii="Calibri" w:hAnsi="Calibri" w:cs="Calibri"/>
            <w:sz w:val="18"/>
            <w:szCs w:val="18"/>
          </w:rPr>
          <w:t>http://www.csb.gov.hk/tc_chi/recruit/cre/949.html</w:t>
        </w:r>
      </w:hyperlink>
      <w:r>
        <w:rPr>
          <w:rFonts w:ascii="Calibri" w:hAnsi="Calibri" w:cs="Calibri"/>
          <w:sz w:val="18"/>
          <w:szCs w:val="18"/>
        </w:rPr>
        <w:t>)</w:t>
      </w:r>
    </w:p>
    <w:p w:rsidR="0073393C" w:rsidRDefault="0073393C">
      <w:pPr>
        <w:spacing w:before="180"/>
        <w:ind w:left="1170" w:hanging="1170"/>
        <w:jc w:val="both"/>
      </w:pPr>
      <w:r>
        <w:rPr>
          <w:rFonts w:ascii="Calibri" w:hAnsi="Calibri" w:cs="Calibri"/>
          <w:sz w:val="22"/>
          <w:szCs w:val="22"/>
        </w:rPr>
        <w:t>Nov 2009</w:t>
      </w:r>
      <w:r>
        <w:rPr>
          <w:rFonts w:ascii="Calibri" w:hAnsi="Calibri" w:cs="Calibri"/>
          <w:sz w:val="22"/>
          <w:szCs w:val="22"/>
        </w:rPr>
        <w:tab/>
      </w:r>
      <w:r>
        <w:rPr>
          <w:rFonts w:ascii="Calibri" w:hAnsi="Calibri" w:cs="Calibri"/>
          <w:b/>
          <w:sz w:val="22"/>
          <w:szCs w:val="22"/>
        </w:rPr>
        <w:t>Salesperson Qualifying Examination</w:t>
      </w:r>
      <w:r>
        <w:rPr>
          <w:rFonts w:ascii="Calibri" w:hAnsi="Calibri" w:cs="Calibri"/>
          <w:sz w:val="22"/>
          <w:szCs w:val="22"/>
        </w:rPr>
        <w:br/>
      </w:r>
      <w:r>
        <w:rPr>
          <w:rFonts w:ascii="Calibri" w:hAnsi="Calibri" w:cs="Calibri"/>
          <w:sz w:val="20"/>
        </w:rPr>
        <w:t>by the Estate Agents Authority</w:t>
      </w:r>
    </w:p>
    <w:p w:rsidR="0073393C" w:rsidRDefault="0073393C">
      <w:pPr>
        <w:spacing w:before="180"/>
        <w:ind w:left="1168" w:hanging="1170"/>
        <w:jc w:val="both"/>
      </w:pPr>
      <w:r>
        <w:rPr>
          <w:rFonts w:ascii="Calibri" w:hAnsi="Calibri" w:cs="Calibri"/>
          <w:sz w:val="22"/>
          <w:szCs w:val="22"/>
        </w:rPr>
        <w:t>Dec 2008</w:t>
      </w:r>
      <w:r>
        <w:rPr>
          <w:rFonts w:ascii="Calibri" w:hAnsi="Calibri" w:cs="Calibri"/>
          <w:sz w:val="22"/>
          <w:szCs w:val="22"/>
        </w:rPr>
        <w:tab/>
      </w:r>
      <w:r>
        <w:rPr>
          <w:rFonts w:ascii="Calibri" w:hAnsi="Calibri" w:cs="Calibri"/>
          <w:b/>
          <w:sz w:val="22"/>
          <w:szCs w:val="22"/>
        </w:rPr>
        <w:t>Result of ‘Level 2’ in the Use of English -the Common Recruitment Examination</w:t>
      </w:r>
      <w:r>
        <w:rPr>
          <w:rFonts w:ascii="Calibri" w:hAnsi="Calibri" w:cs="Calibri"/>
          <w:sz w:val="22"/>
          <w:szCs w:val="22"/>
        </w:rPr>
        <w:br/>
      </w:r>
      <w:r>
        <w:rPr>
          <w:rFonts w:ascii="Calibri" w:hAnsi="Calibri" w:cs="Calibri"/>
          <w:sz w:val="20"/>
        </w:rPr>
        <w:t xml:space="preserve">by the Civil Service Bureau, Government Secretariat </w:t>
      </w:r>
      <w:r>
        <w:rPr>
          <w:rFonts w:ascii="Calibri" w:hAnsi="Calibri" w:cs="Calibri"/>
          <w:sz w:val="18"/>
          <w:szCs w:val="18"/>
        </w:rPr>
        <w:t xml:space="preserve">(Pls refer to </w:t>
      </w:r>
      <w:hyperlink r:id="rId10" w:history="1">
        <w:r>
          <w:rPr>
            <w:rStyle w:val="Hyperlink"/>
            <w:rFonts w:ascii="Calibri" w:hAnsi="Calibri" w:cs="Calibri"/>
            <w:sz w:val="18"/>
            <w:szCs w:val="18"/>
          </w:rPr>
          <w:t>http://www.csb.gov.hk/tc_chi/recruit/cre/949.html</w:t>
        </w:r>
      </w:hyperlink>
      <w:r>
        <w:rPr>
          <w:rFonts w:ascii="Calibri" w:hAnsi="Calibri" w:cs="Calibri"/>
          <w:sz w:val="18"/>
          <w:szCs w:val="18"/>
        </w:rPr>
        <w:t>)</w:t>
      </w:r>
    </w:p>
    <w:p w:rsidR="0073393C" w:rsidRDefault="0073393C">
      <w:pPr>
        <w:spacing w:before="180"/>
        <w:ind w:left="1168" w:hanging="1170"/>
        <w:jc w:val="both"/>
      </w:pPr>
      <w:r>
        <w:rPr>
          <w:rFonts w:ascii="Calibri" w:hAnsi="Calibri" w:cs="Calibri"/>
          <w:sz w:val="22"/>
          <w:szCs w:val="22"/>
        </w:rPr>
        <w:t>Nov 2007</w:t>
      </w:r>
      <w:r>
        <w:rPr>
          <w:rFonts w:ascii="Calibri" w:hAnsi="Calibri" w:cs="Calibri"/>
          <w:sz w:val="22"/>
          <w:szCs w:val="22"/>
        </w:rPr>
        <w:tab/>
      </w:r>
      <w:r>
        <w:rPr>
          <w:rFonts w:ascii="Calibri" w:hAnsi="Calibri" w:cs="Calibri"/>
          <w:b/>
          <w:sz w:val="22"/>
          <w:szCs w:val="22"/>
        </w:rPr>
        <w:t>Certificate of Attendance of Treasury Markets Certificate</w:t>
      </w:r>
      <w:r>
        <w:rPr>
          <w:rFonts w:ascii="Calibri" w:hAnsi="Calibri" w:cs="Calibri"/>
          <w:b/>
          <w:sz w:val="22"/>
          <w:szCs w:val="22"/>
        </w:rPr>
        <w:br/>
      </w:r>
      <w:r>
        <w:rPr>
          <w:rFonts w:ascii="Calibri" w:hAnsi="Calibri" w:cs="Calibri"/>
          <w:sz w:val="20"/>
        </w:rPr>
        <w:t>by the Hong Kong Institute of Bankers</w:t>
      </w:r>
    </w:p>
    <w:p w:rsidR="0073393C" w:rsidRDefault="0073393C">
      <w:pPr>
        <w:spacing w:before="180"/>
        <w:ind w:left="1168" w:hanging="1170"/>
        <w:jc w:val="both"/>
      </w:pPr>
      <w:r>
        <w:rPr>
          <w:rFonts w:ascii="Calibri" w:hAnsi="Calibri" w:cs="Calibri"/>
          <w:sz w:val="22"/>
          <w:szCs w:val="22"/>
        </w:rPr>
        <w:t>Nov 2007</w:t>
      </w:r>
      <w:r>
        <w:rPr>
          <w:rFonts w:ascii="Calibri" w:hAnsi="Calibri" w:cs="Calibri"/>
          <w:sz w:val="22"/>
          <w:szCs w:val="22"/>
        </w:rPr>
        <w:tab/>
      </w:r>
      <w:r>
        <w:rPr>
          <w:rFonts w:ascii="Calibri" w:hAnsi="Calibri" w:cs="Calibri"/>
          <w:b/>
          <w:sz w:val="22"/>
          <w:szCs w:val="22"/>
        </w:rPr>
        <w:t>Elementary to Intermediate Mandarin Course</w:t>
      </w:r>
      <w:r>
        <w:rPr>
          <w:rFonts w:ascii="Calibri" w:hAnsi="Calibri" w:cs="Calibri"/>
          <w:sz w:val="22"/>
          <w:szCs w:val="22"/>
        </w:rPr>
        <w:t xml:space="preserve"> (Ref No CC31675-57)</w:t>
      </w:r>
      <w:r>
        <w:rPr>
          <w:rFonts w:ascii="Calibri" w:hAnsi="Calibri" w:cs="Calibri"/>
          <w:b/>
          <w:sz w:val="22"/>
          <w:szCs w:val="22"/>
        </w:rPr>
        <w:br/>
      </w:r>
      <w:r>
        <w:rPr>
          <w:rFonts w:ascii="Calibri" w:hAnsi="Calibri" w:cs="Calibri"/>
          <w:sz w:val="20"/>
        </w:rPr>
        <w:t>by the Beijing Mandarin Centre</w:t>
      </w:r>
    </w:p>
    <w:p w:rsidR="0073393C" w:rsidRDefault="0073393C">
      <w:pPr>
        <w:spacing w:before="181" w:after="181"/>
        <w:ind w:left="1168" w:hanging="1170"/>
        <w:jc w:val="both"/>
      </w:pPr>
      <w:r>
        <w:rPr>
          <w:rFonts w:ascii="Calibri" w:hAnsi="Calibri" w:cs="Calibri"/>
          <w:sz w:val="22"/>
          <w:szCs w:val="22"/>
        </w:rPr>
        <w:t>Dec 2005</w:t>
      </w:r>
      <w:r>
        <w:rPr>
          <w:rFonts w:ascii="Calibri" w:hAnsi="Calibri" w:cs="Calibri"/>
          <w:sz w:val="22"/>
          <w:szCs w:val="22"/>
        </w:rPr>
        <w:tab/>
      </w:r>
      <w:r>
        <w:rPr>
          <w:rFonts w:ascii="Calibri" w:hAnsi="Calibri" w:cs="Calibri"/>
          <w:b/>
          <w:sz w:val="22"/>
          <w:szCs w:val="22"/>
        </w:rPr>
        <w:t>Paper 1 - Fundamentals of Securities and Futures Regulation</w:t>
      </w:r>
      <w:r>
        <w:rPr>
          <w:rFonts w:ascii="Calibri" w:hAnsi="Calibri" w:cs="Calibri"/>
          <w:bCs/>
          <w:sz w:val="22"/>
          <w:szCs w:val="22"/>
        </w:rPr>
        <w:t xml:space="preserve"> of the Licensing Examination for Securities and Futures Intermediaries</w:t>
      </w:r>
      <w:r>
        <w:rPr>
          <w:rFonts w:ascii="Calibri" w:hAnsi="Calibri" w:cs="Calibri"/>
          <w:bCs/>
          <w:sz w:val="22"/>
          <w:szCs w:val="22"/>
        </w:rPr>
        <w:br/>
      </w:r>
      <w:r>
        <w:rPr>
          <w:rFonts w:ascii="Calibri" w:hAnsi="Calibri" w:cs="Calibri"/>
          <w:sz w:val="20"/>
        </w:rPr>
        <w:t>by the Hong Kong Securities Institute</w:t>
      </w:r>
    </w:p>
    <w:p w:rsidR="0073393C" w:rsidRDefault="0073393C">
      <w:pPr>
        <w:pStyle w:val="IntenseQuote"/>
        <w:snapToGrid w:val="0"/>
        <w:spacing w:before="312" w:after="312"/>
        <w:ind w:left="862" w:right="862"/>
        <w:contextualSpacing/>
      </w:pPr>
      <w:r>
        <w:rPr>
          <w:rFonts w:ascii="Calibri" w:hAnsi="Calibri" w:cs="Calibri"/>
          <w:b/>
          <w:i w:val="0"/>
        </w:rPr>
        <w:t>ACADEMIC ATTAINMENT</w:t>
      </w:r>
    </w:p>
    <w:p w:rsidR="0073393C" w:rsidRDefault="0073393C">
      <w:pPr>
        <w:widowControl/>
        <w:tabs>
          <w:tab w:val="left" w:pos="1276"/>
        </w:tabs>
        <w:spacing w:after="181"/>
      </w:pPr>
      <w:r>
        <w:rPr>
          <w:rFonts w:ascii="Calibri" w:hAnsi="Calibri" w:cs="Calibri"/>
          <w:sz w:val="22"/>
          <w:szCs w:val="22"/>
        </w:rPr>
        <w:t>June 2004</w:t>
      </w:r>
      <w:r>
        <w:rPr>
          <w:rFonts w:ascii="Calibri" w:hAnsi="Calibri" w:cs="Calibri"/>
          <w:sz w:val="22"/>
          <w:szCs w:val="22"/>
        </w:rPr>
        <w:tab/>
      </w:r>
      <w:r>
        <w:rPr>
          <w:rFonts w:ascii="Calibri" w:hAnsi="Calibri" w:cs="Calibri"/>
          <w:b/>
          <w:sz w:val="22"/>
          <w:szCs w:val="22"/>
        </w:rPr>
        <w:t>Bachelor of Commerce (Finance &amp; Banking)</w:t>
      </w:r>
      <w:r>
        <w:rPr>
          <w:rFonts w:ascii="Calibri" w:hAnsi="Calibri" w:cs="Calibri"/>
          <w:b/>
        </w:rPr>
        <w:br/>
      </w:r>
      <w:r>
        <w:rPr>
          <w:rFonts w:ascii="Calibri" w:hAnsi="Calibri" w:cs="Calibri"/>
          <w:b/>
        </w:rPr>
        <w:tab/>
      </w:r>
      <w:r>
        <w:rPr>
          <w:rFonts w:ascii="Calibri" w:hAnsi="Calibri" w:cs="Calibri"/>
          <w:sz w:val="22"/>
          <w:szCs w:val="22"/>
        </w:rPr>
        <w:t>Curtin University of Technology (Onshore, Perth, Western Australia)</w:t>
      </w:r>
    </w:p>
    <w:p w:rsidR="0073393C" w:rsidRDefault="0073393C">
      <w:pPr>
        <w:pStyle w:val="IntenseQuote"/>
        <w:snapToGrid w:val="0"/>
        <w:spacing w:before="312" w:after="312"/>
        <w:ind w:left="862" w:right="862"/>
        <w:contextualSpacing/>
      </w:pPr>
      <w:r>
        <w:rPr>
          <w:rFonts w:ascii="Calibri" w:hAnsi="Calibri" w:cs="Calibri"/>
          <w:b/>
          <w:i w:val="0"/>
        </w:rPr>
        <w:t>SKILLS</w:t>
      </w:r>
    </w:p>
    <w:p w:rsidR="0073393C" w:rsidRDefault="0073393C">
      <w:pPr>
        <w:ind w:left="1155" w:hanging="1212"/>
      </w:pPr>
      <w:r>
        <w:rPr>
          <w:rFonts w:ascii="Calibri" w:hAnsi="Calibri" w:cs="Calibri"/>
          <w:b/>
          <w:sz w:val="22"/>
          <w:szCs w:val="22"/>
        </w:rPr>
        <w:t>Language</w:t>
      </w:r>
    </w:p>
    <w:p w:rsidR="0073393C" w:rsidRDefault="0073393C">
      <w:pPr>
        <w:spacing w:before="180"/>
        <w:ind w:left="142"/>
      </w:pPr>
      <w:r>
        <w:rPr>
          <w:rFonts w:ascii="Calibri" w:hAnsi="Calibri" w:cs="Calibri"/>
          <w:i/>
          <w:sz w:val="22"/>
          <w:szCs w:val="22"/>
        </w:rPr>
        <w:t>Written</w:t>
      </w:r>
      <w:r>
        <w:rPr>
          <w:rFonts w:ascii="Calibri" w:hAnsi="Calibri" w:cs="Calibri"/>
          <w:b/>
          <w:sz w:val="22"/>
          <w:szCs w:val="22"/>
        </w:rPr>
        <w:t xml:space="preserve"> - </w:t>
      </w:r>
      <w:r>
        <w:rPr>
          <w:rFonts w:ascii="Calibri" w:hAnsi="Calibri" w:cs="Calibri"/>
          <w:sz w:val="22"/>
          <w:szCs w:val="22"/>
        </w:rPr>
        <w:t>Traditional Chinese, Simplified Chinese &amp; English</w:t>
      </w:r>
      <w:r>
        <w:rPr>
          <w:rFonts w:ascii="Calibri" w:hAnsi="Calibri" w:cs="Calibri"/>
          <w:sz w:val="22"/>
          <w:szCs w:val="22"/>
        </w:rPr>
        <w:br/>
      </w:r>
      <w:r>
        <w:rPr>
          <w:rFonts w:ascii="Calibri" w:hAnsi="Calibri" w:cs="Calibri"/>
          <w:i/>
          <w:sz w:val="22"/>
          <w:szCs w:val="22"/>
        </w:rPr>
        <w:t>Spoken</w:t>
      </w:r>
      <w:r>
        <w:rPr>
          <w:rFonts w:ascii="Calibri" w:hAnsi="Calibri" w:cs="Calibri"/>
          <w:b/>
          <w:sz w:val="22"/>
          <w:szCs w:val="22"/>
        </w:rPr>
        <w:t xml:space="preserve"> - </w:t>
      </w:r>
      <w:r>
        <w:rPr>
          <w:rFonts w:ascii="Calibri" w:hAnsi="Calibri" w:cs="Calibri"/>
          <w:sz w:val="22"/>
          <w:szCs w:val="22"/>
        </w:rPr>
        <w:t>Cantonese (native), English (excellent) &amp; Mandarin (excellent)</w:t>
      </w:r>
    </w:p>
    <w:p w:rsidR="0073393C" w:rsidRDefault="0073393C">
      <w:pPr>
        <w:spacing w:before="180"/>
        <w:ind w:left="1211" w:hanging="1211"/>
      </w:pPr>
      <w:r>
        <w:rPr>
          <w:rFonts w:ascii="Calibri" w:hAnsi="Calibri" w:cs="Calibri"/>
          <w:b/>
          <w:sz w:val="22"/>
          <w:szCs w:val="22"/>
        </w:rPr>
        <w:t>Computer</w:t>
      </w:r>
    </w:p>
    <w:p w:rsidR="0073393C" w:rsidRDefault="0073393C">
      <w:pPr>
        <w:spacing w:before="181" w:after="181"/>
        <w:ind w:left="141" w:hanging="2"/>
        <w:jc w:val="both"/>
      </w:pPr>
      <w:r>
        <w:rPr>
          <w:rFonts w:ascii="Calibri" w:hAnsi="Calibri" w:cs="Calibri"/>
          <w:i/>
          <w:sz w:val="22"/>
          <w:szCs w:val="22"/>
        </w:rPr>
        <w:t>Operation Systems</w:t>
      </w:r>
      <w:r>
        <w:rPr>
          <w:rFonts w:ascii="Calibri" w:hAnsi="Calibri" w:cs="Calibri"/>
          <w:b/>
          <w:sz w:val="22"/>
          <w:szCs w:val="22"/>
        </w:rPr>
        <w:t xml:space="preserve"> - </w:t>
      </w:r>
      <w:r>
        <w:rPr>
          <w:rFonts w:ascii="Calibri" w:hAnsi="Calibri" w:cs="Calibri"/>
          <w:sz w:val="22"/>
          <w:szCs w:val="22"/>
        </w:rPr>
        <w:t>Microsoft Windows</w:t>
      </w:r>
      <w:r>
        <w:rPr>
          <w:rFonts w:ascii="Calibri" w:hAnsi="Calibri" w:cs="Calibri"/>
          <w:sz w:val="22"/>
          <w:szCs w:val="22"/>
        </w:rPr>
        <w:br/>
      </w:r>
      <w:r>
        <w:rPr>
          <w:rFonts w:ascii="Calibri" w:hAnsi="Calibri" w:cs="Calibri"/>
          <w:i/>
          <w:sz w:val="22"/>
          <w:szCs w:val="22"/>
        </w:rPr>
        <w:t>Applications</w:t>
      </w:r>
      <w:r>
        <w:rPr>
          <w:rFonts w:ascii="Calibri" w:hAnsi="Calibri" w:cs="Calibri"/>
          <w:b/>
          <w:sz w:val="22"/>
          <w:szCs w:val="22"/>
        </w:rPr>
        <w:t xml:space="preserve"> - </w:t>
      </w:r>
      <w:r>
        <w:rPr>
          <w:rFonts w:ascii="Calibri" w:hAnsi="Calibri" w:cs="Calibri"/>
          <w:sz w:val="22"/>
          <w:szCs w:val="22"/>
        </w:rPr>
        <w:t>MS Word, Excel (Marco &amp; vLookUp), PowerPoint, Front Page, Outlook, Lotus Notes and EViews (a simple software for Econometrics calculation)</w:t>
      </w:r>
      <w:r>
        <w:rPr>
          <w:rFonts w:ascii="Calibri" w:hAnsi="Calibri" w:cs="Calibri"/>
          <w:sz w:val="22"/>
          <w:szCs w:val="22"/>
        </w:rPr>
        <w:br/>
      </w:r>
      <w:r>
        <w:rPr>
          <w:rFonts w:ascii="Calibri" w:hAnsi="Calibri" w:cs="Calibri"/>
          <w:i/>
          <w:sz w:val="22"/>
          <w:szCs w:val="22"/>
        </w:rPr>
        <w:t>Treasury related systems</w:t>
      </w:r>
      <w:r>
        <w:rPr>
          <w:rFonts w:ascii="Calibri" w:hAnsi="Calibri" w:cs="Calibri"/>
          <w:b/>
          <w:sz w:val="22"/>
          <w:szCs w:val="22"/>
        </w:rPr>
        <w:t xml:space="preserve"> – </w:t>
      </w:r>
      <w:r>
        <w:rPr>
          <w:rFonts w:ascii="Calibri" w:hAnsi="Calibri" w:cs="Calibri"/>
          <w:sz w:val="22"/>
          <w:szCs w:val="22"/>
        </w:rPr>
        <w:t>Kondor +</w:t>
      </w:r>
      <w:r>
        <w:rPr>
          <w:rFonts w:ascii="Calibri" w:hAnsi="Calibri" w:cs="Calibri"/>
          <w:b/>
          <w:sz w:val="22"/>
          <w:szCs w:val="22"/>
        </w:rPr>
        <w:t xml:space="preserve">, </w:t>
      </w:r>
      <w:r>
        <w:rPr>
          <w:rFonts w:ascii="Calibri" w:hAnsi="Calibri" w:cs="Calibri"/>
          <w:sz w:val="22"/>
          <w:szCs w:val="22"/>
        </w:rPr>
        <w:t>RTGS/CHATS, SWIFT, FOX, CFO, Midas and TRAM</w:t>
      </w:r>
    </w:p>
    <w:p w:rsidR="0073393C" w:rsidRDefault="0073393C">
      <w:pPr>
        <w:pStyle w:val="IntenseQuote"/>
        <w:snapToGrid w:val="0"/>
        <w:spacing w:before="312" w:after="312"/>
        <w:ind w:left="862" w:right="862"/>
        <w:contextualSpacing/>
      </w:pPr>
      <w:r>
        <w:rPr>
          <w:rFonts w:ascii="Calibri" w:hAnsi="Calibri" w:cs="Calibri"/>
          <w:b/>
          <w:i w:val="0"/>
        </w:rPr>
        <w:t>PERSONAL QUALITIES</w:t>
      </w:r>
    </w:p>
    <w:p w:rsidR="0073393C" w:rsidRDefault="0073393C">
      <w:pPr>
        <w:spacing w:after="180" w:line="360" w:lineRule="atLeast"/>
        <w:jc w:val="both"/>
      </w:pPr>
      <w:r>
        <w:rPr>
          <w:rFonts w:ascii="Calibri" w:hAnsi="Calibri" w:cs="Calibri"/>
          <w:sz w:val="22"/>
          <w:szCs w:val="22"/>
        </w:rPr>
        <w:t xml:space="preserve">Well-organised, flexible, </w:t>
      </w:r>
      <w:r>
        <w:rPr>
          <w:rFonts w:ascii="Calibri" w:hAnsi="Calibri" w:cs="Calibri"/>
          <w:color w:val="000000"/>
          <w:sz w:val="22"/>
          <w:szCs w:val="22"/>
        </w:rPr>
        <w:t xml:space="preserve">meticulous, studious, </w:t>
      </w:r>
      <w:r>
        <w:rPr>
          <w:rFonts w:ascii="Calibri" w:hAnsi="Calibri" w:cs="Calibri"/>
          <w:sz w:val="22"/>
          <w:szCs w:val="22"/>
        </w:rPr>
        <w:t>independent, sensible, efficient, result-oriented,</w:t>
      </w:r>
      <w:r>
        <w:rPr>
          <w:rFonts w:ascii="Calibri" w:hAnsi="Calibri" w:cs="Calibri"/>
          <w:color w:val="000000"/>
          <w:sz w:val="22"/>
          <w:szCs w:val="22"/>
        </w:rPr>
        <w:t xml:space="preserve"> practical and realistic, be attentive to details</w:t>
      </w:r>
      <w:r>
        <w:rPr>
          <w:rFonts w:ascii="Calibri" w:hAnsi="Calibri" w:cs="Calibri"/>
          <w:sz w:val="22"/>
          <w:szCs w:val="22"/>
        </w:rPr>
        <w:t>, work priority,</w:t>
      </w:r>
      <w:r>
        <w:rPr>
          <w:rFonts w:ascii="Calibri" w:hAnsi="Calibri" w:cs="Calibri"/>
          <w:color w:val="000000"/>
          <w:sz w:val="22"/>
          <w:szCs w:val="22"/>
        </w:rPr>
        <w:t xml:space="preserve"> </w:t>
      </w:r>
      <w:r>
        <w:rPr>
          <w:rFonts w:ascii="Calibri" w:hAnsi="Calibri" w:cs="Calibri"/>
          <w:sz w:val="22"/>
          <w:szCs w:val="22"/>
        </w:rPr>
        <w:t xml:space="preserve">multi-tasking, </w:t>
      </w:r>
      <w:r>
        <w:rPr>
          <w:rFonts w:ascii="Calibri" w:hAnsi="Calibri" w:cs="Calibri"/>
          <w:color w:val="000000"/>
          <w:sz w:val="22"/>
          <w:szCs w:val="22"/>
        </w:rPr>
        <w:t>analytical,</w:t>
      </w:r>
      <w:r>
        <w:rPr>
          <w:rFonts w:ascii="Calibri" w:hAnsi="Calibri" w:cs="Calibri"/>
          <w:sz w:val="22"/>
          <w:szCs w:val="22"/>
        </w:rPr>
        <w:t xml:space="preserve"> responsible, diligent</w:t>
      </w:r>
      <w:r>
        <w:rPr>
          <w:rFonts w:ascii="Calibri" w:hAnsi="Calibri" w:cs="Calibri"/>
          <w:color w:val="000000"/>
          <w:sz w:val="22"/>
          <w:szCs w:val="22"/>
        </w:rPr>
        <w:t>,</w:t>
      </w:r>
      <w:r>
        <w:rPr>
          <w:rFonts w:ascii="Calibri" w:hAnsi="Calibri" w:cs="Calibri"/>
          <w:sz w:val="22"/>
          <w:szCs w:val="22"/>
        </w:rPr>
        <w:t xml:space="preserve"> energetic, self-motivated, fast-learning, patient, sincere, honest, like to achieve harmony with others, able to work in a fast-paced environment and adaptive.</w:t>
      </w:r>
    </w:p>
    <w:sectPr w:rsidR="0073393C">
      <w:footerReference w:type="default" r:id="rId11"/>
      <w:pgSz w:w="11906" w:h="16838"/>
      <w:pgMar w:top="1247" w:right="1588" w:bottom="1247" w:left="1588" w:header="720"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27B" w:rsidRDefault="00B4627B">
      <w:r>
        <w:separator/>
      </w:r>
    </w:p>
  </w:endnote>
  <w:endnote w:type="continuationSeparator" w:id="0">
    <w:p w:rsidR="00B4627B" w:rsidRDefault="00B4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beration Sans">
    <w:charset w:val="00"/>
    <w:family w:val="swiss"/>
    <w:pitch w:val="variable"/>
    <w:sig w:usb0="E0000AFF" w:usb1="500078FF" w:usb2="00000021" w:usb3="00000000" w:csb0="000001BF" w:csb1="00000000"/>
  </w:font>
  <w:font w:name="Microsoft JhengHei">
    <w:panose1 w:val="020B0604030504040204"/>
    <w:charset w:val="88"/>
    <w:family w:val="swiss"/>
    <w:pitch w:val="variable"/>
    <w:sig w:usb0="000002A7" w:usb1="28CF4400" w:usb2="00000016" w:usb3="00000000" w:csb0="00100009" w:csb1="00000000"/>
  </w:font>
  <w:font w:name="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393C" w:rsidRDefault="0073393C">
    <w:pPr>
      <w:pStyle w:val="Footer"/>
      <w:jc w:val="right"/>
    </w:pPr>
    <w:r>
      <w:pict>
        <v:shapetype id="_x0000_t202" coordsize="21600,21600" o:spt="202" path="m,l,21600r21600,l21600,xe">
          <v:stroke joinstyle="miter"/>
          <v:path gradientshapeok="t" o:connecttype="rect"/>
        </v:shapetype>
        <v:shape id="_x0000_s2049" type="#_x0000_t202" style="position:absolute;left:0;text-align:left;margin-left:0;margin-top:.05pt;width:21.45pt;height:11.35pt;z-index:251657728;mso-wrap-distance-left:0;mso-wrap-distance-right:0;mso-position-horizontal:center;mso-position-horizontal-relative:margin" stroked="f">
          <v:fill color2="black"/>
          <v:textbox inset=".05pt,.05pt,.05pt,.05pt">
            <w:txbxContent>
              <w:p w:rsidR="0073393C" w:rsidRDefault="0073393C">
                <w:pPr>
                  <w:pStyle w:val="Footer"/>
                </w:pPr>
                <w:r>
                  <w:rPr>
                    <w:rStyle w:val="PageNumber"/>
                    <w:rFonts w:ascii="Arial Narrow" w:hAnsi="Arial Narrow" w:cs="Arial Narrow"/>
                    <w:i/>
                  </w:rPr>
                  <w:fldChar w:fldCharType="begin"/>
                </w:r>
                <w:r>
                  <w:rPr>
                    <w:rStyle w:val="PageNumber"/>
                    <w:rFonts w:ascii="Arial Narrow" w:hAnsi="Arial Narrow" w:cs="Arial Narrow"/>
                    <w:i/>
                  </w:rPr>
                  <w:instrText xml:space="preserve"> PAGE </w:instrText>
                </w:r>
                <w:r>
                  <w:rPr>
                    <w:rStyle w:val="PageNumber"/>
                    <w:rFonts w:ascii="Arial Narrow" w:hAnsi="Arial Narrow" w:cs="Arial Narrow"/>
                    <w:i/>
                  </w:rPr>
                  <w:fldChar w:fldCharType="separate"/>
                </w:r>
                <w:r w:rsidR="003435FF">
                  <w:rPr>
                    <w:rStyle w:val="PageNumber"/>
                    <w:rFonts w:ascii="Arial Narrow" w:hAnsi="Arial Narrow" w:cs="Arial Narrow"/>
                    <w:i/>
                    <w:noProof/>
                  </w:rPr>
                  <w:t>6</w:t>
                </w:r>
                <w:r>
                  <w:rPr>
                    <w:rStyle w:val="PageNumber"/>
                    <w:rFonts w:ascii="Arial Narrow" w:hAnsi="Arial Narrow" w:cs="Arial Narrow"/>
                    <w:i/>
                  </w:rPr>
                  <w:fldChar w:fldCharType="end"/>
                </w:r>
                <w:r>
                  <w:rPr>
                    <w:rStyle w:val="PageNumber"/>
                    <w:rFonts w:ascii="Arial Narrow" w:eastAsia="Arial Narrow" w:hAnsi="Arial Narrow" w:cs="Arial Narrow"/>
                    <w:i/>
                  </w:rPr>
                  <w:t xml:space="preserve"> </w:t>
                </w:r>
                <w:r>
                  <w:rPr>
                    <w:rStyle w:val="PageNumber"/>
                    <w:rFonts w:ascii="Arial Narrow" w:hAnsi="Arial Narrow" w:cs="Arial Narrow"/>
                    <w:i/>
                  </w:rPr>
                  <w:t xml:space="preserve">of </w:t>
                </w:r>
                <w:r>
                  <w:rPr>
                    <w:rStyle w:val="PageNumber"/>
                    <w:rFonts w:cs="Arial Narrow"/>
                    <w:i/>
                  </w:rPr>
                  <w:fldChar w:fldCharType="begin"/>
                </w:r>
                <w:r>
                  <w:rPr>
                    <w:rStyle w:val="PageNumber"/>
                    <w:rFonts w:cs="Arial Narrow"/>
                    <w:i/>
                  </w:rPr>
                  <w:instrText xml:space="preserve"> NUMPAGES \* ARABIC </w:instrText>
                </w:r>
                <w:r>
                  <w:rPr>
                    <w:rStyle w:val="PageNumber"/>
                    <w:rFonts w:cs="Arial Narrow"/>
                    <w:i/>
                  </w:rPr>
                  <w:fldChar w:fldCharType="separate"/>
                </w:r>
                <w:r w:rsidR="003435FF">
                  <w:rPr>
                    <w:rStyle w:val="PageNumber"/>
                    <w:rFonts w:cs="Arial Narrow"/>
                    <w:i/>
                    <w:noProof/>
                  </w:rPr>
                  <w:t>6</w:t>
                </w:r>
                <w:r>
                  <w:rPr>
                    <w:rStyle w:val="PageNumber"/>
                    <w:rFonts w:cs="Arial Narrow"/>
                    <w:i/>
                  </w:rPr>
                  <w:fldChar w:fldCharType="end"/>
                </w:r>
              </w:p>
            </w:txbxContent>
          </v:textbox>
          <w10:wrap type="square" side="largest"/>
        </v:shape>
      </w:pict>
    </w:r>
  </w:p>
  <w:p w:rsidR="0073393C" w:rsidRDefault="0073393C">
    <w:pPr>
      <w:pStyle w:val="Footer"/>
      <w:jc w:val="right"/>
    </w:pPr>
    <w:r>
      <w:t>CV of Wong Ka Man, Charlotte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27B" w:rsidRDefault="00B4627B">
      <w:r>
        <w:separator/>
      </w:r>
    </w:p>
  </w:footnote>
  <w:footnote w:type="continuationSeparator" w:id="0">
    <w:p w:rsidR="00B4627B" w:rsidRDefault="00B46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480"/>
        </w:tabs>
        <w:ind w:left="480" w:hanging="480"/>
      </w:pPr>
      <w:rPr>
        <w:rFonts w:ascii="Wingdings" w:hAnsi="Wingdings" w:cs="Wingdings" w:hint="default"/>
        <w:color w:val="auto"/>
        <w:sz w:val="20"/>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color w:val="333333"/>
        <w:kern w:val="1"/>
        <w:sz w:val="20"/>
        <w:szCs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color w:val="333333"/>
        <w:kern w:val="1"/>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480"/>
        </w:tabs>
        <w:ind w:left="480" w:hanging="480"/>
      </w:pPr>
      <w:rPr>
        <w:rFonts w:ascii="Wingdings" w:hAnsi="Wingdings" w:cs="Wingdings" w:hint="default"/>
        <w:color w:val="auto"/>
        <w:kern w:val="1"/>
        <w:sz w:val="20"/>
        <w:lang w:eastAsia="zh-HK"/>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activeWritingStyle w:appName="MSWord" w:lang="en-US" w:vendorID="64" w:dllVersion="131078" w:nlCheck="1" w:checkStyle="0"/>
  <w:activeWritingStyle w:appName="MSWord" w:lang="en-US" w:vendorID="64" w:dllVersion="4096" w:nlCheck="1" w:checkStyle="0"/>
  <w:activeWritingStyle w:appName="MSWord" w:lang="zh-TW" w:vendorID="64" w:dllVersion="0" w:nlCheck="1" w:checkStyle="1"/>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noLeading/>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7FB5"/>
    <w:rsid w:val="001E7FB5"/>
    <w:rsid w:val="00202A28"/>
    <w:rsid w:val="003435FF"/>
    <w:rsid w:val="006F415C"/>
    <w:rsid w:val="0073393C"/>
    <w:rsid w:val="00B4627B"/>
    <w:rsid w:val="00C44965"/>
    <w:rsid w:val="00CC07F3"/>
    <w:rsid w:val="00DE6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B44FA995-EA1B-4106-927E-35FD9136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kern w:val="1"/>
      <w:sz w:val="24"/>
      <w:lang w:val="en-US" w:eastAsia="zh-TW"/>
    </w:rPr>
  </w:style>
  <w:style w:type="paragraph" w:styleId="Heading1">
    <w:name w:val="heading 1"/>
    <w:basedOn w:val="Normal"/>
    <w:next w:val="Normal"/>
    <w:qFormat/>
    <w:pPr>
      <w:keepNext/>
      <w:numPr>
        <w:numId w:val="1"/>
      </w:numPr>
      <w:jc w:val="both"/>
      <w:outlineLvl w:val="0"/>
    </w:pPr>
    <w:rPr>
      <w:u w:val="single"/>
    </w:rPr>
  </w:style>
  <w:style w:type="paragraph" w:styleId="Heading2">
    <w:name w:val="heading 2"/>
    <w:basedOn w:val="Normal"/>
    <w:next w:val="BodyTextIndent"/>
    <w:qFormat/>
    <w:pPr>
      <w:keepNext/>
      <w:numPr>
        <w:ilvl w:val="1"/>
        <w:numId w:val="1"/>
      </w:numPr>
      <w:jc w:val="center"/>
      <w:outlineLvl w:val="1"/>
    </w:pPr>
    <w:rPr>
      <w:b/>
      <w:u w:val="single"/>
    </w:rPr>
  </w:style>
  <w:style w:type="paragraph" w:styleId="Heading3">
    <w:name w:val="heading 3"/>
    <w:basedOn w:val="Normal"/>
    <w:next w:val="BodyTextIndent"/>
    <w:qFormat/>
    <w:pPr>
      <w:keepNext/>
      <w:numPr>
        <w:ilvl w:val="2"/>
        <w:numId w:val="1"/>
      </w:num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sz w:val="20"/>
    </w:rPr>
  </w:style>
  <w:style w:type="character" w:customStyle="1" w:styleId="WW8Num3z0">
    <w:name w:val="WW8Num3z0"/>
    <w:rPr>
      <w:rFonts w:ascii="Symbol" w:eastAsia="Times New Roman" w:hAnsi="Symbol" w:cs="Symbol" w:hint="default"/>
      <w:color w:val="333333"/>
      <w:kern w:val="1"/>
      <w:sz w:val="20"/>
      <w:szCs w:val="18"/>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rFonts w:ascii="Symbol" w:hAnsi="Symbol" w:cs="Symbol" w:hint="default"/>
      <w:color w:val="333333"/>
      <w:kern w:val="1"/>
      <w:sz w:val="20"/>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5z0">
    <w:name w:val="WW8Num5z0"/>
    <w:rPr>
      <w:rFonts w:ascii="Wingdings" w:hAnsi="Wingdings" w:cs="Wingdings" w:hint="default"/>
      <w:color w:val="auto"/>
      <w:kern w:val="1"/>
      <w:sz w:val="20"/>
      <w:lang w:eastAsia="zh-HK"/>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6z0">
    <w:name w:val="WW8Num6z0"/>
    <w:rPr>
      <w:rFonts w:ascii="Wingdings" w:hAnsi="Wingdings" w:cs="Wingdings" w:hint="default"/>
    </w:rPr>
  </w:style>
  <w:style w:type="character" w:customStyle="1" w:styleId="WW8Num7z0">
    <w:name w:val="WW8Num7z0"/>
    <w:rPr>
      <w:rFonts w:ascii="Wingdings" w:hAnsi="Wingdings" w:cs="Wingdings" w:hint="default"/>
      <w:color w:val="auto"/>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color w:val="auto"/>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color w:val="auto"/>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hint="default"/>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eastAsia"/>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color w:val="auto"/>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6z0">
    <w:name w:val="WW8Num16z0"/>
    <w:rPr>
      <w:rFonts w:ascii="Symbol" w:hAnsi="Symbol" w:cs="Symbol" w:hint="default"/>
      <w:color w:val="auto"/>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hint="default"/>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Wingdings" w:hAnsi="Wingdings" w:cs="Wingdings" w:hint="default"/>
    </w:rPr>
  </w:style>
  <w:style w:type="character" w:customStyle="1" w:styleId="WW8Num19z0">
    <w:name w:val="WW8Num19z0"/>
    <w:rPr>
      <w:rFonts w:ascii="Wingdings" w:hAnsi="Wingdings" w:cs="Wingdings" w:hint="default"/>
      <w:sz w:val="18"/>
      <w:szCs w:val="18"/>
    </w:rPr>
  </w:style>
  <w:style w:type="character" w:customStyle="1" w:styleId="WW8Num19z1">
    <w:name w:val="WW8Num19z1"/>
    <w:rPr>
      <w:rFonts w:ascii="Wingdings" w:hAnsi="Wingdings" w:cs="Wingdings" w:hint="default"/>
    </w:rPr>
  </w:style>
  <w:style w:type="character" w:customStyle="1" w:styleId="WW8Num20z0">
    <w:name w:val="WW8Num20z0"/>
    <w:rPr>
      <w:rFonts w:ascii="Wingdings" w:hAnsi="Wingdings" w:cs="Wingdings" w:hint="default"/>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Times New Roman" w:hAnsi="Symbol" w:cs="Symbol" w:hint="default"/>
      <w:color w:val="333333"/>
      <w:kern w:val="1"/>
      <w:sz w:val="20"/>
      <w:szCs w:val="18"/>
    </w:rPr>
  </w:style>
  <w:style w:type="character" w:customStyle="1" w:styleId="WW8Num21z1">
    <w:name w:val="WW8Num21z1"/>
    <w:rPr>
      <w:rFonts w:ascii="Courier New" w:hAnsi="Courier New" w:cs="Courier New" w:hint="default"/>
      <w:sz w:val="20"/>
    </w:rPr>
  </w:style>
  <w:style w:type="character" w:customStyle="1" w:styleId="WW8Num21z2">
    <w:name w:val="WW8Num21z2"/>
    <w:rPr>
      <w:rFonts w:ascii="Wingdings" w:hAnsi="Wingdings" w:cs="Wingdings" w:hint="default"/>
      <w:sz w:val="20"/>
    </w:rPr>
  </w:style>
  <w:style w:type="character" w:customStyle="1" w:styleId="WW8Num22z0">
    <w:name w:val="WW8Num22z0"/>
    <w:rPr>
      <w:rFonts w:hint="default"/>
    </w:rPr>
  </w:style>
  <w:style w:type="character" w:customStyle="1" w:styleId="WW8Num23z0">
    <w:name w:val="WW8Num23z0"/>
    <w:rPr>
      <w:rFonts w:ascii="Wingdings" w:hAnsi="Wingdings" w:cs="Wingdings" w:hint="default"/>
    </w:rPr>
  </w:style>
  <w:style w:type="character" w:customStyle="1" w:styleId="WW8Num24z0">
    <w:name w:val="WW8Num24z0"/>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Wingdings" w:hAnsi="Wingdings" w:cs="Wingdings" w:hint="default"/>
    </w:rPr>
  </w:style>
  <w:style w:type="character" w:customStyle="1" w:styleId="WW8Num27z0">
    <w:name w:val="WW8Num27z0"/>
    <w:rPr>
      <w:rFonts w:ascii="Symbol" w:hAnsi="Symbol" w:cs="Symbol" w:hint="default"/>
      <w:color w:val="auto"/>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eastAsia="Times New Roman" w:hAnsi="Symbol" w:cs="Symbol" w:hint="default"/>
      <w:color w:val="333333"/>
      <w:kern w:val="1"/>
      <w:sz w:val="20"/>
    </w:rPr>
  </w:style>
  <w:style w:type="character" w:customStyle="1" w:styleId="WW8Num28z1">
    <w:name w:val="WW8Num28z1"/>
    <w:rPr>
      <w:rFonts w:ascii="Courier New" w:hAnsi="Courier New" w:cs="Courier New" w:hint="default"/>
      <w:sz w:val="20"/>
    </w:rPr>
  </w:style>
  <w:style w:type="character" w:customStyle="1" w:styleId="WW8Num28z2">
    <w:name w:val="WW8Num28z2"/>
    <w:rPr>
      <w:rFonts w:ascii="Wingdings" w:hAnsi="Wingdings" w:cs="Wingdings" w:hint="default"/>
      <w:sz w:val="20"/>
    </w:rPr>
  </w:style>
  <w:style w:type="character" w:customStyle="1" w:styleId="WW8Num29z0">
    <w:name w:val="WW8Num29z0"/>
    <w:rPr>
      <w:rFonts w:ascii="Symbol" w:hAnsi="Symbol" w:cs="Symbol" w:hint="default"/>
      <w:color w:val="auto"/>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hint="default"/>
      <w:color w:val="auto"/>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hint="default"/>
      <w:color w:val="auto"/>
      <w:kern w:val="1"/>
      <w:sz w:val="20"/>
      <w:lang w:eastAsia="zh-HK"/>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1">
    <w:name w:val="預設段落字型1"/>
  </w:style>
  <w:style w:type="character" w:styleId="Hyperlink">
    <w:name w:val="Hyperlink"/>
    <w:rPr>
      <w:color w:val="0000FF"/>
      <w:u w:val="single"/>
    </w:rPr>
  </w:style>
  <w:style w:type="character" w:styleId="PageNumber">
    <w:name w:val="page number"/>
    <w:basedOn w:val="1"/>
  </w:style>
  <w:style w:type="character" w:styleId="FollowedHyperlink">
    <w:name w:val="FollowedHyperlink"/>
    <w:rPr>
      <w:color w:val="800080"/>
      <w:u w:val="single"/>
    </w:rPr>
  </w:style>
  <w:style w:type="character" w:customStyle="1" w:styleId="apple-converted-space">
    <w:name w:val="apple-converted-space"/>
  </w:style>
  <w:style w:type="character" w:customStyle="1" w:styleId="10">
    <w:name w:val="註解參照1"/>
    <w:rPr>
      <w:sz w:val="18"/>
      <w:szCs w:val="18"/>
    </w:rPr>
  </w:style>
  <w:style w:type="character" w:customStyle="1" w:styleId="a">
    <w:name w:val="註解文字 字元"/>
    <w:rPr>
      <w:kern w:val="1"/>
      <w:sz w:val="24"/>
    </w:rPr>
  </w:style>
  <w:style w:type="character" w:customStyle="1" w:styleId="a0">
    <w:name w:val="註解主旨 字元"/>
    <w:rPr>
      <w:b/>
      <w:bCs/>
      <w:kern w:val="1"/>
      <w:sz w:val="24"/>
    </w:rPr>
  </w:style>
  <w:style w:type="character" w:customStyle="1" w:styleId="a1">
    <w:name w:val="鮮明引文 字元"/>
    <w:rPr>
      <w:i/>
      <w:iCs/>
      <w:color w:val="5B9BD5"/>
      <w:kern w:val="1"/>
      <w:sz w:val="24"/>
    </w:rPr>
  </w:style>
  <w:style w:type="character" w:styleId="IntenseEmphasis">
    <w:name w:val="Intense Emphasis"/>
    <w:qFormat/>
    <w:rPr>
      <w:i/>
      <w:iCs/>
      <w:color w:val="5B9BD5"/>
    </w:rPr>
  </w:style>
  <w:style w:type="character" w:styleId="IntenseReference">
    <w:name w:val="Intense Reference"/>
    <w:qFormat/>
    <w:rPr>
      <w:b/>
      <w:bCs/>
      <w:smallCaps/>
      <w:color w:val="5B9BD5"/>
      <w:spacing w:val="5"/>
    </w:rPr>
  </w:style>
  <w:style w:type="character" w:customStyle="1" w:styleId="a2">
    <w:name w:val="頁首 字元"/>
    <w:rPr>
      <w:kern w:val="1"/>
    </w:rPr>
  </w:style>
  <w:style w:type="character" w:customStyle="1" w:styleId="a3">
    <w:name w:val="頁尾 字元"/>
    <w:rPr>
      <w:kern w:val="1"/>
    </w:rPr>
  </w:style>
  <w:style w:type="character" w:customStyle="1" w:styleId="apple-style-span">
    <w:name w:val="apple-style-span"/>
  </w:style>
  <w:style w:type="character" w:styleId="Strong">
    <w:name w:val="Strong"/>
    <w:qFormat/>
    <w:rPr>
      <w:b/>
      <w:bCs/>
    </w:rPr>
  </w:style>
  <w:style w:type="paragraph" w:customStyle="1" w:styleId="11">
    <w:name w:val="標題1"/>
    <w:basedOn w:val="Normal"/>
    <w:next w:val="BodyText"/>
    <w:pPr>
      <w:keepNext/>
      <w:spacing w:before="240" w:after="120"/>
    </w:pPr>
    <w:rPr>
      <w:rFonts w:ascii="Liberation Sans" w:eastAsia="Microsoft JhengHei" w:hAnsi="Liberation Sans" w:cs="Lucida Sans"/>
      <w:sz w:val="28"/>
      <w:szCs w:val="28"/>
    </w:rPr>
  </w:style>
  <w:style w:type="paragraph" w:styleId="BodyText">
    <w:name w:val="Body Text"/>
    <w:basedOn w:val="Normal"/>
    <w:pPr>
      <w:spacing w:line="360" w:lineRule="auto"/>
      <w:jc w:val="both"/>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a4">
    <w:name w:val="索引"/>
    <w:basedOn w:val="Normal"/>
    <w:pPr>
      <w:suppressLineNumbers/>
    </w:pPr>
    <w:rPr>
      <w:rFonts w:cs="Lucida Sans"/>
    </w:rPr>
  </w:style>
  <w:style w:type="paragraph" w:customStyle="1" w:styleId="12">
    <w:name w:val="日期1"/>
    <w:basedOn w:val="Normal"/>
    <w:next w:val="Normal"/>
    <w:pPr>
      <w:jc w:val="right"/>
    </w:pPr>
  </w:style>
  <w:style w:type="paragraph" w:styleId="BodyTextIndent">
    <w:name w:val="Body Text Indent"/>
    <w:basedOn w:val="Normal"/>
    <w:pPr>
      <w:ind w:left="480"/>
    </w:p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rPr>
      <w:rFonts w:ascii="Arial" w:hAnsi="Arial" w:cs="Arial"/>
      <w:sz w:val="18"/>
      <w:szCs w:val="18"/>
    </w:rPr>
  </w:style>
  <w:style w:type="paragraph" w:styleId="Header">
    <w:name w:val="header"/>
    <w:basedOn w:val="Normal"/>
    <w:pPr>
      <w:tabs>
        <w:tab w:val="center" w:pos="4153"/>
        <w:tab w:val="right" w:pos="8306"/>
      </w:tabs>
      <w:snapToGrid w:val="0"/>
    </w:pPr>
    <w:rPr>
      <w:sz w:val="20"/>
    </w:rPr>
  </w:style>
  <w:style w:type="paragraph" w:customStyle="1" w:styleId="13">
    <w:name w:val="註解文字1"/>
    <w:basedOn w:val="Normal"/>
  </w:style>
  <w:style w:type="paragraph" w:styleId="CommentSubject">
    <w:name w:val="annotation subject"/>
    <w:basedOn w:val="13"/>
    <w:next w:val="13"/>
    <w:rPr>
      <w:b/>
      <w:bCs/>
    </w:rPr>
  </w:style>
  <w:style w:type="paragraph" w:styleId="IntenseQuote">
    <w:name w:val="Intense Quote"/>
    <w:basedOn w:val="Normal"/>
    <w:next w:val="Normal"/>
    <w:qFormat/>
    <w:pPr>
      <w:pBdr>
        <w:top w:val="single" w:sz="4" w:space="10" w:color="5B9BD5"/>
        <w:left w:val="none" w:sz="0" w:space="0" w:color="000000"/>
        <w:bottom w:val="single" w:sz="4" w:space="10" w:color="5B9BD5"/>
        <w:right w:val="none" w:sz="0" w:space="0" w:color="000000"/>
      </w:pBdr>
      <w:spacing w:before="360" w:after="360"/>
      <w:ind w:left="864" w:right="864"/>
      <w:jc w:val="center"/>
    </w:pPr>
    <w:rPr>
      <w:i/>
      <w:iCs/>
      <w:color w:val="5B9BD5"/>
    </w:rPr>
  </w:style>
  <w:style w:type="paragraph" w:customStyle="1" w:styleId="Default">
    <w:name w:val="Default"/>
    <w:pPr>
      <w:widowControl w:val="0"/>
      <w:suppressAutoHyphens/>
      <w:autoSpaceDE w:val="0"/>
    </w:pPr>
    <w:rPr>
      <w:color w:val="000000"/>
      <w:sz w:val="24"/>
      <w:szCs w:val="24"/>
      <w:lang w:val="en-US" w:eastAsia="zh-TW"/>
    </w:rPr>
  </w:style>
  <w:style w:type="paragraph" w:customStyle="1" w:styleId="a5">
    <w:name w:val="訊框內容"/>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letwong@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b.gov.hk/tc_chi/recruit/cre/949.html" TargetMode="External"/><Relationship Id="rId4" Type="http://schemas.openxmlformats.org/officeDocument/2006/relationships/settings" Target="settings.xml"/><Relationship Id="rId9" Type="http://schemas.openxmlformats.org/officeDocument/2006/relationships/hyperlink" Target="http://www.csb.gov.hk/tc_chi/recruit/cre/9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9962F-1934-406A-857C-932A3B61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1574</Words>
  <Characters>8973</Characters>
  <Application>Microsoft Office Word</Application>
  <DocSecurity>4</DocSecurity>
  <Lines>74</Lines>
  <Paragraphs>21</Paragraphs>
  <ScaleCrop>false</ScaleCrop>
  <Company/>
  <LinksUpToDate>false</LinksUpToDate>
  <CharactersWithSpaces>10526</CharactersWithSpaces>
  <SharedDoc>false</SharedDoc>
  <HLinks>
    <vt:vector size="18" baseType="variant">
      <vt:variant>
        <vt:i4>393257</vt:i4>
      </vt:variant>
      <vt:variant>
        <vt:i4>6</vt:i4>
      </vt:variant>
      <vt:variant>
        <vt:i4>0</vt:i4>
      </vt:variant>
      <vt:variant>
        <vt:i4>5</vt:i4>
      </vt:variant>
      <vt:variant>
        <vt:lpwstr>http://www.csb.gov.hk/tc_chi/recruit/cre/949.html</vt:lpwstr>
      </vt:variant>
      <vt:variant>
        <vt:lpwstr/>
      </vt:variant>
      <vt:variant>
        <vt:i4>393257</vt:i4>
      </vt:variant>
      <vt:variant>
        <vt:i4>3</vt:i4>
      </vt:variant>
      <vt:variant>
        <vt:i4>0</vt:i4>
      </vt:variant>
      <vt:variant>
        <vt:i4>5</vt:i4>
      </vt:variant>
      <vt:variant>
        <vt:lpwstr>http://www.csb.gov.hk/tc_chi/recruit/cre/949.html</vt:lpwstr>
      </vt:variant>
      <vt:variant>
        <vt:lpwstr/>
      </vt:variant>
      <vt:variant>
        <vt:i4>1310761</vt:i4>
      </vt:variant>
      <vt:variant>
        <vt:i4>0</vt:i4>
      </vt:variant>
      <vt:variant>
        <vt:i4>0</vt:i4>
      </vt:variant>
      <vt:variant>
        <vt:i4>5</vt:i4>
      </vt:variant>
      <vt:variant>
        <vt:lpwstr>mailto:charletwong@gmail.com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(Carmen WONG)</dc:title>
  <dc:subject/>
  <dc:creator>CARMEN</dc:creator>
  <cp:keywords/>
  <cp:lastModifiedBy>Akshat Bhat</cp:lastModifiedBy>
  <cp:revision>2</cp:revision>
  <cp:lastPrinted>2009-03-03T12:32:00Z</cp:lastPrinted>
  <dcterms:created xsi:type="dcterms:W3CDTF">2020-02-01T13:54:00Z</dcterms:created>
  <dcterms:modified xsi:type="dcterms:W3CDTF">2020-02-01T13:54:00Z</dcterms:modified>
</cp:coreProperties>
</file>