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3021" w:rsidRDefault="004B3021" w:rsidP="004B3021">
      <w:pPr>
        <w:pStyle w:val="Title"/>
        <w:tabs>
          <w:tab w:val="center" w:pos="4320"/>
        </w:tabs>
        <w:jc w:val="left"/>
        <w:rPr>
          <w:rFonts w:ascii="Arial" w:hAnsi="Arial"/>
          <w:sz w:val="21"/>
          <w:szCs w:val="21"/>
        </w:rPr>
      </w:pPr>
      <w:bookmarkStart w:id="0" w:name="_GoBack"/>
      <w:bookmarkEnd w:id="0"/>
      <w:r>
        <w:rPr>
          <w:rFonts w:ascii="Arial" w:hAnsi="Arial"/>
        </w:rPr>
        <w:tab/>
        <w:t>Lynnette Toh</w:t>
      </w:r>
      <w:r w:rsidR="000344C6">
        <w:rPr>
          <w:rFonts w:ascii="Arial" w:hAnsi="Arial"/>
        </w:rPr>
        <w:t xml:space="preserve"> </w:t>
      </w:r>
      <w:r w:rsidR="007851FD">
        <w:rPr>
          <w:rFonts w:ascii="Arial" w:hAnsi="Arial"/>
        </w:rPr>
        <w:t>Shu Ling</w:t>
      </w:r>
    </w:p>
    <w:p w:rsidR="004B3021" w:rsidRDefault="004B3021" w:rsidP="004B3021">
      <w:pPr>
        <w:pBdr>
          <w:bottom w:val="single" w:sz="8" w:space="2" w:color="000000"/>
        </w:pBdr>
        <w:jc w:val="center"/>
        <w:rPr>
          <w:rFonts w:ascii="Arial" w:hAnsi="Arial"/>
        </w:rPr>
      </w:pPr>
      <w:r>
        <w:rPr>
          <w:rFonts w:ascii="Arial" w:hAnsi="Arial" w:cs="Arial"/>
          <w:sz w:val="21"/>
          <w:szCs w:val="21"/>
        </w:rPr>
        <w:t xml:space="preserve">Mobile: </w:t>
      </w:r>
      <w:r w:rsidR="00E24EFF">
        <w:rPr>
          <w:rFonts w:ascii="Arial" w:hAnsi="Arial" w:cs="Arial"/>
          <w:sz w:val="21"/>
          <w:szCs w:val="21"/>
        </w:rPr>
        <w:t xml:space="preserve">+65 </w:t>
      </w:r>
      <w:r>
        <w:rPr>
          <w:rFonts w:ascii="Arial" w:hAnsi="Arial" w:cs="Arial"/>
          <w:sz w:val="21"/>
          <w:szCs w:val="21"/>
        </w:rPr>
        <w:t>98267790, Email: Lynnette.Toh@gmail.com</w:t>
      </w:r>
      <w:r>
        <w:rPr>
          <w:rFonts w:ascii="Arial" w:hAnsi="Arial"/>
        </w:rPr>
        <w:t xml:space="preserve"> </w:t>
      </w:r>
    </w:p>
    <w:p w:rsidR="008F212C" w:rsidRDefault="008F212C">
      <w:pPr>
        <w:pStyle w:val="Achievement"/>
        <w:numPr>
          <w:ilvl w:val="0"/>
          <w:numId w:val="0"/>
        </w:numPr>
        <w:spacing w:before="40" w:after="40"/>
        <w:jc w:val="left"/>
        <w:rPr>
          <w:b/>
          <w:bCs/>
          <w:sz w:val="24"/>
        </w:rPr>
      </w:pPr>
      <w:r>
        <w:rPr>
          <w:b/>
          <w:bCs/>
          <w:sz w:val="24"/>
        </w:rPr>
        <w:t>Qualifications</w:t>
      </w:r>
    </w:p>
    <w:p w:rsidR="008F212C" w:rsidRDefault="008F212C">
      <w:pPr>
        <w:pStyle w:val="Achievement"/>
        <w:numPr>
          <w:ilvl w:val="0"/>
          <w:numId w:val="0"/>
        </w:numPr>
        <w:spacing w:before="40" w:after="40"/>
        <w:ind w:left="2160" w:hanging="2160"/>
        <w:jc w:val="left"/>
      </w:pPr>
    </w:p>
    <w:p w:rsidR="008F212C" w:rsidRDefault="00304F66">
      <w:r>
        <w:rPr>
          <w:rFonts w:ascii="Arial" w:hAnsi="Arial" w:cs="Arial"/>
          <w:sz w:val="21"/>
        </w:rPr>
        <w:t>5 Jul</w:t>
      </w:r>
      <w:r w:rsidR="000344C6">
        <w:rPr>
          <w:rFonts w:ascii="Arial" w:hAnsi="Arial" w:cs="Arial"/>
          <w:sz w:val="21"/>
        </w:rPr>
        <w:t xml:space="preserve"> 2004 – Present</w:t>
      </w:r>
      <w:r w:rsidR="000344C6">
        <w:tab/>
        <w:t xml:space="preserve">     </w:t>
      </w:r>
      <w:r>
        <w:t xml:space="preserve">  </w:t>
      </w:r>
      <w:r w:rsidR="008E4077">
        <w:t xml:space="preserve">    </w:t>
      </w:r>
      <w:r w:rsidR="003B62BB">
        <w:t xml:space="preserve"> </w:t>
      </w:r>
      <w:r w:rsidR="008F212C">
        <w:rPr>
          <w:rFonts w:ascii="Arial" w:hAnsi="Arial" w:cs="Arial"/>
          <w:b/>
          <w:bCs/>
          <w:sz w:val="21"/>
        </w:rPr>
        <w:t>Certified Practising Accountant (CPA) Australia</w:t>
      </w:r>
    </w:p>
    <w:p w:rsidR="008F212C" w:rsidRDefault="008F212C">
      <w:pPr>
        <w:pStyle w:val="Achievement"/>
        <w:numPr>
          <w:ilvl w:val="0"/>
          <w:numId w:val="0"/>
        </w:numPr>
        <w:spacing w:before="40" w:after="40"/>
        <w:ind w:left="2160" w:hanging="2160"/>
        <w:jc w:val="left"/>
      </w:pPr>
    </w:p>
    <w:p w:rsidR="008F212C" w:rsidRDefault="00304F66">
      <w:r>
        <w:rPr>
          <w:rFonts w:ascii="Arial" w:hAnsi="Arial"/>
          <w:sz w:val="21"/>
        </w:rPr>
        <w:t>3 Mar</w:t>
      </w:r>
      <w:r w:rsidR="008F212C">
        <w:rPr>
          <w:rFonts w:ascii="Arial" w:hAnsi="Arial"/>
          <w:sz w:val="21"/>
        </w:rPr>
        <w:t xml:space="preserve"> 2003 – </w:t>
      </w:r>
      <w:r>
        <w:rPr>
          <w:rFonts w:ascii="Arial" w:hAnsi="Arial"/>
          <w:sz w:val="21"/>
        </w:rPr>
        <w:t xml:space="preserve">28 Oct 2004   </w:t>
      </w:r>
      <w:r w:rsidR="008E4077">
        <w:rPr>
          <w:rFonts w:ascii="Arial" w:hAnsi="Arial"/>
          <w:sz w:val="21"/>
        </w:rPr>
        <w:t xml:space="preserve">    </w:t>
      </w:r>
      <w:r w:rsidR="003B62BB">
        <w:rPr>
          <w:rFonts w:ascii="Arial" w:hAnsi="Arial"/>
          <w:sz w:val="21"/>
        </w:rPr>
        <w:t xml:space="preserve"> </w:t>
      </w:r>
      <w:r w:rsidR="008F212C">
        <w:rPr>
          <w:rFonts w:ascii="Arial" w:hAnsi="Arial"/>
          <w:b/>
          <w:sz w:val="21"/>
        </w:rPr>
        <w:t>Monash University (Masters of Practising Accounting)</w:t>
      </w:r>
    </w:p>
    <w:p w:rsidR="008F212C" w:rsidRDefault="008F212C">
      <w:pPr>
        <w:pStyle w:val="Achievement"/>
        <w:numPr>
          <w:ilvl w:val="0"/>
          <w:numId w:val="0"/>
        </w:numPr>
        <w:spacing w:before="40" w:after="40"/>
        <w:jc w:val="left"/>
        <w:rPr>
          <w:b/>
          <w:sz w:val="21"/>
        </w:rPr>
      </w:pPr>
    </w:p>
    <w:p w:rsidR="008F212C" w:rsidRDefault="003B62BB">
      <w:r>
        <w:rPr>
          <w:rFonts w:ascii="Arial" w:hAnsi="Arial"/>
          <w:sz w:val="21"/>
        </w:rPr>
        <w:t>26 Jun 2000</w:t>
      </w:r>
      <w:r w:rsidR="008F212C">
        <w:rPr>
          <w:rFonts w:ascii="Arial" w:hAnsi="Arial"/>
          <w:sz w:val="21"/>
        </w:rPr>
        <w:t xml:space="preserve"> – </w:t>
      </w:r>
      <w:r w:rsidR="007525C3">
        <w:rPr>
          <w:rFonts w:ascii="Arial" w:hAnsi="Arial"/>
          <w:sz w:val="21"/>
        </w:rPr>
        <w:t xml:space="preserve">13 </w:t>
      </w:r>
      <w:r w:rsidR="008F212C">
        <w:rPr>
          <w:rFonts w:ascii="Arial" w:hAnsi="Arial"/>
          <w:sz w:val="21"/>
        </w:rPr>
        <w:t>Dec 2002</w:t>
      </w:r>
      <w:r w:rsidR="008F212C">
        <w:t xml:space="preserve"> </w:t>
      </w:r>
      <w:r w:rsidR="007525C3">
        <w:t xml:space="preserve"> </w:t>
      </w:r>
      <w:r w:rsidR="008E4077">
        <w:t xml:space="preserve">  </w:t>
      </w:r>
      <w:r>
        <w:t xml:space="preserve"> </w:t>
      </w:r>
      <w:r w:rsidR="008F212C">
        <w:rPr>
          <w:rFonts w:ascii="Arial" w:hAnsi="Arial"/>
          <w:b/>
          <w:sz w:val="21"/>
        </w:rPr>
        <w:t xml:space="preserve">Monash University (Bachelor of Business – Banking and </w:t>
      </w:r>
      <w:r w:rsidR="008F212C">
        <w:t xml:space="preserve">   </w:t>
      </w:r>
    </w:p>
    <w:p w:rsidR="007525C3" w:rsidRPr="003B62BB" w:rsidRDefault="008F212C">
      <w:pPr>
        <w:rPr>
          <w:rFonts w:ascii="Arial" w:hAnsi="Arial"/>
          <w:b/>
          <w:sz w:val="21"/>
        </w:rPr>
      </w:pPr>
      <w:r>
        <w:tab/>
        <w:t xml:space="preserve">                             </w:t>
      </w:r>
      <w:r w:rsidR="007525C3">
        <w:t xml:space="preserve">   </w:t>
      </w:r>
      <w:r w:rsidR="008E4077">
        <w:t xml:space="preserve">    </w:t>
      </w:r>
      <w:r w:rsidR="003B62BB">
        <w:rPr>
          <w:rFonts w:ascii="Arial" w:hAnsi="Arial"/>
          <w:b/>
          <w:sz w:val="21"/>
        </w:rPr>
        <w:t>Finance), Minor in Economics</w:t>
      </w:r>
    </w:p>
    <w:p w:rsidR="008F212C" w:rsidRDefault="008F212C">
      <w:pPr>
        <w:pStyle w:val="Heading1"/>
        <w:numPr>
          <w:ilvl w:val="0"/>
          <w:numId w:val="0"/>
        </w:numPr>
      </w:pPr>
    </w:p>
    <w:p w:rsidR="008F212C" w:rsidRDefault="008F212C">
      <w:pPr>
        <w:pStyle w:val="Heading1"/>
        <w:numPr>
          <w:ilvl w:val="0"/>
          <w:numId w:val="0"/>
        </w:numPr>
        <w:rPr>
          <w:sz w:val="24"/>
        </w:rPr>
      </w:pPr>
      <w:r>
        <w:rPr>
          <w:sz w:val="24"/>
        </w:rPr>
        <w:t>Work Experience</w:t>
      </w:r>
    </w:p>
    <w:p w:rsidR="003123D8" w:rsidRDefault="003123D8" w:rsidP="003123D8">
      <w:pPr>
        <w:rPr>
          <w:lang w:eastAsia="ar-SA"/>
        </w:rPr>
      </w:pPr>
    </w:p>
    <w:p w:rsidR="003123D8" w:rsidRDefault="003123D8" w:rsidP="003123D8">
      <w:pPr>
        <w:pStyle w:val="Heading2"/>
        <w:pBdr>
          <w:right w:val="single" w:sz="4" w:space="0" w:color="000000"/>
        </w:pBdr>
        <w:jc w:val="left"/>
        <w:rPr>
          <w:sz w:val="23"/>
        </w:rPr>
      </w:pPr>
      <w:r>
        <w:rPr>
          <w:sz w:val="23"/>
        </w:rPr>
        <w:t xml:space="preserve">Vistra </w:t>
      </w:r>
      <w:r w:rsidR="00554F8F">
        <w:rPr>
          <w:sz w:val="23"/>
        </w:rPr>
        <w:t>(</w:t>
      </w:r>
      <w:r>
        <w:rPr>
          <w:sz w:val="23"/>
        </w:rPr>
        <w:t>Singapore</w:t>
      </w:r>
      <w:r w:rsidR="00554F8F">
        <w:rPr>
          <w:sz w:val="23"/>
        </w:rPr>
        <w:t>)</w:t>
      </w:r>
      <w:r>
        <w:rPr>
          <w:sz w:val="23"/>
        </w:rPr>
        <w:t xml:space="preserve">                                          </w:t>
      </w:r>
      <w:r w:rsidR="00554F8F">
        <w:rPr>
          <w:sz w:val="23"/>
        </w:rPr>
        <w:t xml:space="preserve">                             </w:t>
      </w:r>
      <w:r>
        <w:rPr>
          <w:sz w:val="23"/>
        </w:rPr>
        <w:t>Oct 2014 – Present</w:t>
      </w:r>
    </w:p>
    <w:p w:rsidR="003123D8" w:rsidRDefault="003123D8" w:rsidP="003123D8">
      <w:pPr>
        <w:rPr>
          <w:rFonts w:ascii="Arial" w:hAnsi="Arial" w:cs="Arial"/>
          <w:b/>
          <w:sz w:val="21"/>
          <w:szCs w:val="21"/>
          <w:lang w:eastAsia="ar-SA"/>
        </w:rPr>
      </w:pPr>
      <w:r w:rsidRPr="0040126F">
        <w:rPr>
          <w:rFonts w:ascii="Arial" w:hAnsi="Arial" w:cs="Arial"/>
          <w:b/>
          <w:sz w:val="21"/>
          <w:szCs w:val="21"/>
          <w:lang w:eastAsia="ar-SA"/>
        </w:rPr>
        <w:t xml:space="preserve">Post: </w:t>
      </w:r>
      <w:r>
        <w:rPr>
          <w:rFonts w:ascii="Arial" w:hAnsi="Arial" w:cs="Arial"/>
          <w:b/>
          <w:sz w:val="21"/>
          <w:szCs w:val="21"/>
          <w:lang w:eastAsia="ar-SA"/>
        </w:rPr>
        <w:t>Senior Finance Manager</w:t>
      </w:r>
    </w:p>
    <w:p w:rsidR="003123D8" w:rsidRDefault="003123D8" w:rsidP="003123D8">
      <w:pPr>
        <w:rPr>
          <w:rFonts w:ascii="Arial" w:hAnsi="Arial" w:cs="Arial"/>
          <w:b/>
          <w:sz w:val="21"/>
          <w:szCs w:val="21"/>
          <w:lang w:eastAsia="ar-SA"/>
        </w:rPr>
      </w:pPr>
    </w:p>
    <w:p w:rsidR="00464BB9" w:rsidRDefault="00464BB9" w:rsidP="00464BB9">
      <w:pPr>
        <w:tabs>
          <w:tab w:val="left" w:pos="0"/>
        </w:tabs>
        <w:rPr>
          <w:rFonts w:ascii="Arial" w:hAnsi="Arial" w:cs="Arial"/>
          <w:b/>
          <w:bCs/>
          <w:sz w:val="21"/>
          <w:szCs w:val="21"/>
        </w:rPr>
      </w:pPr>
      <w:r>
        <w:rPr>
          <w:rFonts w:ascii="Arial" w:hAnsi="Arial" w:cs="Arial"/>
          <w:b/>
          <w:bCs/>
          <w:sz w:val="21"/>
          <w:szCs w:val="21"/>
        </w:rPr>
        <w:t>Responsibilities and skills:</w:t>
      </w:r>
    </w:p>
    <w:p w:rsidR="003123D8" w:rsidRDefault="003123D8" w:rsidP="003123D8">
      <w:pPr>
        <w:rPr>
          <w:rFonts w:ascii="Arial" w:hAnsi="Arial" w:cs="Arial"/>
          <w:b/>
          <w:sz w:val="21"/>
          <w:szCs w:val="21"/>
          <w:lang w:eastAsia="ar-SA"/>
        </w:rPr>
      </w:pPr>
    </w:p>
    <w:p w:rsidR="00464BB9" w:rsidRPr="00464BB9" w:rsidRDefault="00464BB9" w:rsidP="00464BB9">
      <w:pPr>
        <w:numPr>
          <w:ilvl w:val="0"/>
          <w:numId w:val="18"/>
        </w:numPr>
        <w:jc w:val="both"/>
        <w:rPr>
          <w:rFonts w:ascii="Arial" w:hAnsi="Arial" w:cs="Arial"/>
          <w:b/>
          <w:sz w:val="21"/>
          <w:szCs w:val="21"/>
          <w:lang w:eastAsia="ar-SA"/>
        </w:rPr>
      </w:pPr>
      <w:r>
        <w:rPr>
          <w:rFonts w:ascii="Arial" w:hAnsi="Arial" w:cs="Arial"/>
          <w:sz w:val="21"/>
          <w:szCs w:val="21"/>
          <w:lang w:eastAsia="ar-SA"/>
        </w:rPr>
        <w:t>Oversight of internal finance functions to ensure compliance with accounting standards and regulatory requirements.</w:t>
      </w:r>
    </w:p>
    <w:p w:rsidR="00464BB9" w:rsidRPr="00464BB9" w:rsidRDefault="00464BB9" w:rsidP="00464BB9">
      <w:pPr>
        <w:numPr>
          <w:ilvl w:val="0"/>
          <w:numId w:val="18"/>
        </w:numPr>
        <w:rPr>
          <w:rFonts w:ascii="Arial" w:hAnsi="Arial" w:cs="Arial"/>
          <w:b/>
          <w:sz w:val="21"/>
          <w:szCs w:val="21"/>
          <w:lang w:eastAsia="ar-SA"/>
        </w:rPr>
      </w:pPr>
      <w:r>
        <w:rPr>
          <w:rFonts w:ascii="Arial" w:hAnsi="Arial" w:cs="Arial"/>
          <w:sz w:val="21"/>
          <w:szCs w:val="21"/>
          <w:lang w:eastAsia="ar-SA"/>
        </w:rPr>
        <w:t xml:space="preserve">Review of month end reports done by </w:t>
      </w:r>
      <w:r w:rsidR="003B62BB">
        <w:rPr>
          <w:rFonts w:ascii="Arial" w:hAnsi="Arial" w:cs="Arial"/>
          <w:sz w:val="21"/>
          <w:szCs w:val="21"/>
          <w:lang w:eastAsia="ar-SA"/>
        </w:rPr>
        <w:t xml:space="preserve">the </w:t>
      </w:r>
      <w:r>
        <w:rPr>
          <w:rFonts w:ascii="Arial" w:hAnsi="Arial" w:cs="Arial"/>
          <w:sz w:val="21"/>
          <w:szCs w:val="21"/>
          <w:lang w:eastAsia="ar-SA"/>
        </w:rPr>
        <w:t xml:space="preserve">shared service </w:t>
      </w:r>
      <w:r w:rsidR="003B62BB">
        <w:rPr>
          <w:rFonts w:ascii="Arial" w:hAnsi="Arial" w:cs="Arial"/>
          <w:sz w:val="21"/>
          <w:szCs w:val="21"/>
          <w:lang w:eastAsia="ar-SA"/>
        </w:rPr>
        <w:t>center</w:t>
      </w:r>
      <w:r>
        <w:rPr>
          <w:rFonts w:ascii="Arial" w:hAnsi="Arial" w:cs="Arial"/>
          <w:sz w:val="21"/>
          <w:szCs w:val="21"/>
          <w:lang w:eastAsia="ar-SA"/>
        </w:rPr>
        <w:t>.</w:t>
      </w:r>
    </w:p>
    <w:p w:rsidR="00464BB9" w:rsidRPr="003B62BB" w:rsidRDefault="00464BB9" w:rsidP="00464BB9">
      <w:pPr>
        <w:numPr>
          <w:ilvl w:val="0"/>
          <w:numId w:val="18"/>
        </w:numPr>
        <w:jc w:val="both"/>
        <w:rPr>
          <w:rFonts w:ascii="Arial" w:hAnsi="Arial" w:cs="Arial"/>
          <w:b/>
          <w:sz w:val="21"/>
          <w:szCs w:val="21"/>
          <w:lang w:eastAsia="ar-SA"/>
        </w:rPr>
      </w:pPr>
      <w:r>
        <w:rPr>
          <w:rFonts w:ascii="Arial" w:hAnsi="Arial" w:cs="Arial"/>
          <w:sz w:val="21"/>
          <w:szCs w:val="21"/>
          <w:lang w:eastAsia="ar-SA"/>
        </w:rPr>
        <w:t>Preparation of Month end review pack which includes analysis of actuals against budget, providing commentaries, staff charge</w:t>
      </w:r>
      <w:r w:rsidR="003B62BB">
        <w:rPr>
          <w:rFonts w:ascii="Arial" w:hAnsi="Arial" w:cs="Arial"/>
          <w:sz w:val="21"/>
          <w:szCs w:val="21"/>
          <w:lang w:eastAsia="ar-SA"/>
        </w:rPr>
        <w:t>ability analysis and</w:t>
      </w:r>
      <w:r>
        <w:rPr>
          <w:rFonts w:ascii="Arial" w:hAnsi="Arial" w:cs="Arial"/>
          <w:sz w:val="21"/>
          <w:szCs w:val="21"/>
          <w:lang w:eastAsia="ar-SA"/>
        </w:rPr>
        <w:t xml:space="preserve"> client profitability</w:t>
      </w:r>
      <w:r w:rsidR="003B62BB">
        <w:rPr>
          <w:rFonts w:ascii="Arial" w:hAnsi="Arial" w:cs="Arial"/>
          <w:sz w:val="21"/>
          <w:szCs w:val="21"/>
          <w:lang w:eastAsia="ar-SA"/>
        </w:rPr>
        <w:t xml:space="preserve"> analysis.</w:t>
      </w:r>
    </w:p>
    <w:p w:rsidR="003B62BB" w:rsidRPr="003B62BB" w:rsidRDefault="003B62BB" w:rsidP="00464BB9">
      <w:pPr>
        <w:numPr>
          <w:ilvl w:val="0"/>
          <w:numId w:val="18"/>
        </w:numPr>
        <w:jc w:val="both"/>
        <w:rPr>
          <w:rFonts w:ascii="Arial" w:hAnsi="Arial" w:cs="Arial"/>
          <w:b/>
          <w:sz w:val="21"/>
          <w:szCs w:val="21"/>
          <w:lang w:eastAsia="ar-SA"/>
        </w:rPr>
      </w:pPr>
      <w:r>
        <w:rPr>
          <w:rFonts w:ascii="Arial" w:hAnsi="Arial" w:cs="Arial"/>
          <w:sz w:val="21"/>
          <w:szCs w:val="21"/>
          <w:lang w:eastAsia="ar-SA"/>
        </w:rPr>
        <w:t>Coordinate and liaise with local Auditors.</w:t>
      </w:r>
    </w:p>
    <w:p w:rsidR="003B62BB" w:rsidRPr="003B62BB" w:rsidRDefault="003B62BB" w:rsidP="00464BB9">
      <w:pPr>
        <w:numPr>
          <w:ilvl w:val="0"/>
          <w:numId w:val="18"/>
        </w:numPr>
        <w:jc w:val="both"/>
        <w:rPr>
          <w:rFonts w:ascii="Arial" w:hAnsi="Arial" w:cs="Arial"/>
          <w:b/>
          <w:sz w:val="21"/>
          <w:szCs w:val="21"/>
          <w:lang w:eastAsia="ar-SA"/>
        </w:rPr>
      </w:pPr>
      <w:r>
        <w:rPr>
          <w:rFonts w:ascii="Arial" w:hAnsi="Arial" w:cs="Arial"/>
          <w:sz w:val="21"/>
          <w:szCs w:val="21"/>
          <w:lang w:eastAsia="ar-SA"/>
        </w:rPr>
        <w:t>Assist the Finance Director to act as a business partner to the Managing Directors and Chief Operating Officer to provide sound and independent financial advice to support key business decisions.</w:t>
      </w:r>
    </w:p>
    <w:p w:rsidR="003B62BB" w:rsidRPr="003B62BB" w:rsidRDefault="003B62BB" w:rsidP="00464BB9">
      <w:pPr>
        <w:numPr>
          <w:ilvl w:val="0"/>
          <w:numId w:val="18"/>
        </w:numPr>
        <w:jc w:val="both"/>
        <w:rPr>
          <w:rFonts w:ascii="Arial" w:hAnsi="Arial" w:cs="Arial"/>
          <w:b/>
          <w:sz w:val="21"/>
          <w:szCs w:val="21"/>
          <w:lang w:eastAsia="ar-SA"/>
        </w:rPr>
      </w:pPr>
      <w:r>
        <w:rPr>
          <w:rFonts w:ascii="Arial" w:hAnsi="Arial" w:cs="Arial"/>
          <w:sz w:val="21"/>
          <w:szCs w:val="21"/>
          <w:lang w:eastAsia="ar-SA"/>
        </w:rPr>
        <w:t>Integration of the finance function across the expanded business and involved in mapping processes with regards to new business acquisitions and projects.</w:t>
      </w:r>
    </w:p>
    <w:p w:rsidR="003B62BB" w:rsidRPr="003B62BB" w:rsidRDefault="003B62BB" w:rsidP="00464BB9">
      <w:pPr>
        <w:numPr>
          <w:ilvl w:val="0"/>
          <w:numId w:val="18"/>
        </w:numPr>
        <w:jc w:val="both"/>
        <w:rPr>
          <w:rFonts w:ascii="Arial" w:hAnsi="Arial" w:cs="Arial"/>
          <w:b/>
          <w:sz w:val="21"/>
          <w:szCs w:val="21"/>
          <w:lang w:eastAsia="ar-SA"/>
        </w:rPr>
      </w:pPr>
      <w:r>
        <w:rPr>
          <w:rFonts w:ascii="Arial" w:hAnsi="Arial" w:cs="Arial"/>
          <w:sz w:val="21"/>
          <w:szCs w:val="21"/>
          <w:lang w:eastAsia="ar-SA"/>
        </w:rPr>
        <w:t>Continuous process improvement – working with business teams to maximize efficiency of processes and systems</w:t>
      </w:r>
    </w:p>
    <w:p w:rsidR="003123D8" w:rsidRPr="003B62BB" w:rsidRDefault="003B62BB" w:rsidP="003123D8">
      <w:pPr>
        <w:numPr>
          <w:ilvl w:val="0"/>
          <w:numId w:val="18"/>
        </w:numPr>
        <w:jc w:val="both"/>
        <w:rPr>
          <w:rFonts w:ascii="Arial" w:hAnsi="Arial" w:cs="Arial"/>
          <w:b/>
          <w:sz w:val="21"/>
          <w:szCs w:val="21"/>
          <w:lang w:eastAsia="ar-SA"/>
        </w:rPr>
      </w:pPr>
      <w:r>
        <w:rPr>
          <w:rFonts w:ascii="Arial" w:hAnsi="Arial" w:cs="Arial"/>
          <w:sz w:val="21"/>
          <w:szCs w:val="21"/>
          <w:lang w:eastAsia="ar-SA"/>
        </w:rPr>
        <w:t>Supporting the Managing Directors (MDs) and Chief Operating Officer (COO) in strategic initiatives.</w:t>
      </w:r>
    </w:p>
    <w:p w:rsidR="00A023C7" w:rsidRDefault="00A023C7" w:rsidP="00A023C7">
      <w:pPr>
        <w:rPr>
          <w:lang w:eastAsia="ar-SA"/>
        </w:rPr>
      </w:pPr>
    </w:p>
    <w:p w:rsidR="00A023C7" w:rsidRDefault="00A023C7" w:rsidP="003123D8">
      <w:pPr>
        <w:pStyle w:val="Heading2"/>
        <w:pBdr>
          <w:right w:val="single" w:sz="4" w:space="0" w:color="000000"/>
        </w:pBdr>
        <w:jc w:val="left"/>
        <w:rPr>
          <w:sz w:val="23"/>
        </w:rPr>
      </w:pPr>
      <w:r>
        <w:rPr>
          <w:sz w:val="23"/>
        </w:rPr>
        <w:t xml:space="preserve">HSBC Bank (Singapore)                                                      </w:t>
      </w:r>
      <w:r w:rsidR="003123D8">
        <w:rPr>
          <w:sz w:val="23"/>
        </w:rPr>
        <w:t xml:space="preserve">   June 2014 – Oct 2014</w:t>
      </w:r>
    </w:p>
    <w:p w:rsidR="00A023C7" w:rsidRPr="0040126F" w:rsidRDefault="00A023C7" w:rsidP="00A023C7">
      <w:pPr>
        <w:rPr>
          <w:rFonts w:ascii="Arial" w:hAnsi="Arial" w:cs="Arial"/>
          <w:b/>
          <w:sz w:val="21"/>
          <w:szCs w:val="21"/>
          <w:lang w:eastAsia="ar-SA"/>
        </w:rPr>
      </w:pPr>
      <w:r w:rsidRPr="0040126F">
        <w:rPr>
          <w:rFonts w:ascii="Arial" w:hAnsi="Arial" w:cs="Arial"/>
          <w:b/>
          <w:sz w:val="21"/>
          <w:szCs w:val="21"/>
          <w:lang w:eastAsia="ar-SA"/>
        </w:rPr>
        <w:t xml:space="preserve">Post: </w:t>
      </w:r>
      <w:r w:rsidR="0040126F" w:rsidRPr="0040126F">
        <w:rPr>
          <w:rFonts w:ascii="Arial" w:hAnsi="Arial" w:cs="Arial"/>
          <w:b/>
          <w:sz w:val="21"/>
          <w:szCs w:val="21"/>
          <w:lang w:eastAsia="ar-SA"/>
        </w:rPr>
        <w:t>Assistant Vice-President, Financial Reporting</w:t>
      </w:r>
      <w:r w:rsidR="003123D8">
        <w:rPr>
          <w:rFonts w:ascii="Arial" w:hAnsi="Arial" w:cs="Arial"/>
          <w:b/>
          <w:sz w:val="21"/>
          <w:szCs w:val="21"/>
          <w:lang w:eastAsia="ar-SA"/>
        </w:rPr>
        <w:t xml:space="preserve"> (Contract)</w:t>
      </w:r>
    </w:p>
    <w:p w:rsidR="00A023C7" w:rsidRDefault="00A023C7" w:rsidP="00A023C7">
      <w:pPr>
        <w:rPr>
          <w:lang w:eastAsia="ar-SA"/>
        </w:rPr>
      </w:pPr>
    </w:p>
    <w:p w:rsidR="0040126F" w:rsidRDefault="0040126F" w:rsidP="0040126F">
      <w:pPr>
        <w:tabs>
          <w:tab w:val="left" w:pos="0"/>
        </w:tabs>
        <w:rPr>
          <w:rFonts w:ascii="Arial" w:hAnsi="Arial" w:cs="Arial"/>
          <w:b/>
          <w:bCs/>
          <w:sz w:val="21"/>
          <w:szCs w:val="21"/>
        </w:rPr>
      </w:pPr>
      <w:r>
        <w:rPr>
          <w:rFonts w:ascii="Arial" w:hAnsi="Arial" w:cs="Arial"/>
          <w:b/>
          <w:bCs/>
          <w:sz w:val="21"/>
          <w:szCs w:val="21"/>
        </w:rPr>
        <w:t>Responsibilities and skills:</w:t>
      </w:r>
    </w:p>
    <w:p w:rsidR="0040126F" w:rsidRDefault="0040126F" w:rsidP="00A023C7">
      <w:pPr>
        <w:rPr>
          <w:lang w:eastAsia="ar-SA"/>
        </w:rPr>
      </w:pPr>
    </w:p>
    <w:p w:rsidR="0040126F" w:rsidRPr="0040126F" w:rsidRDefault="0040126F" w:rsidP="0040126F">
      <w:pPr>
        <w:numPr>
          <w:ilvl w:val="0"/>
          <w:numId w:val="17"/>
        </w:numPr>
        <w:rPr>
          <w:lang w:eastAsia="ar-SA"/>
        </w:rPr>
      </w:pPr>
      <w:r w:rsidRPr="00B615F5">
        <w:rPr>
          <w:rFonts w:ascii="Arial" w:hAnsi="Arial" w:cs="Arial"/>
          <w:bCs/>
          <w:sz w:val="21"/>
          <w:szCs w:val="27"/>
        </w:rPr>
        <w:t xml:space="preserve">Accountable for </w:t>
      </w:r>
      <w:r>
        <w:rPr>
          <w:rFonts w:ascii="Arial" w:hAnsi="Arial" w:cs="Arial"/>
          <w:bCs/>
          <w:sz w:val="21"/>
          <w:szCs w:val="27"/>
        </w:rPr>
        <w:t>financial reporting of</w:t>
      </w:r>
      <w:r w:rsidRPr="00B615F5">
        <w:rPr>
          <w:rFonts w:ascii="Arial" w:hAnsi="Arial" w:cs="Arial"/>
          <w:bCs/>
          <w:sz w:val="21"/>
          <w:szCs w:val="27"/>
        </w:rPr>
        <w:t xml:space="preserve"> </w:t>
      </w:r>
      <w:r>
        <w:rPr>
          <w:rFonts w:ascii="Arial" w:hAnsi="Arial" w:cs="Arial"/>
          <w:bCs/>
          <w:sz w:val="21"/>
          <w:szCs w:val="27"/>
        </w:rPr>
        <w:t>the HSBC Institutional Trust Business.</w:t>
      </w:r>
    </w:p>
    <w:p w:rsidR="0040126F" w:rsidRPr="0040126F" w:rsidRDefault="0040126F" w:rsidP="0040126F">
      <w:pPr>
        <w:numPr>
          <w:ilvl w:val="0"/>
          <w:numId w:val="17"/>
        </w:numPr>
        <w:jc w:val="both"/>
        <w:rPr>
          <w:lang w:eastAsia="ar-SA"/>
        </w:rPr>
      </w:pPr>
      <w:r w:rsidRPr="000C515E">
        <w:rPr>
          <w:rFonts w:ascii="Arial" w:hAnsi="Arial" w:cs="Arial"/>
          <w:color w:val="000000"/>
          <w:sz w:val="21"/>
          <w:szCs w:val="21"/>
          <w:lang w:eastAsia="en-SG"/>
        </w:rPr>
        <w:t xml:space="preserve">Ensure </w:t>
      </w:r>
      <w:r>
        <w:rPr>
          <w:rFonts w:ascii="Arial" w:hAnsi="Arial" w:cs="Arial"/>
          <w:color w:val="000000"/>
          <w:sz w:val="21"/>
          <w:szCs w:val="21"/>
          <w:lang w:eastAsia="en-SG"/>
        </w:rPr>
        <w:t xml:space="preserve">month end reporting is </w:t>
      </w:r>
      <w:r w:rsidRPr="000C515E">
        <w:rPr>
          <w:rFonts w:ascii="Arial" w:hAnsi="Arial" w:cs="Arial"/>
          <w:color w:val="000000"/>
          <w:sz w:val="21"/>
          <w:szCs w:val="21"/>
          <w:lang w:eastAsia="en-SG"/>
        </w:rPr>
        <w:t>accurate,</w:t>
      </w:r>
      <w:r>
        <w:rPr>
          <w:rFonts w:ascii="Arial" w:hAnsi="Arial" w:cs="Arial"/>
          <w:color w:val="000000"/>
          <w:sz w:val="21"/>
          <w:szCs w:val="21"/>
          <w:lang w:eastAsia="en-SG"/>
        </w:rPr>
        <w:t xml:space="preserve"> </w:t>
      </w:r>
      <w:r w:rsidR="003123D8">
        <w:rPr>
          <w:rFonts w:ascii="Arial" w:hAnsi="Arial" w:cs="Arial"/>
          <w:color w:val="000000"/>
          <w:sz w:val="21"/>
          <w:szCs w:val="21"/>
          <w:lang w:eastAsia="en-SG"/>
        </w:rPr>
        <w:t>review balance sh</w:t>
      </w:r>
      <w:r w:rsidR="00464BB9">
        <w:rPr>
          <w:rFonts w:ascii="Arial" w:hAnsi="Arial" w:cs="Arial"/>
          <w:color w:val="000000"/>
          <w:sz w:val="21"/>
          <w:szCs w:val="21"/>
          <w:lang w:eastAsia="en-SG"/>
        </w:rPr>
        <w:t>eet reconciliations and month end financial statements.</w:t>
      </w:r>
    </w:p>
    <w:p w:rsidR="0040126F" w:rsidRDefault="003123D8" w:rsidP="0040126F">
      <w:pPr>
        <w:numPr>
          <w:ilvl w:val="0"/>
          <w:numId w:val="17"/>
        </w:numPr>
        <w:spacing w:before="100" w:beforeAutospacing="1" w:after="100" w:afterAutospacing="1"/>
        <w:jc w:val="both"/>
        <w:rPr>
          <w:rFonts w:ascii="Arial" w:hAnsi="Arial" w:cs="Arial"/>
          <w:bCs/>
          <w:sz w:val="21"/>
          <w:szCs w:val="27"/>
        </w:rPr>
      </w:pPr>
      <w:r>
        <w:rPr>
          <w:rFonts w:ascii="Arial" w:hAnsi="Arial" w:cs="Arial"/>
          <w:bCs/>
          <w:sz w:val="21"/>
          <w:szCs w:val="27"/>
        </w:rPr>
        <w:t>Analyse actuals against budget and p</w:t>
      </w:r>
      <w:r w:rsidR="0040126F">
        <w:rPr>
          <w:rFonts w:ascii="Arial" w:hAnsi="Arial" w:cs="Arial"/>
          <w:bCs/>
          <w:sz w:val="21"/>
          <w:szCs w:val="27"/>
        </w:rPr>
        <w:t xml:space="preserve">roduce monthly </w:t>
      </w:r>
      <w:r w:rsidR="0040126F" w:rsidRPr="00B615F5">
        <w:rPr>
          <w:rFonts w:ascii="Arial" w:hAnsi="Arial" w:cs="Arial"/>
          <w:bCs/>
          <w:sz w:val="21"/>
          <w:szCs w:val="27"/>
        </w:rPr>
        <w:t>commentaries for senior management</w:t>
      </w:r>
      <w:r w:rsidR="0040126F">
        <w:rPr>
          <w:rFonts w:ascii="Arial" w:hAnsi="Arial" w:cs="Arial"/>
          <w:bCs/>
          <w:sz w:val="21"/>
          <w:szCs w:val="27"/>
        </w:rPr>
        <w:t>.</w:t>
      </w:r>
    </w:p>
    <w:p w:rsidR="009E3E91" w:rsidRPr="0040126F" w:rsidRDefault="0040126F" w:rsidP="009E3E91">
      <w:pPr>
        <w:numPr>
          <w:ilvl w:val="0"/>
          <w:numId w:val="17"/>
        </w:numPr>
        <w:spacing w:before="100" w:beforeAutospacing="1" w:after="100" w:afterAutospacing="1"/>
        <w:jc w:val="both"/>
        <w:rPr>
          <w:rFonts w:ascii="Arial" w:hAnsi="Arial" w:cs="Arial"/>
          <w:bCs/>
          <w:sz w:val="21"/>
          <w:szCs w:val="27"/>
        </w:rPr>
      </w:pPr>
      <w:r>
        <w:rPr>
          <w:rFonts w:ascii="Arial" w:hAnsi="Arial" w:cs="Arial"/>
          <w:sz w:val="21"/>
          <w:szCs w:val="21"/>
        </w:rPr>
        <w:t>Assisting in the preparation of Singapore Corporate Income Tax Returns and regulatory surveys.</w:t>
      </w:r>
    </w:p>
    <w:p w:rsidR="009E3E91" w:rsidRDefault="009E3E91" w:rsidP="009E3E91">
      <w:pPr>
        <w:pStyle w:val="Heading2"/>
        <w:jc w:val="left"/>
        <w:rPr>
          <w:sz w:val="23"/>
        </w:rPr>
      </w:pPr>
      <w:r>
        <w:rPr>
          <w:sz w:val="23"/>
        </w:rPr>
        <w:lastRenderedPageBreak/>
        <w:t xml:space="preserve">Standard Chartered Bank (Singapore)        </w:t>
      </w:r>
      <w:r w:rsidR="00E24EFF">
        <w:rPr>
          <w:sz w:val="23"/>
        </w:rPr>
        <w:t xml:space="preserve">               </w:t>
      </w:r>
      <w:r w:rsidR="003123D8">
        <w:rPr>
          <w:sz w:val="23"/>
        </w:rPr>
        <w:t xml:space="preserve">          </w:t>
      </w:r>
      <w:r w:rsidR="00C2514B">
        <w:rPr>
          <w:sz w:val="23"/>
        </w:rPr>
        <w:t>July</w:t>
      </w:r>
      <w:r>
        <w:rPr>
          <w:sz w:val="23"/>
        </w:rPr>
        <w:t xml:space="preserve"> 2012 – </w:t>
      </w:r>
      <w:r w:rsidR="00E24EFF">
        <w:rPr>
          <w:sz w:val="23"/>
        </w:rPr>
        <w:t xml:space="preserve">April </w:t>
      </w:r>
      <w:r w:rsidR="00864E5E">
        <w:rPr>
          <w:sz w:val="23"/>
        </w:rPr>
        <w:t>2014</w:t>
      </w:r>
    </w:p>
    <w:p w:rsidR="009E3E91" w:rsidRPr="009E3E91" w:rsidRDefault="009E3E91" w:rsidP="009E3E91">
      <w:pPr>
        <w:numPr>
          <w:ilvl w:val="0"/>
          <w:numId w:val="1"/>
        </w:numPr>
        <w:rPr>
          <w:lang w:eastAsia="ar-SA"/>
        </w:rPr>
      </w:pPr>
      <w:r w:rsidRPr="009E3E91">
        <w:rPr>
          <w:rFonts w:ascii="Arial" w:hAnsi="Arial" w:cs="Arial"/>
          <w:b/>
          <w:bCs/>
          <w:sz w:val="21"/>
          <w:szCs w:val="27"/>
        </w:rPr>
        <w:t xml:space="preserve">Post: Senior </w:t>
      </w:r>
      <w:r>
        <w:rPr>
          <w:rFonts w:ascii="Arial" w:hAnsi="Arial" w:cs="Arial"/>
          <w:b/>
          <w:bCs/>
          <w:sz w:val="21"/>
          <w:szCs w:val="27"/>
        </w:rPr>
        <w:t>Manager</w:t>
      </w:r>
    </w:p>
    <w:p w:rsidR="009E3E91" w:rsidRDefault="009E3E91" w:rsidP="009E3E91">
      <w:pPr>
        <w:rPr>
          <w:lang w:eastAsia="ar-SA"/>
        </w:rPr>
      </w:pPr>
    </w:p>
    <w:p w:rsidR="009E3E91" w:rsidRDefault="009E3E91" w:rsidP="009E3E91">
      <w:pPr>
        <w:tabs>
          <w:tab w:val="left" w:pos="0"/>
        </w:tabs>
        <w:rPr>
          <w:rFonts w:ascii="Arial" w:hAnsi="Arial" w:cs="Arial"/>
          <w:b/>
          <w:bCs/>
          <w:sz w:val="21"/>
          <w:szCs w:val="21"/>
        </w:rPr>
      </w:pPr>
      <w:r>
        <w:rPr>
          <w:rFonts w:ascii="Arial" w:hAnsi="Arial" w:cs="Arial"/>
          <w:b/>
          <w:bCs/>
          <w:sz w:val="21"/>
          <w:szCs w:val="21"/>
        </w:rPr>
        <w:t>Responsibilities and skills:</w:t>
      </w:r>
    </w:p>
    <w:p w:rsidR="009E3E91" w:rsidRDefault="009E3E91" w:rsidP="009E3E91">
      <w:pPr>
        <w:rPr>
          <w:lang w:eastAsia="ar-SA"/>
        </w:rPr>
      </w:pPr>
    </w:p>
    <w:p w:rsidR="009E3E91" w:rsidRDefault="009E3E91" w:rsidP="009E3E91">
      <w:pPr>
        <w:numPr>
          <w:ilvl w:val="0"/>
          <w:numId w:val="14"/>
        </w:numPr>
        <w:tabs>
          <w:tab w:val="left" w:pos="0"/>
        </w:tabs>
        <w:jc w:val="both"/>
        <w:rPr>
          <w:rFonts w:ascii="Arial" w:hAnsi="Arial" w:cs="Arial"/>
          <w:bCs/>
          <w:sz w:val="21"/>
          <w:szCs w:val="27"/>
        </w:rPr>
      </w:pPr>
      <w:r w:rsidRPr="00B615F5">
        <w:rPr>
          <w:rFonts w:ascii="Arial" w:hAnsi="Arial" w:cs="Arial"/>
          <w:bCs/>
          <w:sz w:val="21"/>
          <w:szCs w:val="27"/>
        </w:rPr>
        <w:t xml:space="preserve">Accountable for expense management reporting for </w:t>
      </w:r>
      <w:r>
        <w:rPr>
          <w:rFonts w:ascii="Arial" w:hAnsi="Arial" w:cs="Arial"/>
          <w:bCs/>
          <w:sz w:val="21"/>
          <w:szCs w:val="27"/>
        </w:rPr>
        <w:t xml:space="preserve">the </w:t>
      </w:r>
      <w:r w:rsidRPr="00B615F5">
        <w:rPr>
          <w:rFonts w:ascii="Arial" w:hAnsi="Arial" w:cs="Arial"/>
          <w:bCs/>
          <w:sz w:val="21"/>
          <w:szCs w:val="27"/>
        </w:rPr>
        <w:t xml:space="preserve">Corporate Finance and Principal Finance </w:t>
      </w:r>
      <w:r>
        <w:rPr>
          <w:rFonts w:ascii="Arial" w:hAnsi="Arial" w:cs="Arial"/>
          <w:bCs/>
          <w:sz w:val="21"/>
          <w:szCs w:val="27"/>
        </w:rPr>
        <w:t>Business</w:t>
      </w:r>
      <w:r w:rsidR="00855340">
        <w:rPr>
          <w:rFonts w:ascii="Arial" w:hAnsi="Arial" w:cs="Arial"/>
          <w:bCs/>
          <w:sz w:val="21"/>
          <w:szCs w:val="27"/>
        </w:rPr>
        <w:t>.</w:t>
      </w:r>
    </w:p>
    <w:p w:rsidR="009E3E91" w:rsidRPr="000C515E" w:rsidRDefault="009E3E91" w:rsidP="009E3E91">
      <w:pPr>
        <w:numPr>
          <w:ilvl w:val="0"/>
          <w:numId w:val="14"/>
        </w:numPr>
        <w:tabs>
          <w:tab w:val="left" w:pos="0"/>
        </w:tabs>
        <w:jc w:val="both"/>
        <w:rPr>
          <w:rFonts w:ascii="Arial" w:hAnsi="Arial" w:cs="Arial"/>
          <w:bCs/>
          <w:sz w:val="21"/>
          <w:szCs w:val="27"/>
        </w:rPr>
      </w:pPr>
      <w:r w:rsidRPr="00B615F5">
        <w:rPr>
          <w:rFonts w:ascii="Arial" w:hAnsi="Arial" w:cs="Arial"/>
          <w:bCs/>
          <w:sz w:val="21"/>
          <w:szCs w:val="27"/>
        </w:rPr>
        <w:t>Provide expense reporting for performance management</w:t>
      </w:r>
      <w:r>
        <w:rPr>
          <w:rFonts w:ascii="Arial" w:hAnsi="Arial" w:cs="Arial"/>
          <w:bCs/>
          <w:sz w:val="21"/>
          <w:szCs w:val="27"/>
        </w:rPr>
        <w:t xml:space="preserve">. </w:t>
      </w:r>
      <w:r w:rsidRPr="00B615F5">
        <w:rPr>
          <w:rFonts w:ascii="Arial" w:hAnsi="Arial" w:cs="Arial"/>
          <w:bCs/>
          <w:sz w:val="21"/>
          <w:szCs w:val="27"/>
        </w:rPr>
        <w:t>This include</w:t>
      </w:r>
      <w:r>
        <w:rPr>
          <w:rFonts w:ascii="Arial" w:hAnsi="Arial" w:cs="Arial"/>
          <w:bCs/>
          <w:sz w:val="21"/>
          <w:szCs w:val="27"/>
        </w:rPr>
        <w:t>s</w:t>
      </w:r>
      <w:r w:rsidRPr="00B615F5">
        <w:rPr>
          <w:rFonts w:ascii="Arial" w:hAnsi="Arial" w:cs="Arial"/>
          <w:bCs/>
          <w:sz w:val="21"/>
          <w:szCs w:val="27"/>
        </w:rPr>
        <w:t xml:space="preserve"> expenses reporting, analysis, budgeting, manag</w:t>
      </w:r>
      <w:r>
        <w:rPr>
          <w:rFonts w:ascii="Arial" w:hAnsi="Arial" w:cs="Arial"/>
          <w:bCs/>
          <w:sz w:val="21"/>
          <w:szCs w:val="27"/>
        </w:rPr>
        <w:t xml:space="preserve">ement information analysis, </w:t>
      </w:r>
      <w:r w:rsidRPr="00B615F5">
        <w:rPr>
          <w:rFonts w:ascii="Arial" w:hAnsi="Arial" w:cs="Arial"/>
          <w:bCs/>
          <w:sz w:val="21"/>
          <w:szCs w:val="27"/>
        </w:rPr>
        <w:t xml:space="preserve">variance analysis and ad-hoc </w:t>
      </w:r>
      <w:r w:rsidR="00DF2FFB">
        <w:rPr>
          <w:rFonts w:ascii="Arial" w:hAnsi="Arial" w:cs="Arial"/>
          <w:bCs/>
          <w:sz w:val="21"/>
          <w:szCs w:val="27"/>
        </w:rPr>
        <w:t xml:space="preserve">deep dive </w:t>
      </w:r>
      <w:r w:rsidRPr="00B615F5">
        <w:rPr>
          <w:rFonts w:ascii="Arial" w:hAnsi="Arial" w:cs="Arial"/>
          <w:bCs/>
          <w:sz w:val="21"/>
          <w:szCs w:val="27"/>
        </w:rPr>
        <w:t>investigation</w:t>
      </w:r>
      <w:r w:rsidRPr="00B615F5">
        <w:rPr>
          <w:rFonts w:ascii="Arial" w:hAnsi="Arial" w:cs="Arial"/>
          <w:color w:val="000000"/>
          <w:sz w:val="18"/>
          <w:szCs w:val="18"/>
          <w:lang w:eastAsia="en-SG"/>
        </w:rPr>
        <w:t xml:space="preserve">. </w:t>
      </w:r>
    </w:p>
    <w:p w:rsidR="000C515E" w:rsidRPr="000C515E" w:rsidRDefault="000C515E" w:rsidP="009E3E91">
      <w:pPr>
        <w:numPr>
          <w:ilvl w:val="0"/>
          <w:numId w:val="14"/>
        </w:numPr>
        <w:tabs>
          <w:tab w:val="left" w:pos="0"/>
        </w:tabs>
        <w:jc w:val="both"/>
        <w:rPr>
          <w:rFonts w:ascii="Arial" w:hAnsi="Arial" w:cs="Arial"/>
          <w:bCs/>
          <w:sz w:val="21"/>
          <w:szCs w:val="21"/>
        </w:rPr>
      </w:pPr>
      <w:r w:rsidRPr="000C515E">
        <w:rPr>
          <w:rFonts w:ascii="Arial" w:hAnsi="Arial" w:cs="Arial"/>
          <w:color w:val="000000"/>
          <w:sz w:val="21"/>
          <w:szCs w:val="21"/>
          <w:lang w:eastAsia="en-SG"/>
        </w:rPr>
        <w:t>Ensure mo</w:t>
      </w:r>
      <w:r w:rsidR="000E33D5">
        <w:rPr>
          <w:rFonts w:ascii="Arial" w:hAnsi="Arial" w:cs="Arial"/>
          <w:color w:val="000000"/>
          <w:sz w:val="21"/>
          <w:szCs w:val="21"/>
          <w:lang w:eastAsia="en-SG"/>
        </w:rPr>
        <w:t>nthly transactions are accurate</w:t>
      </w:r>
      <w:r w:rsidRPr="000C515E">
        <w:rPr>
          <w:rFonts w:ascii="Arial" w:hAnsi="Arial" w:cs="Arial"/>
          <w:color w:val="000000"/>
          <w:sz w:val="21"/>
          <w:szCs w:val="21"/>
          <w:lang w:eastAsia="en-SG"/>
        </w:rPr>
        <w:t xml:space="preserve"> </w:t>
      </w:r>
      <w:r>
        <w:rPr>
          <w:rFonts w:ascii="Arial" w:hAnsi="Arial" w:cs="Arial"/>
          <w:color w:val="000000"/>
          <w:sz w:val="21"/>
          <w:szCs w:val="21"/>
          <w:lang w:eastAsia="en-SG"/>
        </w:rPr>
        <w:t>and liaise with various stakeholders (product controllers, regional controllers, business COO teams, accounting and va</w:t>
      </w:r>
      <w:r w:rsidR="000E33D5">
        <w:rPr>
          <w:rFonts w:ascii="Arial" w:hAnsi="Arial" w:cs="Arial"/>
          <w:color w:val="000000"/>
          <w:sz w:val="21"/>
          <w:szCs w:val="21"/>
          <w:lang w:eastAsia="en-SG"/>
        </w:rPr>
        <w:t xml:space="preserve">luation teams) </w:t>
      </w:r>
      <w:r>
        <w:rPr>
          <w:rFonts w:ascii="Arial" w:hAnsi="Arial" w:cs="Arial"/>
          <w:color w:val="000000"/>
          <w:sz w:val="21"/>
          <w:szCs w:val="21"/>
          <w:lang w:eastAsia="en-SG"/>
        </w:rPr>
        <w:t xml:space="preserve">to resolve various </w:t>
      </w:r>
      <w:r w:rsidR="000E33D5">
        <w:rPr>
          <w:rFonts w:ascii="Arial" w:hAnsi="Arial" w:cs="Arial"/>
          <w:color w:val="000000"/>
          <w:sz w:val="21"/>
          <w:szCs w:val="21"/>
          <w:lang w:eastAsia="en-SG"/>
        </w:rPr>
        <w:t xml:space="preserve">month-end </w:t>
      </w:r>
      <w:r>
        <w:rPr>
          <w:rFonts w:ascii="Arial" w:hAnsi="Arial" w:cs="Arial"/>
          <w:color w:val="000000"/>
          <w:sz w:val="21"/>
          <w:szCs w:val="21"/>
          <w:lang w:eastAsia="en-SG"/>
        </w:rPr>
        <w:t>issues.</w:t>
      </w:r>
    </w:p>
    <w:p w:rsidR="009E3E91" w:rsidRDefault="009E3E91" w:rsidP="009E3E91">
      <w:pPr>
        <w:numPr>
          <w:ilvl w:val="0"/>
          <w:numId w:val="14"/>
        </w:numPr>
        <w:spacing w:before="100" w:beforeAutospacing="1" w:after="100" w:afterAutospacing="1"/>
        <w:jc w:val="both"/>
        <w:rPr>
          <w:rFonts w:ascii="Arial" w:hAnsi="Arial" w:cs="Arial"/>
          <w:bCs/>
          <w:sz w:val="21"/>
          <w:szCs w:val="27"/>
        </w:rPr>
      </w:pPr>
      <w:r w:rsidRPr="00B615F5">
        <w:rPr>
          <w:rFonts w:ascii="Arial" w:hAnsi="Arial" w:cs="Arial"/>
          <w:bCs/>
          <w:sz w:val="21"/>
          <w:szCs w:val="27"/>
        </w:rPr>
        <w:t xml:space="preserve">Developing insight into the key cost drivers, providing commentaries of the drivers that are informative and insightful, and identifying </w:t>
      </w:r>
      <w:r>
        <w:rPr>
          <w:rFonts w:ascii="Arial" w:hAnsi="Arial" w:cs="Arial"/>
          <w:bCs/>
          <w:sz w:val="21"/>
          <w:szCs w:val="27"/>
        </w:rPr>
        <w:t>key issues for follow-up action.</w:t>
      </w:r>
    </w:p>
    <w:p w:rsidR="00855340" w:rsidRDefault="00855340" w:rsidP="009E3E91">
      <w:pPr>
        <w:numPr>
          <w:ilvl w:val="0"/>
          <w:numId w:val="14"/>
        </w:numPr>
        <w:spacing w:before="100" w:beforeAutospacing="1" w:after="100" w:afterAutospacing="1"/>
        <w:jc w:val="both"/>
        <w:rPr>
          <w:rFonts w:ascii="Arial" w:hAnsi="Arial" w:cs="Arial"/>
          <w:bCs/>
          <w:sz w:val="21"/>
          <w:szCs w:val="27"/>
        </w:rPr>
      </w:pPr>
      <w:r w:rsidRPr="00B615F5">
        <w:rPr>
          <w:rFonts w:ascii="Arial" w:hAnsi="Arial" w:cs="Arial"/>
          <w:bCs/>
          <w:sz w:val="21"/>
          <w:szCs w:val="27"/>
        </w:rPr>
        <w:t>Produce monthly expense commentaries for senior management</w:t>
      </w:r>
      <w:r>
        <w:rPr>
          <w:rFonts w:ascii="Arial" w:hAnsi="Arial" w:cs="Arial"/>
          <w:bCs/>
          <w:sz w:val="21"/>
          <w:szCs w:val="27"/>
        </w:rPr>
        <w:t>.</w:t>
      </w:r>
    </w:p>
    <w:p w:rsidR="00855340" w:rsidRDefault="00855340" w:rsidP="009E3E91">
      <w:pPr>
        <w:numPr>
          <w:ilvl w:val="0"/>
          <w:numId w:val="14"/>
        </w:numPr>
        <w:spacing w:before="100" w:beforeAutospacing="1" w:after="100" w:afterAutospacing="1"/>
        <w:jc w:val="both"/>
        <w:rPr>
          <w:rFonts w:ascii="Arial" w:hAnsi="Arial" w:cs="Arial"/>
          <w:bCs/>
          <w:sz w:val="21"/>
          <w:szCs w:val="27"/>
        </w:rPr>
      </w:pPr>
      <w:r w:rsidRPr="00B615F5">
        <w:rPr>
          <w:rFonts w:ascii="Arial" w:hAnsi="Arial" w:cs="Arial"/>
          <w:bCs/>
          <w:sz w:val="21"/>
          <w:szCs w:val="27"/>
        </w:rPr>
        <w:t>Co-ordinate expense f</w:t>
      </w:r>
      <w:r w:rsidR="00864E5E">
        <w:rPr>
          <w:rFonts w:ascii="Arial" w:hAnsi="Arial" w:cs="Arial"/>
          <w:bCs/>
          <w:sz w:val="21"/>
          <w:szCs w:val="27"/>
        </w:rPr>
        <w:t xml:space="preserve">orecast process with </w:t>
      </w:r>
      <w:r w:rsidR="000C515E">
        <w:rPr>
          <w:rFonts w:ascii="Arial" w:hAnsi="Arial" w:cs="Arial"/>
          <w:bCs/>
          <w:sz w:val="21"/>
          <w:szCs w:val="27"/>
        </w:rPr>
        <w:t xml:space="preserve">the Business and </w:t>
      </w:r>
      <w:r w:rsidR="00864E5E">
        <w:rPr>
          <w:rFonts w:ascii="Arial" w:hAnsi="Arial" w:cs="Arial"/>
          <w:bCs/>
          <w:sz w:val="21"/>
          <w:szCs w:val="27"/>
        </w:rPr>
        <w:t>all countries</w:t>
      </w:r>
      <w:r w:rsidRPr="00B615F5">
        <w:rPr>
          <w:rFonts w:ascii="Arial" w:hAnsi="Arial" w:cs="Arial"/>
          <w:bCs/>
          <w:sz w:val="21"/>
          <w:szCs w:val="27"/>
        </w:rPr>
        <w:t xml:space="preserve"> to provide centrally driven </w:t>
      </w:r>
      <w:r w:rsidRPr="00855340">
        <w:rPr>
          <w:rFonts w:ascii="Arial" w:hAnsi="Arial" w:cs="Arial"/>
          <w:bCs/>
          <w:sz w:val="21"/>
          <w:szCs w:val="27"/>
        </w:rPr>
        <w:t xml:space="preserve">forecast numbers. </w:t>
      </w:r>
    </w:p>
    <w:p w:rsidR="00855340" w:rsidRPr="00B615F5" w:rsidRDefault="00855340" w:rsidP="009E3E91">
      <w:pPr>
        <w:numPr>
          <w:ilvl w:val="0"/>
          <w:numId w:val="14"/>
        </w:numPr>
        <w:spacing w:before="100" w:beforeAutospacing="1" w:after="100" w:afterAutospacing="1"/>
        <w:jc w:val="both"/>
        <w:rPr>
          <w:rFonts w:ascii="Arial" w:hAnsi="Arial" w:cs="Arial"/>
          <w:bCs/>
          <w:sz w:val="21"/>
          <w:szCs w:val="27"/>
        </w:rPr>
      </w:pPr>
      <w:r w:rsidRPr="00B615F5">
        <w:rPr>
          <w:rFonts w:ascii="Arial" w:hAnsi="Arial" w:cs="Arial"/>
          <w:bCs/>
          <w:sz w:val="21"/>
          <w:szCs w:val="27"/>
        </w:rPr>
        <w:t>Monitoring of investment spending a</w:t>
      </w:r>
      <w:r w:rsidR="00554F8F">
        <w:rPr>
          <w:rFonts w:ascii="Arial" w:hAnsi="Arial" w:cs="Arial"/>
          <w:bCs/>
          <w:sz w:val="21"/>
          <w:szCs w:val="27"/>
        </w:rPr>
        <w:t xml:space="preserve">nd </w:t>
      </w:r>
      <w:r w:rsidRPr="00B615F5">
        <w:rPr>
          <w:rFonts w:ascii="Arial" w:hAnsi="Arial" w:cs="Arial"/>
          <w:bCs/>
          <w:sz w:val="21"/>
          <w:szCs w:val="27"/>
        </w:rPr>
        <w:t>project costs</w:t>
      </w:r>
      <w:r>
        <w:rPr>
          <w:rFonts w:ascii="Arial" w:hAnsi="Arial" w:cs="Arial"/>
          <w:color w:val="000000"/>
          <w:sz w:val="18"/>
          <w:szCs w:val="18"/>
          <w:lang w:eastAsia="en-SG"/>
        </w:rPr>
        <w:t>.</w:t>
      </w:r>
      <w:r w:rsidRPr="00B615F5">
        <w:rPr>
          <w:rFonts w:ascii="Arial" w:hAnsi="Arial" w:cs="Arial"/>
          <w:color w:val="1F497D"/>
          <w:sz w:val="18"/>
          <w:szCs w:val="18"/>
          <w:lang w:eastAsia="en-SG"/>
        </w:rPr>
        <w:t> </w:t>
      </w:r>
      <w:r w:rsidRPr="00B615F5">
        <w:rPr>
          <w:rFonts w:ascii="Arial" w:hAnsi="Arial" w:cs="Arial"/>
          <w:color w:val="000000"/>
          <w:sz w:val="18"/>
          <w:szCs w:val="18"/>
          <w:lang w:eastAsia="en-SG"/>
        </w:rPr>
        <w:t> </w:t>
      </w:r>
    </w:p>
    <w:p w:rsidR="00855340" w:rsidRDefault="009E3E91" w:rsidP="009E3E91">
      <w:pPr>
        <w:numPr>
          <w:ilvl w:val="0"/>
          <w:numId w:val="14"/>
        </w:numPr>
        <w:tabs>
          <w:tab w:val="left" w:pos="0"/>
        </w:tabs>
        <w:rPr>
          <w:rFonts w:ascii="Arial" w:hAnsi="Arial" w:cs="Arial"/>
          <w:bCs/>
          <w:sz w:val="21"/>
          <w:szCs w:val="27"/>
        </w:rPr>
      </w:pPr>
      <w:r w:rsidRPr="009E3E91">
        <w:rPr>
          <w:rFonts w:ascii="Arial" w:hAnsi="Arial" w:cs="Arial"/>
          <w:bCs/>
          <w:sz w:val="21"/>
          <w:szCs w:val="27"/>
        </w:rPr>
        <w:t>E</w:t>
      </w:r>
      <w:r w:rsidRPr="00B615F5">
        <w:rPr>
          <w:rFonts w:ascii="Arial" w:hAnsi="Arial" w:cs="Arial"/>
          <w:bCs/>
          <w:sz w:val="21"/>
          <w:szCs w:val="27"/>
        </w:rPr>
        <w:t>xtensive client engagement responsibilities with the business stakeholders as well</w:t>
      </w:r>
      <w:r w:rsidR="00554F8F">
        <w:rPr>
          <w:rFonts w:ascii="Arial" w:hAnsi="Arial" w:cs="Arial"/>
          <w:bCs/>
          <w:sz w:val="21"/>
          <w:szCs w:val="27"/>
        </w:rPr>
        <w:t xml:space="preserve"> as</w:t>
      </w:r>
      <w:r w:rsidRPr="00B615F5">
        <w:rPr>
          <w:rFonts w:ascii="Arial" w:hAnsi="Arial" w:cs="Arial"/>
          <w:bCs/>
          <w:sz w:val="21"/>
          <w:szCs w:val="27"/>
        </w:rPr>
        <w:t xml:space="preserve"> the senior finance management team at the regional and global level</w:t>
      </w:r>
      <w:r>
        <w:rPr>
          <w:rFonts w:ascii="Arial" w:hAnsi="Arial" w:cs="Arial"/>
          <w:bCs/>
          <w:sz w:val="21"/>
          <w:szCs w:val="27"/>
        </w:rPr>
        <w:t>.</w:t>
      </w:r>
    </w:p>
    <w:p w:rsidR="009E3E91" w:rsidRPr="00855340" w:rsidRDefault="00855340" w:rsidP="009E3E91">
      <w:pPr>
        <w:numPr>
          <w:ilvl w:val="0"/>
          <w:numId w:val="14"/>
        </w:numPr>
        <w:tabs>
          <w:tab w:val="left" w:pos="0"/>
        </w:tabs>
        <w:rPr>
          <w:rFonts w:ascii="Arial" w:hAnsi="Arial" w:cs="Arial"/>
          <w:bCs/>
          <w:sz w:val="21"/>
          <w:szCs w:val="27"/>
        </w:rPr>
      </w:pPr>
      <w:r>
        <w:rPr>
          <w:rFonts w:ascii="Arial" w:hAnsi="Arial" w:cs="Arial"/>
          <w:bCs/>
          <w:sz w:val="21"/>
          <w:szCs w:val="27"/>
        </w:rPr>
        <w:t xml:space="preserve">Involved in </w:t>
      </w:r>
      <w:r w:rsidR="00864E5E">
        <w:rPr>
          <w:rFonts w:ascii="Arial" w:hAnsi="Arial" w:cs="Arial"/>
          <w:bCs/>
          <w:sz w:val="21"/>
          <w:szCs w:val="27"/>
        </w:rPr>
        <w:t xml:space="preserve">the </w:t>
      </w:r>
      <w:r>
        <w:rPr>
          <w:rFonts w:ascii="Arial" w:hAnsi="Arial" w:cs="Arial"/>
          <w:bCs/>
          <w:sz w:val="21"/>
          <w:szCs w:val="27"/>
        </w:rPr>
        <w:t xml:space="preserve">implementation of a Principal Finance Project to </w:t>
      </w:r>
      <w:r w:rsidR="00DF2FFB">
        <w:rPr>
          <w:rFonts w:ascii="Arial" w:hAnsi="Arial" w:cs="Arial"/>
          <w:bCs/>
          <w:sz w:val="21"/>
          <w:szCs w:val="27"/>
        </w:rPr>
        <w:t xml:space="preserve">maintain key controls to </w:t>
      </w:r>
      <w:r>
        <w:rPr>
          <w:rFonts w:ascii="Arial" w:hAnsi="Arial" w:cs="Arial"/>
          <w:bCs/>
          <w:sz w:val="21"/>
          <w:szCs w:val="27"/>
        </w:rPr>
        <w:t>reduce month end errors and improve efficiency.</w:t>
      </w:r>
    </w:p>
    <w:p w:rsidR="00E952C9" w:rsidRDefault="00E952C9" w:rsidP="00E952C9">
      <w:pPr>
        <w:rPr>
          <w:lang w:eastAsia="ar-SA"/>
        </w:rPr>
      </w:pPr>
    </w:p>
    <w:p w:rsidR="00E952C9" w:rsidRDefault="00E952C9" w:rsidP="00E952C9">
      <w:pPr>
        <w:pStyle w:val="Heading2"/>
        <w:rPr>
          <w:sz w:val="23"/>
        </w:rPr>
      </w:pPr>
      <w:r>
        <w:rPr>
          <w:sz w:val="23"/>
        </w:rPr>
        <w:t xml:space="preserve">Morgan Stanley (Singapore)                   </w:t>
      </w:r>
      <w:r w:rsidR="00E24EFF">
        <w:rPr>
          <w:sz w:val="23"/>
        </w:rPr>
        <w:t xml:space="preserve">                   </w:t>
      </w:r>
      <w:r w:rsidR="000344C6">
        <w:rPr>
          <w:sz w:val="23"/>
        </w:rPr>
        <w:t xml:space="preserve"> </w:t>
      </w:r>
      <w:r w:rsidR="003123D8">
        <w:rPr>
          <w:sz w:val="23"/>
        </w:rPr>
        <w:t xml:space="preserve">         </w:t>
      </w:r>
      <w:r>
        <w:rPr>
          <w:sz w:val="23"/>
        </w:rPr>
        <w:t xml:space="preserve">June 2010 </w:t>
      </w:r>
      <w:r w:rsidR="000344C6">
        <w:rPr>
          <w:sz w:val="23"/>
        </w:rPr>
        <w:t>– June 2012</w:t>
      </w:r>
    </w:p>
    <w:p w:rsidR="00E952C9" w:rsidRDefault="00E952C9" w:rsidP="00E952C9">
      <w:pPr>
        <w:tabs>
          <w:tab w:val="left" w:pos="0"/>
        </w:tabs>
        <w:rPr>
          <w:rFonts w:ascii="Arial" w:hAnsi="Arial" w:cs="Arial"/>
          <w:b/>
          <w:bCs/>
          <w:sz w:val="21"/>
          <w:szCs w:val="27"/>
        </w:rPr>
      </w:pPr>
      <w:r>
        <w:rPr>
          <w:rFonts w:ascii="Arial" w:hAnsi="Arial" w:cs="Arial"/>
          <w:b/>
          <w:bCs/>
          <w:sz w:val="21"/>
          <w:szCs w:val="27"/>
        </w:rPr>
        <w:t>Post:</w:t>
      </w:r>
      <w:r w:rsidR="000344C6">
        <w:rPr>
          <w:rFonts w:ascii="Arial" w:hAnsi="Arial" w:cs="Arial"/>
          <w:b/>
          <w:bCs/>
          <w:sz w:val="21"/>
          <w:szCs w:val="27"/>
        </w:rPr>
        <w:t xml:space="preserve"> Manager, F</w:t>
      </w:r>
      <w:r w:rsidR="00B34CF4">
        <w:rPr>
          <w:rFonts w:ascii="Arial" w:hAnsi="Arial" w:cs="Arial"/>
          <w:b/>
          <w:bCs/>
          <w:sz w:val="21"/>
          <w:szCs w:val="27"/>
        </w:rPr>
        <w:t>inance</w:t>
      </w:r>
      <w:r w:rsidR="000344C6">
        <w:rPr>
          <w:rFonts w:ascii="Arial" w:hAnsi="Arial" w:cs="Arial"/>
          <w:b/>
          <w:bCs/>
          <w:sz w:val="21"/>
          <w:szCs w:val="27"/>
        </w:rPr>
        <w:t xml:space="preserve"> Controller (Corporate</w:t>
      </w:r>
      <w:r>
        <w:rPr>
          <w:rFonts w:ascii="Arial" w:hAnsi="Arial" w:cs="Arial"/>
          <w:b/>
          <w:bCs/>
          <w:sz w:val="21"/>
          <w:szCs w:val="27"/>
        </w:rPr>
        <w:t xml:space="preserve"> Reporting</w:t>
      </w:r>
      <w:r w:rsidR="000344C6">
        <w:rPr>
          <w:rFonts w:ascii="Arial" w:hAnsi="Arial" w:cs="Arial"/>
          <w:b/>
          <w:bCs/>
          <w:sz w:val="21"/>
          <w:szCs w:val="27"/>
        </w:rPr>
        <w:t xml:space="preserve"> &amp; Analysis</w:t>
      </w:r>
      <w:r>
        <w:rPr>
          <w:rFonts w:ascii="Arial" w:hAnsi="Arial" w:cs="Arial"/>
          <w:b/>
          <w:bCs/>
          <w:sz w:val="21"/>
          <w:szCs w:val="27"/>
        </w:rPr>
        <w:t>)</w:t>
      </w:r>
    </w:p>
    <w:p w:rsidR="00E952C9" w:rsidRDefault="00E952C9" w:rsidP="00E952C9">
      <w:pPr>
        <w:tabs>
          <w:tab w:val="left" w:pos="0"/>
        </w:tabs>
        <w:rPr>
          <w:rFonts w:ascii="Arial" w:hAnsi="Arial" w:cs="Arial"/>
          <w:b/>
          <w:bCs/>
          <w:sz w:val="21"/>
          <w:szCs w:val="27"/>
        </w:rPr>
      </w:pPr>
    </w:p>
    <w:p w:rsidR="00E952C9" w:rsidRDefault="00E952C9" w:rsidP="00E952C9">
      <w:pPr>
        <w:tabs>
          <w:tab w:val="left" w:pos="0"/>
        </w:tabs>
        <w:rPr>
          <w:rFonts w:ascii="Arial" w:hAnsi="Arial" w:cs="Arial"/>
          <w:b/>
          <w:bCs/>
          <w:sz w:val="21"/>
          <w:szCs w:val="21"/>
        </w:rPr>
      </w:pPr>
      <w:r>
        <w:rPr>
          <w:rFonts w:ascii="Arial" w:hAnsi="Arial" w:cs="Arial"/>
          <w:b/>
          <w:bCs/>
          <w:sz w:val="21"/>
          <w:szCs w:val="21"/>
        </w:rPr>
        <w:t>Responsibilities and skills:</w:t>
      </w:r>
    </w:p>
    <w:p w:rsidR="00E952C9" w:rsidRDefault="00E952C9" w:rsidP="00E952C9">
      <w:pPr>
        <w:tabs>
          <w:tab w:val="left" w:pos="0"/>
        </w:tabs>
        <w:rPr>
          <w:rFonts w:ascii="Arial" w:hAnsi="Arial" w:cs="Arial"/>
          <w:b/>
          <w:bCs/>
          <w:sz w:val="21"/>
          <w:szCs w:val="27"/>
        </w:rPr>
      </w:pPr>
    </w:p>
    <w:p w:rsidR="00B34CF4" w:rsidRPr="006D0E2A" w:rsidRDefault="00B34CF4" w:rsidP="00B34CF4">
      <w:pPr>
        <w:numPr>
          <w:ilvl w:val="0"/>
          <w:numId w:val="11"/>
        </w:numPr>
        <w:tabs>
          <w:tab w:val="left" w:pos="0"/>
        </w:tabs>
        <w:jc w:val="both"/>
        <w:rPr>
          <w:rFonts w:ascii="Arial" w:hAnsi="Arial" w:cs="Arial"/>
          <w:b/>
          <w:bCs/>
          <w:sz w:val="21"/>
          <w:szCs w:val="27"/>
        </w:rPr>
      </w:pPr>
      <w:r>
        <w:rPr>
          <w:rFonts w:ascii="Arial" w:hAnsi="Arial" w:cs="Arial"/>
          <w:bCs/>
          <w:sz w:val="21"/>
          <w:szCs w:val="27"/>
        </w:rPr>
        <w:t>Form strong working relationships through liaison with the Business Un</w:t>
      </w:r>
      <w:r w:rsidR="00864E5E">
        <w:rPr>
          <w:rFonts w:ascii="Arial" w:hAnsi="Arial" w:cs="Arial"/>
          <w:bCs/>
          <w:sz w:val="21"/>
          <w:szCs w:val="27"/>
        </w:rPr>
        <w:t>its and Technology</w:t>
      </w:r>
      <w:r w:rsidR="00554F8F">
        <w:rPr>
          <w:rFonts w:ascii="Arial" w:hAnsi="Arial" w:cs="Arial"/>
          <w:bCs/>
          <w:sz w:val="21"/>
          <w:szCs w:val="27"/>
        </w:rPr>
        <w:t xml:space="preserve"> Teams</w:t>
      </w:r>
      <w:r w:rsidR="00864E5E">
        <w:rPr>
          <w:rFonts w:ascii="Arial" w:hAnsi="Arial" w:cs="Arial"/>
          <w:bCs/>
          <w:sz w:val="21"/>
          <w:szCs w:val="27"/>
        </w:rPr>
        <w:t xml:space="preserve"> </w:t>
      </w:r>
      <w:r>
        <w:rPr>
          <w:rFonts w:ascii="Arial" w:hAnsi="Arial" w:cs="Arial"/>
          <w:bCs/>
          <w:sz w:val="21"/>
          <w:szCs w:val="27"/>
        </w:rPr>
        <w:t>to advice on best practices and manage risk by maintaining effective controls over the firm’s business activities.</w:t>
      </w:r>
    </w:p>
    <w:p w:rsidR="006D0E2A" w:rsidRDefault="006D0E2A" w:rsidP="00B34CF4">
      <w:pPr>
        <w:numPr>
          <w:ilvl w:val="0"/>
          <w:numId w:val="11"/>
        </w:numPr>
        <w:tabs>
          <w:tab w:val="left" w:pos="0"/>
        </w:tabs>
        <w:jc w:val="both"/>
        <w:rPr>
          <w:rFonts w:ascii="Arial" w:hAnsi="Arial" w:cs="Arial"/>
          <w:b/>
          <w:bCs/>
          <w:sz w:val="21"/>
          <w:szCs w:val="27"/>
        </w:rPr>
      </w:pPr>
      <w:r>
        <w:rPr>
          <w:rFonts w:ascii="Arial" w:hAnsi="Arial" w:cs="Arial"/>
          <w:bCs/>
          <w:sz w:val="21"/>
          <w:szCs w:val="27"/>
        </w:rPr>
        <w:t>Providing high quality and timely Technology expense reports and analysis (Budget and Trend Analysis, Monthly Variance</w:t>
      </w:r>
      <w:r w:rsidR="009C2FC6">
        <w:rPr>
          <w:rFonts w:ascii="Arial" w:hAnsi="Arial" w:cs="Arial"/>
          <w:bCs/>
          <w:sz w:val="21"/>
          <w:szCs w:val="27"/>
        </w:rPr>
        <w:t xml:space="preserve"> explanations</w:t>
      </w:r>
      <w:r>
        <w:rPr>
          <w:rFonts w:ascii="Arial" w:hAnsi="Arial" w:cs="Arial"/>
          <w:bCs/>
          <w:sz w:val="21"/>
          <w:szCs w:val="27"/>
        </w:rPr>
        <w:t xml:space="preserve">) to </w:t>
      </w:r>
      <w:r w:rsidR="00554F8F">
        <w:rPr>
          <w:rFonts w:ascii="Arial" w:hAnsi="Arial" w:cs="Arial"/>
          <w:bCs/>
          <w:sz w:val="21"/>
          <w:szCs w:val="27"/>
        </w:rPr>
        <w:t>senior management and the Business Unit H</w:t>
      </w:r>
      <w:r w:rsidR="00293DDA">
        <w:rPr>
          <w:rFonts w:ascii="Arial" w:hAnsi="Arial" w:cs="Arial"/>
          <w:bCs/>
          <w:sz w:val="21"/>
          <w:szCs w:val="27"/>
        </w:rPr>
        <w:t>eads</w:t>
      </w:r>
      <w:r w:rsidR="009C2FC6">
        <w:rPr>
          <w:rFonts w:ascii="Arial" w:hAnsi="Arial" w:cs="Arial"/>
          <w:bCs/>
          <w:sz w:val="21"/>
          <w:szCs w:val="27"/>
        </w:rPr>
        <w:t>.</w:t>
      </w:r>
    </w:p>
    <w:p w:rsidR="00E952C9" w:rsidRPr="00863C82" w:rsidRDefault="002F0A89" w:rsidP="00863C82">
      <w:pPr>
        <w:numPr>
          <w:ilvl w:val="0"/>
          <w:numId w:val="10"/>
        </w:numPr>
        <w:tabs>
          <w:tab w:val="left" w:pos="0"/>
        </w:tabs>
        <w:jc w:val="both"/>
        <w:rPr>
          <w:rFonts w:ascii="Arial" w:hAnsi="Arial" w:cs="Arial"/>
          <w:b/>
          <w:bCs/>
          <w:sz w:val="21"/>
          <w:szCs w:val="27"/>
        </w:rPr>
      </w:pPr>
      <w:r>
        <w:rPr>
          <w:rFonts w:ascii="Arial" w:hAnsi="Arial" w:cs="Arial"/>
          <w:bCs/>
          <w:sz w:val="21"/>
          <w:szCs w:val="27"/>
        </w:rPr>
        <w:t>Month-end</w:t>
      </w:r>
      <w:r w:rsidR="00863C82">
        <w:rPr>
          <w:rFonts w:ascii="Arial" w:hAnsi="Arial" w:cs="Arial"/>
          <w:bCs/>
          <w:sz w:val="21"/>
          <w:szCs w:val="27"/>
        </w:rPr>
        <w:t xml:space="preserve"> </w:t>
      </w:r>
      <w:r w:rsidR="00864E5E">
        <w:rPr>
          <w:rFonts w:ascii="Arial" w:hAnsi="Arial" w:cs="Arial"/>
          <w:bCs/>
          <w:sz w:val="21"/>
          <w:szCs w:val="27"/>
        </w:rPr>
        <w:t xml:space="preserve">closing </w:t>
      </w:r>
      <w:r w:rsidR="00863C82">
        <w:rPr>
          <w:rFonts w:ascii="Arial" w:hAnsi="Arial" w:cs="Arial"/>
          <w:bCs/>
          <w:sz w:val="21"/>
          <w:szCs w:val="27"/>
        </w:rPr>
        <w:t>reporting responsibilities which include cost</w:t>
      </w:r>
      <w:r>
        <w:rPr>
          <w:rFonts w:ascii="Arial" w:hAnsi="Arial" w:cs="Arial"/>
          <w:bCs/>
          <w:sz w:val="21"/>
          <w:szCs w:val="27"/>
        </w:rPr>
        <w:t xml:space="preserve"> </w:t>
      </w:r>
      <w:r w:rsidR="00863C82">
        <w:rPr>
          <w:rFonts w:ascii="Arial" w:hAnsi="Arial" w:cs="Arial"/>
          <w:bCs/>
          <w:sz w:val="21"/>
          <w:szCs w:val="27"/>
        </w:rPr>
        <w:t xml:space="preserve">pool review and analysis, </w:t>
      </w:r>
      <w:r w:rsidR="009C2FC6">
        <w:rPr>
          <w:rFonts w:ascii="Arial" w:hAnsi="Arial" w:cs="Arial"/>
          <w:bCs/>
          <w:sz w:val="21"/>
          <w:szCs w:val="27"/>
        </w:rPr>
        <w:t xml:space="preserve">reviewing allocations of expenses </w:t>
      </w:r>
      <w:r w:rsidR="00863C82">
        <w:rPr>
          <w:rFonts w:ascii="Arial" w:hAnsi="Arial" w:cs="Arial"/>
          <w:bCs/>
          <w:sz w:val="21"/>
          <w:szCs w:val="27"/>
        </w:rPr>
        <w:t>focusing on Market Data</w:t>
      </w:r>
      <w:r w:rsidR="0002522F">
        <w:rPr>
          <w:rFonts w:ascii="Arial" w:hAnsi="Arial" w:cs="Arial"/>
          <w:bCs/>
          <w:sz w:val="21"/>
          <w:szCs w:val="27"/>
        </w:rPr>
        <w:t xml:space="preserve"> expenses</w:t>
      </w:r>
      <w:r w:rsidR="00863C82">
        <w:rPr>
          <w:rFonts w:ascii="Arial" w:hAnsi="Arial" w:cs="Arial"/>
          <w:bCs/>
          <w:sz w:val="21"/>
          <w:szCs w:val="27"/>
        </w:rPr>
        <w:t xml:space="preserve"> (eg. Bloomberg and Reuters subscriptions) in t</w:t>
      </w:r>
      <w:r w:rsidR="00864E5E">
        <w:rPr>
          <w:rFonts w:ascii="Arial" w:hAnsi="Arial" w:cs="Arial"/>
          <w:bCs/>
          <w:sz w:val="21"/>
          <w:szCs w:val="27"/>
        </w:rPr>
        <w:t>he Asia Pacific</w:t>
      </w:r>
      <w:r w:rsidR="00863C82">
        <w:rPr>
          <w:rFonts w:ascii="Arial" w:hAnsi="Arial" w:cs="Arial"/>
          <w:bCs/>
          <w:sz w:val="21"/>
          <w:szCs w:val="27"/>
        </w:rPr>
        <w:t xml:space="preserve"> region.</w:t>
      </w:r>
    </w:p>
    <w:p w:rsidR="00863C82" w:rsidRPr="0002522F" w:rsidRDefault="00863C82" w:rsidP="00863C82">
      <w:pPr>
        <w:numPr>
          <w:ilvl w:val="0"/>
          <w:numId w:val="10"/>
        </w:numPr>
        <w:tabs>
          <w:tab w:val="left" w:pos="0"/>
        </w:tabs>
        <w:jc w:val="both"/>
        <w:rPr>
          <w:rFonts w:ascii="Arial" w:hAnsi="Arial" w:cs="Arial"/>
          <w:b/>
          <w:bCs/>
          <w:sz w:val="21"/>
          <w:szCs w:val="27"/>
        </w:rPr>
      </w:pPr>
      <w:r>
        <w:rPr>
          <w:rFonts w:ascii="Arial" w:hAnsi="Arial" w:cs="Arial"/>
          <w:bCs/>
          <w:sz w:val="21"/>
          <w:szCs w:val="27"/>
        </w:rPr>
        <w:t>Review accruals posted by various teams</w:t>
      </w:r>
      <w:r w:rsidR="0002522F">
        <w:rPr>
          <w:rFonts w:ascii="Arial" w:hAnsi="Arial" w:cs="Arial"/>
          <w:bCs/>
          <w:sz w:val="21"/>
          <w:szCs w:val="27"/>
        </w:rPr>
        <w:t>, analyzing month on month trends</w:t>
      </w:r>
      <w:r>
        <w:rPr>
          <w:rFonts w:ascii="Arial" w:hAnsi="Arial" w:cs="Arial"/>
          <w:bCs/>
          <w:sz w:val="21"/>
          <w:szCs w:val="27"/>
        </w:rPr>
        <w:t xml:space="preserve"> and report on anomalies</w:t>
      </w:r>
      <w:r w:rsidR="009C2FC6">
        <w:rPr>
          <w:rFonts w:ascii="Arial" w:hAnsi="Arial" w:cs="Arial"/>
          <w:bCs/>
          <w:sz w:val="21"/>
          <w:szCs w:val="27"/>
        </w:rPr>
        <w:t>.</w:t>
      </w:r>
    </w:p>
    <w:p w:rsidR="0002522F" w:rsidRPr="0002522F" w:rsidRDefault="0002522F" w:rsidP="00863C82">
      <w:pPr>
        <w:numPr>
          <w:ilvl w:val="0"/>
          <w:numId w:val="10"/>
        </w:numPr>
        <w:tabs>
          <w:tab w:val="left" w:pos="0"/>
        </w:tabs>
        <w:jc w:val="both"/>
        <w:rPr>
          <w:rFonts w:ascii="Arial" w:hAnsi="Arial" w:cs="Arial"/>
          <w:b/>
          <w:bCs/>
          <w:sz w:val="21"/>
          <w:szCs w:val="27"/>
        </w:rPr>
      </w:pPr>
      <w:r>
        <w:rPr>
          <w:rFonts w:ascii="Arial" w:hAnsi="Arial" w:cs="Arial"/>
          <w:bCs/>
          <w:sz w:val="21"/>
          <w:szCs w:val="27"/>
        </w:rPr>
        <w:t>Prepare the monthly financial pack to present to various Business Unit Heads with analysis and detailed commentaries</w:t>
      </w:r>
      <w:r w:rsidR="009C2FC6">
        <w:rPr>
          <w:rFonts w:ascii="Arial" w:hAnsi="Arial" w:cs="Arial"/>
          <w:bCs/>
          <w:sz w:val="21"/>
          <w:szCs w:val="27"/>
        </w:rPr>
        <w:t>.</w:t>
      </w:r>
    </w:p>
    <w:p w:rsidR="0002522F" w:rsidRPr="002F0A89" w:rsidRDefault="0002522F" w:rsidP="00863C82">
      <w:pPr>
        <w:numPr>
          <w:ilvl w:val="0"/>
          <w:numId w:val="10"/>
        </w:numPr>
        <w:tabs>
          <w:tab w:val="left" w:pos="0"/>
        </w:tabs>
        <w:jc w:val="both"/>
        <w:rPr>
          <w:rFonts w:ascii="Arial" w:hAnsi="Arial" w:cs="Arial"/>
          <w:b/>
          <w:bCs/>
          <w:sz w:val="21"/>
          <w:szCs w:val="27"/>
        </w:rPr>
      </w:pPr>
      <w:r>
        <w:rPr>
          <w:rFonts w:ascii="Arial" w:hAnsi="Arial" w:cs="Arial"/>
          <w:bCs/>
          <w:sz w:val="21"/>
          <w:szCs w:val="27"/>
        </w:rPr>
        <w:t xml:space="preserve">Preparation of various </w:t>
      </w:r>
      <w:r w:rsidR="009C2FC6">
        <w:rPr>
          <w:rFonts w:ascii="Arial" w:hAnsi="Arial" w:cs="Arial"/>
          <w:bCs/>
          <w:sz w:val="21"/>
          <w:szCs w:val="27"/>
        </w:rPr>
        <w:t xml:space="preserve">ad hoc investigations and </w:t>
      </w:r>
      <w:r>
        <w:rPr>
          <w:rFonts w:ascii="Arial" w:hAnsi="Arial" w:cs="Arial"/>
          <w:bCs/>
          <w:sz w:val="21"/>
          <w:szCs w:val="27"/>
        </w:rPr>
        <w:t>reports as required by Business Unit leaders</w:t>
      </w:r>
      <w:r w:rsidR="009C2FC6">
        <w:rPr>
          <w:rFonts w:ascii="Arial" w:hAnsi="Arial" w:cs="Arial"/>
          <w:bCs/>
          <w:sz w:val="21"/>
          <w:szCs w:val="27"/>
        </w:rPr>
        <w:t>.</w:t>
      </w:r>
    </w:p>
    <w:p w:rsidR="002F0A89" w:rsidRPr="00080848" w:rsidRDefault="002F0A89" w:rsidP="00863C82">
      <w:pPr>
        <w:numPr>
          <w:ilvl w:val="0"/>
          <w:numId w:val="10"/>
        </w:numPr>
        <w:tabs>
          <w:tab w:val="left" w:pos="0"/>
        </w:tabs>
        <w:jc w:val="both"/>
        <w:rPr>
          <w:rFonts w:ascii="Arial" w:hAnsi="Arial" w:cs="Arial"/>
          <w:b/>
          <w:bCs/>
          <w:sz w:val="21"/>
          <w:szCs w:val="27"/>
        </w:rPr>
      </w:pPr>
      <w:r>
        <w:rPr>
          <w:rFonts w:ascii="Arial" w:hAnsi="Arial" w:cs="Arial"/>
          <w:bCs/>
          <w:sz w:val="21"/>
          <w:szCs w:val="27"/>
        </w:rPr>
        <w:t>Preparation and review of quarterl</w:t>
      </w:r>
      <w:r w:rsidR="009C2FC6">
        <w:rPr>
          <w:rFonts w:ascii="Arial" w:hAnsi="Arial" w:cs="Arial"/>
          <w:bCs/>
          <w:sz w:val="21"/>
          <w:szCs w:val="27"/>
        </w:rPr>
        <w:t xml:space="preserve">y Forecast and </w:t>
      </w:r>
      <w:r>
        <w:rPr>
          <w:rFonts w:ascii="Arial" w:hAnsi="Arial" w:cs="Arial"/>
          <w:bCs/>
          <w:sz w:val="21"/>
          <w:szCs w:val="27"/>
        </w:rPr>
        <w:t>Budget</w:t>
      </w:r>
      <w:r w:rsidR="009C2FC6">
        <w:rPr>
          <w:rFonts w:ascii="Arial" w:hAnsi="Arial" w:cs="Arial"/>
          <w:bCs/>
          <w:sz w:val="21"/>
          <w:szCs w:val="27"/>
        </w:rPr>
        <w:t xml:space="preserve"> figures</w:t>
      </w:r>
      <w:r>
        <w:rPr>
          <w:rFonts w:ascii="Arial" w:hAnsi="Arial" w:cs="Arial"/>
          <w:bCs/>
          <w:sz w:val="21"/>
          <w:szCs w:val="27"/>
        </w:rPr>
        <w:t>, working with counterparts</w:t>
      </w:r>
      <w:r w:rsidR="00F03A02">
        <w:rPr>
          <w:rFonts w:ascii="Arial" w:hAnsi="Arial" w:cs="Arial"/>
          <w:bCs/>
          <w:sz w:val="21"/>
          <w:szCs w:val="27"/>
        </w:rPr>
        <w:t xml:space="preserve"> in New York</w:t>
      </w:r>
      <w:r>
        <w:rPr>
          <w:rFonts w:ascii="Arial" w:hAnsi="Arial" w:cs="Arial"/>
          <w:bCs/>
          <w:sz w:val="21"/>
          <w:szCs w:val="27"/>
        </w:rPr>
        <w:t xml:space="preserve"> to present final figures and analysis to Business Unit Heads</w:t>
      </w:r>
    </w:p>
    <w:p w:rsidR="0002522F" w:rsidRPr="00554F8F" w:rsidRDefault="0002522F" w:rsidP="00863C82">
      <w:pPr>
        <w:numPr>
          <w:ilvl w:val="0"/>
          <w:numId w:val="10"/>
        </w:numPr>
        <w:tabs>
          <w:tab w:val="left" w:pos="0"/>
        </w:tabs>
        <w:jc w:val="both"/>
        <w:rPr>
          <w:rFonts w:ascii="Arial" w:hAnsi="Arial" w:cs="Arial"/>
          <w:b/>
          <w:bCs/>
          <w:sz w:val="21"/>
          <w:szCs w:val="27"/>
        </w:rPr>
      </w:pPr>
      <w:r>
        <w:rPr>
          <w:rFonts w:ascii="Arial" w:hAnsi="Arial" w:cs="Arial"/>
          <w:bCs/>
          <w:sz w:val="21"/>
          <w:szCs w:val="27"/>
        </w:rPr>
        <w:t xml:space="preserve">Involved in various Morgan Stanley </w:t>
      </w:r>
      <w:r w:rsidR="00080848">
        <w:rPr>
          <w:rFonts w:ascii="Arial" w:hAnsi="Arial" w:cs="Arial"/>
          <w:bCs/>
          <w:sz w:val="21"/>
          <w:szCs w:val="27"/>
        </w:rPr>
        <w:t>projects and Joint V</w:t>
      </w:r>
      <w:r>
        <w:rPr>
          <w:rFonts w:ascii="Arial" w:hAnsi="Arial" w:cs="Arial"/>
          <w:bCs/>
          <w:sz w:val="21"/>
          <w:szCs w:val="27"/>
        </w:rPr>
        <w:t>entures to determine accounting treatment of various items especially at inception of new projects.</w:t>
      </w:r>
    </w:p>
    <w:p w:rsidR="00554F8F" w:rsidRDefault="00554F8F" w:rsidP="00554F8F">
      <w:pPr>
        <w:tabs>
          <w:tab w:val="left" w:pos="0"/>
        </w:tabs>
        <w:ind w:left="720"/>
        <w:jc w:val="both"/>
        <w:rPr>
          <w:rFonts w:ascii="Arial" w:hAnsi="Arial" w:cs="Arial"/>
          <w:b/>
          <w:bCs/>
          <w:sz w:val="21"/>
          <w:szCs w:val="27"/>
        </w:rPr>
      </w:pPr>
    </w:p>
    <w:p w:rsidR="008F212C" w:rsidRDefault="008F212C"/>
    <w:p w:rsidR="008F212C" w:rsidRDefault="008F212C">
      <w:pPr>
        <w:pStyle w:val="Heading2"/>
        <w:rPr>
          <w:sz w:val="23"/>
        </w:rPr>
      </w:pPr>
      <w:r>
        <w:rPr>
          <w:sz w:val="23"/>
        </w:rPr>
        <w:lastRenderedPageBreak/>
        <w:t xml:space="preserve">Morgan Stanley (Singapore)                   </w:t>
      </w:r>
      <w:r w:rsidR="00E24EFF">
        <w:rPr>
          <w:sz w:val="23"/>
        </w:rPr>
        <w:t xml:space="preserve">                     </w:t>
      </w:r>
      <w:r w:rsidR="003123D8">
        <w:rPr>
          <w:sz w:val="23"/>
        </w:rPr>
        <w:t xml:space="preserve">          </w:t>
      </w:r>
      <w:r>
        <w:rPr>
          <w:sz w:val="23"/>
        </w:rPr>
        <w:t xml:space="preserve">Mar 2008 </w:t>
      </w:r>
      <w:r w:rsidR="004B3021">
        <w:rPr>
          <w:sz w:val="23"/>
        </w:rPr>
        <w:t>–</w:t>
      </w:r>
      <w:r w:rsidR="003123D8">
        <w:rPr>
          <w:sz w:val="23"/>
        </w:rPr>
        <w:t xml:space="preserve"> </w:t>
      </w:r>
      <w:r w:rsidR="000344C6">
        <w:rPr>
          <w:sz w:val="23"/>
        </w:rPr>
        <w:t>June</w:t>
      </w:r>
      <w:r w:rsidR="004B3021">
        <w:rPr>
          <w:sz w:val="23"/>
        </w:rPr>
        <w:t xml:space="preserve"> 2010</w:t>
      </w:r>
    </w:p>
    <w:p w:rsidR="008F212C" w:rsidRDefault="008F212C">
      <w:pPr>
        <w:tabs>
          <w:tab w:val="left" w:pos="0"/>
        </w:tabs>
        <w:rPr>
          <w:rFonts w:ascii="Arial" w:hAnsi="Arial" w:cs="Arial"/>
          <w:b/>
          <w:bCs/>
          <w:sz w:val="21"/>
          <w:szCs w:val="27"/>
        </w:rPr>
      </w:pPr>
      <w:r>
        <w:rPr>
          <w:rFonts w:ascii="Arial" w:hAnsi="Arial" w:cs="Arial"/>
          <w:b/>
          <w:bCs/>
          <w:sz w:val="21"/>
          <w:szCs w:val="27"/>
        </w:rPr>
        <w:t>Post: Associate</w:t>
      </w:r>
      <w:r w:rsidR="008C381E">
        <w:rPr>
          <w:rFonts w:ascii="Arial" w:hAnsi="Arial" w:cs="Arial"/>
          <w:b/>
          <w:bCs/>
          <w:sz w:val="21"/>
          <w:szCs w:val="27"/>
        </w:rPr>
        <w:t>,</w:t>
      </w:r>
      <w:r>
        <w:rPr>
          <w:rFonts w:ascii="Arial" w:hAnsi="Arial" w:cs="Arial"/>
          <w:b/>
          <w:bCs/>
          <w:sz w:val="21"/>
          <w:szCs w:val="27"/>
        </w:rPr>
        <w:t xml:space="preserve"> P&amp;L</w:t>
      </w:r>
      <w:r w:rsidR="008C381E">
        <w:rPr>
          <w:rFonts w:ascii="Arial" w:hAnsi="Arial" w:cs="Arial"/>
          <w:b/>
          <w:bCs/>
          <w:sz w:val="21"/>
          <w:szCs w:val="27"/>
        </w:rPr>
        <w:t xml:space="preserve"> </w:t>
      </w:r>
      <w:r w:rsidR="00E317A4">
        <w:rPr>
          <w:rFonts w:ascii="Arial" w:hAnsi="Arial" w:cs="Arial"/>
          <w:b/>
          <w:bCs/>
          <w:sz w:val="21"/>
          <w:szCs w:val="27"/>
        </w:rPr>
        <w:t xml:space="preserve">Fixed Income </w:t>
      </w:r>
      <w:r w:rsidR="008C381E">
        <w:rPr>
          <w:rFonts w:ascii="Arial" w:hAnsi="Arial" w:cs="Arial"/>
          <w:b/>
          <w:bCs/>
          <w:sz w:val="21"/>
          <w:szCs w:val="27"/>
        </w:rPr>
        <w:t>Product</w:t>
      </w:r>
      <w:r>
        <w:rPr>
          <w:rFonts w:ascii="Arial" w:hAnsi="Arial" w:cs="Arial"/>
          <w:b/>
          <w:bCs/>
          <w:sz w:val="21"/>
          <w:szCs w:val="27"/>
        </w:rPr>
        <w:t xml:space="preserve"> Controller</w:t>
      </w:r>
    </w:p>
    <w:p w:rsidR="008F212C" w:rsidRDefault="008F212C">
      <w:pPr>
        <w:tabs>
          <w:tab w:val="left" w:pos="0"/>
        </w:tabs>
        <w:rPr>
          <w:rFonts w:ascii="Arial" w:hAnsi="Arial" w:cs="Arial"/>
          <w:b/>
          <w:bCs/>
          <w:sz w:val="21"/>
          <w:szCs w:val="27"/>
        </w:rPr>
      </w:pPr>
    </w:p>
    <w:p w:rsidR="008F212C" w:rsidRDefault="008F212C">
      <w:pPr>
        <w:tabs>
          <w:tab w:val="left" w:pos="0"/>
        </w:tabs>
        <w:rPr>
          <w:rFonts w:ascii="Arial" w:hAnsi="Arial" w:cs="Arial"/>
          <w:b/>
          <w:bCs/>
          <w:sz w:val="21"/>
          <w:szCs w:val="21"/>
        </w:rPr>
      </w:pPr>
      <w:r>
        <w:rPr>
          <w:rFonts w:ascii="Arial" w:hAnsi="Arial" w:cs="Arial"/>
          <w:b/>
          <w:bCs/>
          <w:sz w:val="21"/>
          <w:szCs w:val="21"/>
        </w:rPr>
        <w:t>Responsibilities and skills:</w:t>
      </w:r>
    </w:p>
    <w:p w:rsidR="008F212C" w:rsidRDefault="008F212C">
      <w:pPr>
        <w:tabs>
          <w:tab w:val="left" w:pos="0"/>
        </w:tabs>
        <w:rPr>
          <w:rFonts w:ascii="Arial" w:hAnsi="Arial" w:cs="Arial"/>
          <w:b/>
          <w:bCs/>
          <w:sz w:val="21"/>
          <w:szCs w:val="27"/>
        </w:rPr>
      </w:pPr>
    </w:p>
    <w:p w:rsidR="008F212C" w:rsidRPr="00E317A4" w:rsidRDefault="008F212C" w:rsidP="00554F8F">
      <w:pPr>
        <w:numPr>
          <w:ilvl w:val="0"/>
          <w:numId w:val="16"/>
        </w:numPr>
        <w:jc w:val="both"/>
      </w:pPr>
      <w:r>
        <w:rPr>
          <w:rFonts w:ascii="Arial" w:hAnsi="Arial" w:cs="Arial"/>
          <w:sz w:val="21"/>
          <w:lang w:val="en-GB"/>
        </w:rPr>
        <w:t>Daily analysis and substantiation of new trading activity to report to traders and for discussion with Business Unit Controllers.</w:t>
      </w:r>
      <w:r>
        <w:rPr>
          <w:rFonts w:ascii="Arial" w:hAnsi="Arial" w:cs="Arial"/>
          <w:sz w:val="21"/>
        </w:rPr>
        <w:t xml:space="preserve"> </w:t>
      </w:r>
    </w:p>
    <w:p w:rsidR="00E317A4" w:rsidRPr="00E317A4" w:rsidRDefault="00E317A4" w:rsidP="00E317A4">
      <w:pPr>
        <w:numPr>
          <w:ilvl w:val="0"/>
          <w:numId w:val="16"/>
        </w:numPr>
        <w:jc w:val="both"/>
        <w:rPr>
          <w:rFonts w:ascii="Arial" w:hAnsi="Arial" w:cs="Arial"/>
          <w:sz w:val="21"/>
          <w:szCs w:val="21"/>
        </w:rPr>
      </w:pPr>
      <w:r w:rsidRPr="00E317A4">
        <w:rPr>
          <w:rFonts w:ascii="Arial" w:hAnsi="Arial" w:cs="Arial"/>
          <w:sz w:val="21"/>
          <w:szCs w:val="21"/>
        </w:rPr>
        <w:t xml:space="preserve">Focused on </w:t>
      </w:r>
      <w:r>
        <w:rPr>
          <w:rFonts w:ascii="Arial" w:hAnsi="Arial" w:cs="Arial"/>
          <w:sz w:val="21"/>
          <w:szCs w:val="21"/>
        </w:rPr>
        <w:t>Fixed Income products such as bonds, interest rate swaps and options.</w:t>
      </w:r>
    </w:p>
    <w:p w:rsidR="008F212C" w:rsidRPr="00E317A4" w:rsidRDefault="008F212C" w:rsidP="00554F8F">
      <w:pPr>
        <w:numPr>
          <w:ilvl w:val="0"/>
          <w:numId w:val="16"/>
        </w:numPr>
        <w:jc w:val="both"/>
      </w:pPr>
      <w:r w:rsidRPr="00E317A4">
        <w:rPr>
          <w:rFonts w:ascii="Arial" w:hAnsi="Arial" w:cs="Arial"/>
          <w:color w:val="000000"/>
          <w:sz w:val="21"/>
          <w:szCs w:val="21"/>
        </w:rPr>
        <w:t>Preparation of analysis</w:t>
      </w:r>
      <w:r w:rsidRPr="00E317A4">
        <w:rPr>
          <w:rFonts w:ascii="Arial" w:hAnsi="Arial" w:cs="Arial"/>
          <w:color w:val="000000"/>
          <w:sz w:val="21"/>
          <w:szCs w:val="20"/>
        </w:rPr>
        <w:t xml:space="preserve"> and commentary on significant profit and loss items with reference to wider market fundamentals.</w:t>
      </w:r>
    </w:p>
    <w:p w:rsidR="008F212C" w:rsidRDefault="008F212C" w:rsidP="00554F8F">
      <w:pPr>
        <w:numPr>
          <w:ilvl w:val="0"/>
          <w:numId w:val="6"/>
        </w:numPr>
        <w:tabs>
          <w:tab w:val="left" w:pos="0"/>
        </w:tabs>
        <w:jc w:val="both"/>
        <w:rPr>
          <w:rFonts w:ascii="Arial" w:hAnsi="Arial" w:cs="Arial"/>
          <w:b/>
          <w:bCs/>
          <w:sz w:val="21"/>
          <w:szCs w:val="27"/>
        </w:rPr>
      </w:pPr>
      <w:r>
        <w:rPr>
          <w:rFonts w:ascii="Arial" w:hAnsi="Arial" w:cs="Arial"/>
          <w:color w:val="000000"/>
          <w:sz w:val="21"/>
          <w:szCs w:val="20"/>
          <w:lang w:val="en-GB"/>
        </w:rPr>
        <w:t>Daily reconciliation of the Risk systems attributed P&amp;L to the Reporting system</w:t>
      </w:r>
      <w:r w:rsidR="00864E5E">
        <w:rPr>
          <w:rFonts w:ascii="Arial" w:hAnsi="Arial" w:cs="Arial"/>
          <w:color w:val="000000"/>
          <w:sz w:val="21"/>
          <w:szCs w:val="20"/>
          <w:lang w:val="en-GB"/>
        </w:rPr>
        <w:t>’s P&amp;L, investigation of breaks and</w:t>
      </w:r>
      <w:r>
        <w:rPr>
          <w:rFonts w:ascii="Arial" w:hAnsi="Arial" w:cs="Arial"/>
          <w:color w:val="000000"/>
          <w:sz w:val="21"/>
          <w:szCs w:val="20"/>
          <w:lang w:val="en-GB"/>
        </w:rPr>
        <w:t xml:space="preserve"> liaison with Operations and IT to ensure timely resolution. </w:t>
      </w:r>
    </w:p>
    <w:p w:rsidR="008F212C" w:rsidRDefault="008F212C">
      <w:pPr>
        <w:numPr>
          <w:ilvl w:val="0"/>
          <w:numId w:val="6"/>
        </w:numPr>
        <w:tabs>
          <w:tab w:val="left" w:pos="0"/>
        </w:tabs>
        <w:jc w:val="both"/>
        <w:rPr>
          <w:rFonts w:ascii="Arial" w:hAnsi="Arial" w:cs="Arial"/>
          <w:b/>
          <w:bCs/>
          <w:sz w:val="21"/>
          <w:szCs w:val="27"/>
        </w:rPr>
      </w:pPr>
      <w:r>
        <w:rPr>
          <w:rFonts w:ascii="Arial" w:hAnsi="Arial" w:cs="Arial"/>
          <w:color w:val="000000"/>
          <w:sz w:val="21"/>
          <w:szCs w:val="20"/>
          <w:lang w:val="en-GB"/>
        </w:rPr>
        <w:t>Reporting and escalation of breaks to the Business Unit Controllers.</w:t>
      </w:r>
    </w:p>
    <w:p w:rsidR="008F212C" w:rsidRDefault="008F212C" w:rsidP="00554F8F">
      <w:pPr>
        <w:numPr>
          <w:ilvl w:val="0"/>
          <w:numId w:val="6"/>
        </w:numPr>
        <w:tabs>
          <w:tab w:val="left" w:pos="0"/>
        </w:tabs>
        <w:jc w:val="both"/>
        <w:rPr>
          <w:rFonts w:ascii="Arial" w:hAnsi="Arial" w:cs="Arial"/>
          <w:b/>
          <w:bCs/>
          <w:sz w:val="21"/>
          <w:szCs w:val="27"/>
        </w:rPr>
      </w:pPr>
      <w:r>
        <w:rPr>
          <w:rFonts w:ascii="Arial" w:hAnsi="Arial" w:cs="Arial"/>
          <w:color w:val="000000"/>
          <w:sz w:val="21"/>
          <w:szCs w:val="20"/>
          <w:lang w:val="en-GB"/>
        </w:rPr>
        <w:t>Distribution of reportable Trade date +1 P&amp;L with analytics to the Business Unit for sign off.</w:t>
      </w:r>
    </w:p>
    <w:p w:rsidR="008F212C" w:rsidRDefault="008F212C">
      <w:pPr>
        <w:numPr>
          <w:ilvl w:val="0"/>
          <w:numId w:val="6"/>
        </w:numPr>
        <w:tabs>
          <w:tab w:val="left" w:pos="0"/>
        </w:tabs>
        <w:rPr>
          <w:rFonts w:ascii="Arial" w:hAnsi="Arial" w:cs="Arial"/>
          <w:b/>
          <w:bCs/>
          <w:sz w:val="21"/>
          <w:szCs w:val="27"/>
        </w:rPr>
      </w:pPr>
      <w:r>
        <w:rPr>
          <w:rFonts w:ascii="Arial" w:hAnsi="Arial" w:cs="Arial"/>
          <w:color w:val="000000"/>
          <w:sz w:val="21"/>
          <w:szCs w:val="20"/>
          <w:lang w:val="en-GB"/>
        </w:rPr>
        <w:t>Monitoring and resolution of position breaks as appropriate.</w:t>
      </w:r>
    </w:p>
    <w:p w:rsidR="008F212C" w:rsidRDefault="008F212C" w:rsidP="00554F8F">
      <w:pPr>
        <w:numPr>
          <w:ilvl w:val="0"/>
          <w:numId w:val="6"/>
        </w:numPr>
        <w:tabs>
          <w:tab w:val="left" w:pos="0"/>
        </w:tabs>
        <w:jc w:val="both"/>
        <w:rPr>
          <w:rFonts w:ascii="Arial" w:hAnsi="Arial" w:cs="Arial"/>
          <w:b/>
          <w:bCs/>
          <w:sz w:val="21"/>
          <w:szCs w:val="27"/>
        </w:rPr>
      </w:pPr>
      <w:r>
        <w:rPr>
          <w:rFonts w:ascii="Arial" w:hAnsi="Arial" w:cs="Arial"/>
          <w:color w:val="000000"/>
          <w:sz w:val="21"/>
          <w:szCs w:val="20"/>
          <w:lang w:val="en-GB"/>
        </w:rPr>
        <w:t>Compilation and reporting of manual adjustments and breaks data to the Business Unit Controllers.</w:t>
      </w:r>
    </w:p>
    <w:p w:rsidR="008F212C" w:rsidRDefault="008F212C" w:rsidP="00554F8F">
      <w:pPr>
        <w:numPr>
          <w:ilvl w:val="0"/>
          <w:numId w:val="6"/>
        </w:numPr>
        <w:tabs>
          <w:tab w:val="left" w:pos="0"/>
        </w:tabs>
        <w:rPr>
          <w:rFonts w:ascii="Arial" w:hAnsi="Arial" w:cs="Arial"/>
          <w:b/>
          <w:bCs/>
          <w:sz w:val="21"/>
          <w:szCs w:val="27"/>
        </w:rPr>
      </w:pPr>
      <w:r>
        <w:rPr>
          <w:rFonts w:ascii="Arial" w:hAnsi="Arial" w:cs="Arial"/>
          <w:color w:val="000000"/>
          <w:sz w:val="21"/>
          <w:szCs w:val="20"/>
        </w:rPr>
        <w:t>Work closely with manager to improve efficiency by challenging processes and procedures</w:t>
      </w:r>
      <w:r w:rsidR="00864E5E">
        <w:rPr>
          <w:rFonts w:ascii="Arial" w:hAnsi="Arial" w:cs="Arial"/>
          <w:color w:val="000000"/>
          <w:sz w:val="21"/>
          <w:szCs w:val="20"/>
        </w:rPr>
        <w:t>.</w:t>
      </w:r>
    </w:p>
    <w:p w:rsidR="008F212C" w:rsidRPr="00A3061C" w:rsidRDefault="008F212C" w:rsidP="00554F8F">
      <w:pPr>
        <w:numPr>
          <w:ilvl w:val="0"/>
          <w:numId w:val="6"/>
        </w:numPr>
        <w:tabs>
          <w:tab w:val="left" w:pos="0"/>
        </w:tabs>
        <w:jc w:val="both"/>
        <w:rPr>
          <w:rFonts w:ascii="Arial" w:hAnsi="Arial" w:cs="Arial"/>
          <w:b/>
          <w:bCs/>
          <w:sz w:val="21"/>
          <w:szCs w:val="27"/>
        </w:rPr>
      </w:pPr>
      <w:r>
        <w:rPr>
          <w:rFonts w:ascii="Arial" w:hAnsi="Arial" w:cs="Arial"/>
          <w:color w:val="000000"/>
          <w:sz w:val="21"/>
          <w:szCs w:val="20"/>
        </w:rPr>
        <w:t>Review and implement key</w:t>
      </w:r>
      <w:r w:rsidR="00864E5E">
        <w:rPr>
          <w:rFonts w:ascii="Arial" w:hAnsi="Arial" w:cs="Arial"/>
          <w:color w:val="000000"/>
          <w:sz w:val="21"/>
          <w:szCs w:val="20"/>
        </w:rPr>
        <w:t xml:space="preserve"> accounting</w:t>
      </w:r>
      <w:r>
        <w:rPr>
          <w:rFonts w:ascii="Arial" w:hAnsi="Arial" w:cs="Arial"/>
          <w:color w:val="000000"/>
          <w:sz w:val="21"/>
          <w:szCs w:val="20"/>
        </w:rPr>
        <w:t xml:space="preserve"> controls especially in the new regulatory environment.</w:t>
      </w:r>
    </w:p>
    <w:p w:rsidR="008F212C" w:rsidRDefault="008F212C">
      <w:pPr>
        <w:tabs>
          <w:tab w:val="left" w:pos="0"/>
        </w:tabs>
        <w:rPr>
          <w:rFonts w:ascii="Arial" w:hAnsi="Arial" w:cs="Arial"/>
          <w:b/>
          <w:bCs/>
          <w:sz w:val="21"/>
          <w:szCs w:val="27"/>
        </w:rPr>
      </w:pPr>
    </w:p>
    <w:p w:rsidR="00554F8F" w:rsidRDefault="00554F8F">
      <w:pPr>
        <w:tabs>
          <w:tab w:val="left" w:pos="0"/>
        </w:tabs>
        <w:rPr>
          <w:rFonts w:ascii="Arial" w:hAnsi="Arial" w:cs="Arial"/>
          <w:b/>
          <w:bCs/>
          <w:sz w:val="21"/>
          <w:szCs w:val="27"/>
        </w:rPr>
      </w:pPr>
    </w:p>
    <w:p w:rsidR="008F212C" w:rsidRDefault="008F212C">
      <w:pPr>
        <w:pStyle w:val="Heading2"/>
        <w:pBdr>
          <w:left w:val="single" w:sz="4" w:space="0" w:color="000000"/>
        </w:pBdr>
        <w:rPr>
          <w:sz w:val="23"/>
          <w:szCs w:val="23"/>
        </w:rPr>
      </w:pPr>
      <w:r>
        <w:rPr>
          <w:sz w:val="23"/>
          <w:szCs w:val="23"/>
        </w:rPr>
        <w:t xml:space="preserve">Cargill Australia Ltd (Australia)             </w:t>
      </w:r>
      <w:r w:rsidR="00E24EFF">
        <w:rPr>
          <w:sz w:val="23"/>
          <w:szCs w:val="23"/>
        </w:rPr>
        <w:t xml:space="preserve">                       </w:t>
      </w:r>
      <w:r w:rsidR="003123D8">
        <w:rPr>
          <w:sz w:val="23"/>
          <w:szCs w:val="23"/>
        </w:rPr>
        <w:t xml:space="preserve">          </w:t>
      </w:r>
      <w:r>
        <w:rPr>
          <w:sz w:val="23"/>
          <w:szCs w:val="23"/>
        </w:rPr>
        <w:t>Aug 2005 –</w:t>
      </w:r>
      <w:r w:rsidR="003123D8">
        <w:rPr>
          <w:sz w:val="23"/>
          <w:szCs w:val="23"/>
        </w:rPr>
        <w:t xml:space="preserve"> </w:t>
      </w:r>
      <w:r>
        <w:rPr>
          <w:sz w:val="23"/>
          <w:szCs w:val="23"/>
        </w:rPr>
        <w:t>Mar 2008</w:t>
      </w:r>
    </w:p>
    <w:p w:rsidR="008F212C" w:rsidRDefault="008F212C">
      <w:pPr>
        <w:tabs>
          <w:tab w:val="left" w:pos="0"/>
        </w:tabs>
        <w:jc w:val="both"/>
        <w:rPr>
          <w:rFonts w:ascii="Arial" w:hAnsi="Arial" w:cs="Arial"/>
          <w:b/>
          <w:bCs/>
          <w:sz w:val="21"/>
          <w:szCs w:val="21"/>
        </w:rPr>
      </w:pPr>
      <w:r>
        <w:rPr>
          <w:rFonts w:ascii="Arial" w:hAnsi="Arial" w:cs="Arial"/>
          <w:b/>
          <w:bCs/>
          <w:sz w:val="21"/>
          <w:szCs w:val="21"/>
        </w:rPr>
        <w:t xml:space="preserve">Post: Assistant Financial Accountant in charge of the largest Canola commodity product ledger </w:t>
      </w:r>
    </w:p>
    <w:p w:rsidR="008F212C" w:rsidRDefault="008F212C">
      <w:pPr>
        <w:tabs>
          <w:tab w:val="left" w:pos="0"/>
        </w:tabs>
        <w:rPr>
          <w:rFonts w:ascii="Arial" w:hAnsi="Arial" w:cs="Arial"/>
          <w:b/>
          <w:bCs/>
          <w:sz w:val="21"/>
          <w:szCs w:val="21"/>
        </w:rPr>
      </w:pPr>
    </w:p>
    <w:p w:rsidR="008F212C" w:rsidRDefault="008F212C">
      <w:pPr>
        <w:tabs>
          <w:tab w:val="left" w:pos="0"/>
        </w:tabs>
        <w:rPr>
          <w:rFonts w:ascii="Arial" w:hAnsi="Arial" w:cs="Arial"/>
          <w:b/>
          <w:bCs/>
          <w:sz w:val="21"/>
          <w:szCs w:val="21"/>
        </w:rPr>
      </w:pPr>
      <w:r>
        <w:rPr>
          <w:rFonts w:ascii="Arial" w:hAnsi="Arial" w:cs="Arial"/>
          <w:b/>
          <w:bCs/>
          <w:sz w:val="21"/>
          <w:szCs w:val="21"/>
        </w:rPr>
        <w:t>Responsibilities and skills:</w:t>
      </w:r>
    </w:p>
    <w:p w:rsidR="008F212C" w:rsidRDefault="008F212C">
      <w:pPr>
        <w:tabs>
          <w:tab w:val="left" w:pos="0"/>
        </w:tabs>
        <w:rPr>
          <w:rFonts w:ascii="Arial" w:hAnsi="Arial" w:cs="Arial"/>
          <w:b/>
          <w:bCs/>
          <w:sz w:val="21"/>
          <w:szCs w:val="21"/>
        </w:rPr>
      </w:pPr>
    </w:p>
    <w:p w:rsidR="008F212C" w:rsidRDefault="00A3061C">
      <w:pPr>
        <w:numPr>
          <w:ilvl w:val="0"/>
          <w:numId w:val="9"/>
        </w:numPr>
        <w:tabs>
          <w:tab w:val="left" w:pos="0"/>
        </w:tabs>
        <w:jc w:val="both"/>
        <w:rPr>
          <w:rFonts w:ascii="Arial" w:hAnsi="Arial" w:cs="Arial"/>
          <w:b/>
          <w:bCs/>
          <w:sz w:val="21"/>
          <w:szCs w:val="21"/>
        </w:rPr>
      </w:pPr>
      <w:r>
        <w:rPr>
          <w:rFonts w:ascii="Arial" w:hAnsi="Arial" w:cs="Arial"/>
          <w:sz w:val="21"/>
          <w:szCs w:val="21"/>
        </w:rPr>
        <w:t>Assist</w:t>
      </w:r>
      <w:r w:rsidR="008F212C">
        <w:rPr>
          <w:rFonts w:ascii="Arial" w:hAnsi="Arial" w:cs="Arial"/>
          <w:sz w:val="21"/>
          <w:szCs w:val="21"/>
        </w:rPr>
        <w:t xml:space="preserve"> in the maintenance of the general ledger using JD Edwards accounting system</w:t>
      </w:r>
    </w:p>
    <w:p w:rsidR="008F212C" w:rsidRDefault="008F212C">
      <w:pPr>
        <w:numPr>
          <w:ilvl w:val="0"/>
          <w:numId w:val="9"/>
        </w:numPr>
        <w:tabs>
          <w:tab w:val="left" w:pos="0"/>
        </w:tabs>
        <w:jc w:val="both"/>
        <w:rPr>
          <w:rFonts w:ascii="Arial" w:hAnsi="Arial" w:cs="Arial"/>
          <w:b/>
          <w:bCs/>
          <w:sz w:val="21"/>
          <w:szCs w:val="21"/>
        </w:rPr>
      </w:pPr>
      <w:r>
        <w:rPr>
          <w:rFonts w:ascii="Arial" w:hAnsi="Arial" w:cs="Arial"/>
          <w:sz w:val="21"/>
          <w:szCs w:val="21"/>
        </w:rPr>
        <w:t>Preparation of the monthly balance sheet reconciliation process, providing substantiation and analysis of various accounts and present</w:t>
      </w:r>
      <w:r w:rsidR="00A3061C">
        <w:rPr>
          <w:rFonts w:ascii="Arial" w:hAnsi="Arial" w:cs="Arial"/>
          <w:sz w:val="21"/>
          <w:szCs w:val="21"/>
        </w:rPr>
        <w:t>ing the information to the Business</w:t>
      </w:r>
      <w:r>
        <w:rPr>
          <w:rFonts w:ascii="Arial" w:hAnsi="Arial" w:cs="Arial"/>
          <w:sz w:val="21"/>
          <w:szCs w:val="21"/>
        </w:rPr>
        <w:t xml:space="preserve"> </w:t>
      </w:r>
      <w:r w:rsidR="00A3061C">
        <w:rPr>
          <w:rFonts w:ascii="Arial" w:hAnsi="Arial" w:cs="Arial"/>
          <w:sz w:val="21"/>
          <w:szCs w:val="21"/>
        </w:rPr>
        <w:t xml:space="preserve">head </w:t>
      </w:r>
      <w:r>
        <w:rPr>
          <w:rFonts w:ascii="Arial" w:hAnsi="Arial" w:cs="Arial"/>
          <w:sz w:val="21"/>
          <w:szCs w:val="21"/>
        </w:rPr>
        <w:t>during monthly meetings.</w:t>
      </w:r>
    </w:p>
    <w:p w:rsidR="008F212C" w:rsidRDefault="008F212C">
      <w:pPr>
        <w:numPr>
          <w:ilvl w:val="0"/>
          <w:numId w:val="9"/>
        </w:numPr>
        <w:tabs>
          <w:tab w:val="left" w:pos="0"/>
        </w:tabs>
        <w:jc w:val="both"/>
        <w:rPr>
          <w:rFonts w:ascii="Arial" w:hAnsi="Arial" w:cs="Arial"/>
          <w:b/>
          <w:bCs/>
          <w:sz w:val="21"/>
          <w:szCs w:val="21"/>
        </w:rPr>
      </w:pPr>
      <w:r>
        <w:rPr>
          <w:rFonts w:ascii="Arial" w:hAnsi="Arial" w:cs="Arial"/>
          <w:sz w:val="21"/>
          <w:szCs w:val="21"/>
        </w:rPr>
        <w:t xml:space="preserve">Assist with the preparation </w:t>
      </w:r>
      <w:r w:rsidR="00864E5E">
        <w:rPr>
          <w:rFonts w:ascii="Arial" w:hAnsi="Arial" w:cs="Arial"/>
          <w:sz w:val="21"/>
          <w:szCs w:val="21"/>
        </w:rPr>
        <w:t xml:space="preserve">and closing </w:t>
      </w:r>
      <w:r>
        <w:rPr>
          <w:rFonts w:ascii="Arial" w:hAnsi="Arial" w:cs="Arial"/>
          <w:sz w:val="21"/>
          <w:szCs w:val="21"/>
        </w:rPr>
        <w:t>of the monthly and year-end accounts for the merchandising side of the business and assist with analysis of results.</w:t>
      </w:r>
    </w:p>
    <w:p w:rsidR="008F212C" w:rsidRDefault="008F212C">
      <w:pPr>
        <w:numPr>
          <w:ilvl w:val="0"/>
          <w:numId w:val="2"/>
        </w:numPr>
        <w:tabs>
          <w:tab w:val="left" w:pos="720"/>
        </w:tabs>
        <w:ind w:left="720" w:hanging="360"/>
        <w:jc w:val="both"/>
        <w:rPr>
          <w:rFonts w:ascii="Arial" w:hAnsi="Arial" w:cs="Arial"/>
          <w:sz w:val="21"/>
          <w:szCs w:val="21"/>
        </w:rPr>
      </w:pPr>
      <w:r>
        <w:rPr>
          <w:rFonts w:ascii="Arial" w:hAnsi="Arial" w:cs="Arial"/>
          <w:sz w:val="21"/>
          <w:szCs w:val="21"/>
        </w:rPr>
        <w:t>Involved in Month-end accounting processes including inventory and open contract valuations and Canola commodity Profit &amp; Loss discussions with the traders.</w:t>
      </w:r>
    </w:p>
    <w:p w:rsidR="008F212C" w:rsidRDefault="008F212C">
      <w:pPr>
        <w:numPr>
          <w:ilvl w:val="0"/>
          <w:numId w:val="2"/>
        </w:numPr>
        <w:tabs>
          <w:tab w:val="left" w:pos="720"/>
        </w:tabs>
        <w:ind w:left="720" w:hanging="360"/>
        <w:jc w:val="both"/>
        <w:rPr>
          <w:rFonts w:ascii="Arial" w:hAnsi="Arial" w:cs="Arial"/>
          <w:sz w:val="21"/>
          <w:szCs w:val="21"/>
        </w:rPr>
      </w:pPr>
      <w:r>
        <w:rPr>
          <w:rFonts w:ascii="Arial" w:hAnsi="Arial" w:cs="Arial"/>
          <w:sz w:val="21"/>
          <w:szCs w:val="21"/>
        </w:rPr>
        <w:t xml:space="preserve">Assist external auditors with statutory reports and liaise with various internal </w:t>
      </w:r>
      <w:r w:rsidR="00A3061C">
        <w:rPr>
          <w:rFonts w:ascii="Arial" w:hAnsi="Arial" w:cs="Arial"/>
          <w:sz w:val="21"/>
          <w:szCs w:val="21"/>
        </w:rPr>
        <w:t>departments to resolve issues and</w:t>
      </w:r>
      <w:r>
        <w:rPr>
          <w:rFonts w:ascii="Arial" w:hAnsi="Arial" w:cs="Arial"/>
          <w:sz w:val="21"/>
          <w:szCs w:val="21"/>
        </w:rPr>
        <w:t xml:space="preserve"> work together on projects to drive efficiency.</w:t>
      </w:r>
    </w:p>
    <w:p w:rsidR="008F212C" w:rsidRDefault="008F212C">
      <w:pPr>
        <w:numPr>
          <w:ilvl w:val="0"/>
          <w:numId w:val="2"/>
        </w:numPr>
        <w:tabs>
          <w:tab w:val="left" w:pos="720"/>
        </w:tabs>
        <w:ind w:left="720" w:hanging="360"/>
        <w:jc w:val="both"/>
        <w:rPr>
          <w:rFonts w:ascii="Arial" w:hAnsi="Arial" w:cs="Arial"/>
          <w:sz w:val="21"/>
          <w:szCs w:val="21"/>
        </w:rPr>
      </w:pPr>
      <w:r>
        <w:rPr>
          <w:rFonts w:ascii="Arial" w:hAnsi="Arial" w:cs="Arial"/>
          <w:sz w:val="21"/>
          <w:szCs w:val="21"/>
        </w:rPr>
        <w:t>Involvement in checking of daily position – analysing daily Foreign exchange exposure.</w:t>
      </w:r>
    </w:p>
    <w:p w:rsidR="008F212C" w:rsidRDefault="008F212C">
      <w:pPr>
        <w:numPr>
          <w:ilvl w:val="0"/>
          <w:numId w:val="2"/>
        </w:numPr>
        <w:tabs>
          <w:tab w:val="left" w:pos="720"/>
        </w:tabs>
        <w:ind w:left="720" w:hanging="360"/>
        <w:jc w:val="both"/>
        <w:rPr>
          <w:rFonts w:ascii="Arial" w:hAnsi="Arial" w:cs="Arial"/>
          <w:sz w:val="21"/>
          <w:szCs w:val="21"/>
        </w:rPr>
      </w:pPr>
      <w:r>
        <w:rPr>
          <w:rFonts w:ascii="Arial" w:hAnsi="Arial" w:cs="Arial"/>
          <w:sz w:val="21"/>
          <w:szCs w:val="21"/>
        </w:rPr>
        <w:t>Settlement of weekly margin calls and futures transactions with JP Morgan Sydney.</w:t>
      </w:r>
    </w:p>
    <w:p w:rsidR="008F212C" w:rsidRDefault="008F212C">
      <w:pPr>
        <w:numPr>
          <w:ilvl w:val="0"/>
          <w:numId w:val="2"/>
        </w:numPr>
        <w:tabs>
          <w:tab w:val="left" w:pos="720"/>
        </w:tabs>
        <w:ind w:left="720" w:hanging="360"/>
        <w:jc w:val="both"/>
        <w:rPr>
          <w:rFonts w:ascii="Arial" w:hAnsi="Arial" w:cs="Arial"/>
          <w:sz w:val="21"/>
          <w:szCs w:val="21"/>
        </w:rPr>
      </w:pPr>
      <w:r>
        <w:rPr>
          <w:rFonts w:ascii="Arial" w:hAnsi="Arial" w:cs="Arial"/>
          <w:sz w:val="21"/>
          <w:szCs w:val="21"/>
        </w:rPr>
        <w:t>Complete monthly summary foreign exchange report and cash flow forecast.</w:t>
      </w:r>
    </w:p>
    <w:p w:rsidR="008F212C" w:rsidRDefault="008F212C">
      <w:pPr>
        <w:numPr>
          <w:ilvl w:val="0"/>
          <w:numId w:val="2"/>
        </w:numPr>
        <w:tabs>
          <w:tab w:val="left" w:pos="720"/>
        </w:tabs>
        <w:ind w:left="720" w:hanging="360"/>
        <w:jc w:val="both"/>
        <w:rPr>
          <w:rFonts w:ascii="Arial" w:hAnsi="Arial" w:cs="Arial"/>
          <w:sz w:val="21"/>
          <w:szCs w:val="21"/>
        </w:rPr>
      </w:pPr>
      <w:r>
        <w:rPr>
          <w:rFonts w:ascii="Arial" w:hAnsi="Arial" w:cs="Arial"/>
          <w:sz w:val="21"/>
          <w:szCs w:val="21"/>
        </w:rPr>
        <w:t>Preparation of the finance balanced scorecard.</w:t>
      </w:r>
    </w:p>
    <w:p w:rsidR="008F212C" w:rsidRDefault="008F212C">
      <w:pPr>
        <w:numPr>
          <w:ilvl w:val="0"/>
          <w:numId w:val="2"/>
        </w:numPr>
        <w:tabs>
          <w:tab w:val="left" w:pos="720"/>
        </w:tabs>
        <w:ind w:left="720" w:hanging="360"/>
        <w:jc w:val="both"/>
        <w:rPr>
          <w:rFonts w:ascii="Arial" w:hAnsi="Arial" w:cs="Arial"/>
          <w:sz w:val="21"/>
          <w:szCs w:val="21"/>
        </w:rPr>
      </w:pPr>
      <w:r>
        <w:rPr>
          <w:rFonts w:ascii="Arial" w:hAnsi="Arial" w:cs="Arial"/>
          <w:sz w:val="21"/>
          <w:szCs w:val="21"/>
        </w:rPr>
        <w:t>Quarterly analysis and interpretation of tax sensitive information for inclusion in Australian Tax Office returns.</w:t>
      </w:r>
    </w:p>
    <w:p w:rsidR="008F212C" w:rsidRDefault="008F212C">
      <w:pPr>
        <w:numPr>
          <w:ilvl w:val="0"/>
          <w:numId w:val="2"/>
        </w:numPr>
        <w:tabs>
          <w:tab w:val="left" w:pos="720"/>
        </w:tabs>
        <w:ind w:left="720" w:hanging="360"/>
        <w:jc w:val="both"/>
        <w:rPr>
          <w:rFonts w:ascii="Arial" w:hAnsi="Arial" w:cs="Arial"/>
          <w:sz w:val="21"/>
          <w:szCs w:val="21"/>
        </w:rPr>
      </w:pPr>
      <w:r>
        <w:rPr>
          <w:rFonts w:ascii="Arial" w:hAnsi="Arial" w:cs="Arial"/>
          <w:sz w:val="21"/>
          <w:szCs w:val="21"/>
        </w:rPr>
        <w:t>Assisting in the preparation of AUD income tax returns, Fringe Benefit Tax, Business Activity Statement returns and other regulatory requirements such as Australian Bureau of Statistics surveys.</w:t>
      </w:r>
    </w:p>
    <w:p w:rsidR="008F212C" w:rsidRDefault="008F212C">
      <w:pPr>
        <w:numPr>
          <w:ilvl w:val="0"/>
          <w:numId w:val="2"/>
        </w:numPr>
        <w:tabs>
          <w:tab w:val="left" w:pos="720"/>
        </w:tabs>
        <w:ind w:left="720" w:hanging="360"/>
        <w:jc w:val="both"/>
        <w:rPr>
          <w:rFonts w:ascii="Arial" w:hAnsi="Arial" w:cs="Arial"/>
          <w:sz w:val="21"/>
          <w:szCs w:val="21"/>
        </w:rPr>
      </w:pPr>
      <w:r>
        <w:rPr>
          <w:rFonts w:ascii="Arial" w:hAnsi="Arial" w:cs="Arial"/>
          <w:sz w:val="21"/>
          <w:szCs w:val="21"/>
        </w:rPr>
        <w:t>Assisting in budget preparation.</w:t>
      </w:r>
    </w:p>
    <w:p w:rsidR="008F212C" w:rsidRDefault="008F212C">
      <w:pPr>
        <w:numPr>
          <w:ilvl w:val="0"/>
          <w:numId w:val="2"/>
        </w:numPr>
        <w:tabs>
          <w:tab w:val="left" w:pos="720"/>
        </w:tabs>
        <w:ind w:left="720" w:hanging="360"/>
        <w:jc w:val="both"/>
        <w:rPr>
          <w:rFonts w:ascii="Arial" w:hAnsi="Arial" w:cs="Arial"/>
          <w:sz w:val="21"/>
          <w:szCs w:val="21"/>
        </w:rPr>
      </w:pPr>
      <w:r>
        <w:rPr>
          <w:rFonts w:ascii="Arial" w:hAnsi="Arial" w:cs="Arial"/>
          <w:sz w:val="21"/>
          <w:szCs w:val="21"/>
        </w:rPr>
        <w:t xml:space="preserve">Involved in quarterly reporting to </w:t>
      </w:r>
      <w:r w:rsidR="00864E5E">
        <w:rPr>
          <w:rFonts w:ascii="Arial" w:hAnsi="Arial" w:cs="Arial"/>
          <w:sz w:val="21"/>
          <w:szCs w:val="21"/>
        </w:rPr>
        <w:t xml:space="preserve">head office </w:t>
      </w:r>
      <w:r>
        <w:rPr>
          <w:rFonts w:ascii="Arial" w:hAnsi="Arial" w:cs="Arial"/>
          <w:sz w:val="21"/>
          <w:szCs w:val="21"/>
        </w:rPr>
        <w:t>via Cartesis consolidation accounting system.</w:t>
      </w:r>
    </w:p>
    <w:p w:rsidR="008F212C" w:rsidRDefault="008F212C">
      <w:pPr>
        <w:numPr>
          <w:ilvl w:val="0"/>
          <w:numId w:val="2"/>
        </w:numPr>
        <w:tabs>
          <w:tab w:val="left" w:pos="720"/>
        </w:tabs>
        <w:ind w:left="720" w:hanging="360"/>
        <w:jc w:val="both"/>
        <w:rPr>
          <w:rFonts w:ascii="Arial" w:hAnsi="Arial" w:cs="Arial"/>
          <w:sz w:val="21"/>
          <w:szCs w:val="21"/>
        </w:rPr>
      </w:pPr>
      <w:r>
        <w:rPr>
          <w:rFonts w:ascii="Arial" w:hAnsi="Arial" w:cs="Arial"/>
          <w:sz w:val="21"/>
          <w:szCs w:val="21"/>
        </w:rPr>
        <w:t>Preparation and maintenance of accurate financial accounts and reports.</w:t>
      </w:r>
    </w:p>
    <w:p w:rsidR="008F212C" w:rsidRDefault="008F212C">
      <w:pPr>
        <w:numPr>
          <w:ilvl w:val="0"/>
          <w:numId w:val="2"/>
        </w:numPr>
        <w:tabs>
          <w:tab w:val="left" w:pos="720"/>
        </w:tabs>
        <w:ind w:left="720" w:hanging="360"/>
        <w:jc w:val="both"/>
        <w:rPr>
          <w:rFonts w:ascii="Arial" w:hAnsi="Arial" w:cs="Arial"/>
          <w:sz w:val="21"/>
          <w:szCs w:val="21"/>
        </w:rPr>
      </w:pPr>
      <w:r>
        <w:rPr>
          <w:rFonts w:ascii="Arial" w:hAnsi="Arial" w:cs="Arial"/>
          <w:sz w:val="21"/>
          <w:szCs w:val="21"/>
        </w:rPr>
        <w:t>Ledger impacting turnover of approximately $35 million AUD.</w:t>
      </w:r>
    </w:p>
    <w:p w:rsidR="00A3061C" w:rsidRDefault="00A3061C">
      <w:pPr>
        <w:tabs>
          <w:tab w:val="left" w:pos="720"/>
        </w:tabs>
        <w:jc w:val="both"/>
        <w:rPr>
          <w:rFonts w:ascii="Arial" w:hAnsi="Arial" w:cs="Arial"/>
          <w:sz w:val="21"/>
          <w:szCs w:val="21"/>
        </w:rPr>
      </w:pPr>
    </w:p>
    <w:p w:rsidR="008F212C" w:rsidRDefault="008F212C">
      <w:pPr>
        <w:tabs>
          <w:tab w:val="left" w:pos="720"/>
        </w:tabs>
        <w:jc w:val="both"/>
        <w:rPr>
          <w:rFonts w:ascii="Arial" w:hAnsi="Arial" w:cs="Arial"/>
          <w:sz w:val="21"/>
          <w:szCs w:val="21"/>
        </w:rPr>
      </w:pPr>
    </w:p>
    <w:p w:rsidR="008F212C" w:rsidRDefault="008F212C">
      <w:pPr>
        <w:pStyle w:val="Heading2"/>
        <w:rPr>
          <w:b w:val="0"/>
          <w:bCs w:val="0"/>
          <w:sz w:val="23"/>
          <w:szCs w:val="23"/>
        </w:rPr>
      </w:pPr>
      <w:r>
        <w:rPr>
          <w:sz w:val="23"/>
          <w:szCs w:val="23"/>
        </w:rPr>
        <w:t>Banco Group of Companies (Australia</w:t>
      </w:r>
      <w:r w:rsidR="00E24EFF">
        <w:rPr>
          <w:sz w:val="23"/>
          <w:szCs w:val="23"/>
        </w:rPr>
        <w:t xml:space="preserve">)                       </w:t>
      </w:r>
      <w:r w:rsidR="003123D8">
        <w:rPr>
          <w:sz w:val="23"/>
          <w:szCs w:val="23"/>
        </w:rPr>
        <w:t xml:space="preserve">          </w:t>
      </w:r>
      <w:r>
        <w:rPr>
          <w:sz w:val="23"/>
          <w:szCs w:val="23"/>
        </w:rPr>
        <w:t>Jan 2004 –</w:t>
      </w:r>
      <w:r w:rsidR="003123D8">
        <w:rPr>
          <w:sz w:val="23"/>
          <w:szCs w:val="23"/>
        </w:rPr>
        <w:t xml:space="preserve"> </w:t>
      </w:r>
      <w:r>
        <w:rPr>
          <w:sz w:val="23"/>
          <w:szCs w:val="23"/>
        </w:rPr>
        <w:t>Aug 2005</w:t>
      </w:r>
    </w:p>
    <w:p w:rsidR="008F212C" w:rsidRDefault="008F212C">
      <w:pPr>
        <w:rPr>
          <w:rFonts w:ascii="Arial" w:hAnsi="Arial" w:cs="Arial"/>
          <w:b/>
          <w:bCs/>
          <w:sz w:val="21"/>
          <w:szCs w:val="21"/>
        </w:rPr>
      </w:pPr>
      <w:r>
        <w:rPr>
          <w:rFonts w:ascii="Arial" w:hAnsi="Arial" w:cs="Arial"/>
          <w:b/>
          <w:bCs/>
          <w:sz w:val="21"/>
          <w:szCs w:val="21"/>
        </w:rPr>
        <w:t>Post: Assistant Financial Accountant in charge of a portfolio of investment properties</w:t>
      </w:r>
    </w:p>
    <w:p w:rsidR="008F212C" w:rsidRDefault="008F212C">
      <w:pPr>
        <w:rPr>
          <w:rFonts w:ascii="Arial" w:hAnsi="Arial" w:cs="Arial"/>
          <w:b/>
          <w:bCs/>
          <w:sz w:val="21"/>
          <w:szCs w:val="21"/>
        </w:rPr>
      </w:pPr>
    </w:p>
    <w:p w:rsidR="008F212C" w:rsidRDefault="008F212C">
      <w:pPr>
        <w:rPr>
          <w:rFonts w:ascii="Arial" w:hAnsi="Arial" w:cs="Arial"/>
          <w:b/>
          <w:bCs/>
          <w:sz w:val="21"/>
          <w:szCs w:val="21"/>
        </w:rPr>
      </w:pPr>
      <w:r>
        <w:rPr>
          <w:rFonts w:ascii="Arial" w:hAnsi="Arial" w:cs="Arial"/>
          <w:b/>
          <w:bCs/>
          <w:sz w:val="21"/>
          <w:szCs w:val="21"/>
        </w:rPr>
        <w:t>Responsibilities and skills:</w:t>
      </w:r>
    </w:p>
    <w:p w:rsidR="008F212C" w:rsidRDefault="008F212C">
      <w:pPr>
        <w:rPr>
          <w:rFonts w:ascii="Arial" w:hAnsi="Arial" w:cs="Arial"/>
          <w:b/>
          <w:bCs/>
          <w:sz w:val="21"/>
          <w:szCs w:val="21"/>
        </w:rPr>
      </w:pPr>
    </w:p>
    <w:p w:rsidR="008F212C" w:rsidRDefault="008F212C">
      <w:pPr>
        <w:numPr>
          <w:ilvl w:val="0"/>
          <w:numId w:val="2"/>
        </w:numPr>
        <w:tabs>
          <w:tab w:val="left" w:pos="720"/>
        </w:tabs>
        <w:ind w:left="720" w:hanging="360"/>
        <w:jc w:val="both"/>
        <w:rPr>
          <w:rFonts w:ascii="Arial" w:hAnsi="Arial" w:cs="Arial"/>
          <w:sz w:val="21"/>
          <w:szCs w:val="21"/>
        </w:rPr>
      </w:pPr>
      <w:r>
        <w:rPr>
          <w:rFonts w:ascii="Arial" w:hAnsi="Arial" w:cs="Arial"/>
          <w:sz w:val="21"/>
          <w:szCs w:val="21"/>
        </w:rPr>
        <w:t xml:space="preserve">General ledger </w:t>
      </w:r>
      <w:r w:rsidR="00554F8F">
        <w:rPr>
          <w:rFonts w:ascii="Arial" w:hAnsi="Arial" w:cs="Arial"/>
          <w:sz w:val="21"/>
          <w:szCs w:val="21"/>
        </w:rPr>
        <w:t>maintenance and numerous analysi</w:t>
      </w:r>
      <w:r>
        <w:rPr>
          <w:rFonts w:ascii="Arial" w:hAnsi="Arial" w:cs="Arial"/>
          <w:sz w:val="21"/>
          <w:szCs w:val="21"/>
        </w:rPr>
        <w:t>s including profit &amp; loss and inter-company accounts.</w:t>
      </w:r>
    </w:p>
    <w:p w:rsidR="008F212C" w:rsidRDefault="008F212C">
      <w:pPr>
        <w:numPr>
          <w:ilvl w:val="0"/>
          <w:numId w:val="2"/>
        </w:numPr>
        <w:tabs>
          <w:tab w:val="left" w:pos="720"/>
        </w:tabs>
        <w:ind w:left="720" w:hanging="360"/>
        <w:jc w:val="both"/>
        <w:rPr>
          <w:rFonts w:ascii="Arial" w:hAnsi="Arial" w:cs="Arial"/>
          <w:sz w:val="21"/>
          <w:szCs w:val="21"/>
        </w:rPr>
      </w:pPr>
      <w:r>
        <w:rPr>
          <w:rFonts w:ascii="Arial" w:hAnsi="Arial" w:cs="Arial"/>
          <w:sz w:val="21"/>
          <w:szCs w:val="21"/>
        </w:rPr>
        <w:t xml:space="preserve">Developed comprehensive procedures to ensure balanced accounts receivable ledger. Prior to this, analysed all subledger reports to determine which accounts did not balance, then further analysed system and reports to target initial problem. </w:t>
      </w:r>
    </w:p>
    <w:p w:rsidR="008F212C" w:rsidRDefault="00864E5E">
      <w:pPr>
        <w:numPr>
          <w:ilvl w:val="0"/>
          <w:numId w:val="2"/>
        </w:numPr>
        <w:tabs>
          <w:tab w:val="left" w:pos="720"/>
        </w:tabs>
        <w:ind w:left="720" w:hanging="360"/>
        <w:jc w:val="both"/>
        <w:rPr>
          <w:rFonts w:ascii="Arial" w:hAnsi="Arial" w:cs="Arial"/>
          <w:sz w:val="21"/>
          <w:szCs w:val="21"/>
        </w:rPr>
      </w:pPr>
      <w:r>
        <w:rPr>
          <w:rFonts w:ascii="Arial" w:hAnsi="Arial" w:cs="Arial"/>
          <w:sz w:val="21"/>
          <w:szCs w:val="21"/>
        </w:rPr>
        <w:t xml:space="preserve">Carried out </w:t>
      </w:r>
      <w:r w:rsidR="008F212C">
        <w:rPr>
          <w:rFonts w:ascii="Arial" w:hAnsi="Arial" w:cs="Arial"/>
          <w:sz w:val="21"/>
          <w:szCs w:val="21"/>
        </w:rPr>
        <w:t xml:space="preserve">Month </w:t>
      </w:r>
      <w:r>
        <w:rPr>
          <w:rFonts w:ascii="Arial" w:hAnsi="Arial" w:cs="Arial"/>
          <w:sz w:val="21"/>
          <w:szCs w:val="21"/>
        </w:rPr>
        <w:t xml:space="preserve">End </w:t>
      </w:r>
      <w:r w:rsidR="008F212C">
        <w:rPr>
          <w:rFonts w:ascii="Arial" w:hAnsi="Arial" w:cs="Arial"/>
          <w:sz w:val="21"/>
          <w:szCs w:val="21"/>
        </w:rPr>
        <w:t>rollover procedures, analysed, compared and interpreted facts and figures from the reports.</w:t>
      </w:r>
    </w:p>
    <w:p w:rsidR="008F212C" w:rsidRPr="004B3021" w:rsidRDefault="008F212C" w:rsidP="004B3021">
      <w:pPr>
        <w:numPr>
          <w:ilvl w:val="0"/>
          <w:numId w:val="2"/>
        </w:numPr>
        <w:tabs>
          <w:tab w:val="left" w:pos="720"/>
        </w:tabs>
        <w:ind w:left="720" w:hanging="360"/>
        <w:jc w:val="both"/>
        <w:rPr>
          <w:rFonts w:ascii="Arial" w:hAnsi="Arial" w:cs="Arial"/>
          <w:sz w:val="21"/>
          <w:szCs w:val="21"/>
        </w:rPr>
      </w:pPr>
      <w:r>
        <w:rPr>
          <w:rFonts w:ascii="Arial" w:hAnsi="Arial" w:cs="Arial"/>
          <w:sz w:val="21"/>
          <w:szCs w:val="21"/>
        </w:rPr>
        <w:t>Assisted the senior accountant to prepare and lodge annual regulatory reports and tax returns to the Australian Securities and Investment Commission (ASIC), handling over 80 subsidiaries and annual operating revenues of over $10 million AUD.</w:t>
      </w:r>
    </w:p>
    <w:p w:rsidR="008F212C" w:rsidRDefault="008F212C"/>
    <w:sectPr w:rsidR="008F212C">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6B82" w:rsidRDefault="00F46B82" w:rsidP="00F92622">
      <w:r>
        <w:separator/>
      </w:r>
    </w:p>
  </w:endnote>
  <w:endnote w:type="continuationSeparator" w:id="0">
    <w:p w:rsidR="00F46B82" w:rsidRDefault="00F46B82" w:rsidP="00F92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2622" w:rsidRDefault="00F92622">
    <w:pPr>
      <w:pStyle w:val="Footer"/>
      <w:jc w:val="right"/>
    </w:pPr>
    <w:r>
      <w:t xml:space="preserve">Page </w:t>
    </w:r>
    <w:r>
      <w:rPr>
        <w:b/>
        <w:bCs/>
      </w:rPr>
      <w:fldChar w:fldCharType="begin"/>
    </w:r>
    <w:r>
      <w:rPr>
        <w:b/>
        <w:bCs/>
      </w:rPr>
      <w:instrText xml:space="preserve"> PAGE </w:instrText>
    </w:r>
    <w:r>
      <w:rPr>
        <w:b/>
        <w:bCs/>
      </w:rPr>
      <w:fldChar w:fldCharType="separate"/>
    </w:r>
    <w:r w:rsidR="00554F8F">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554F8F">
      <w:rPr>
        <w:b/>
        <w:bCs/>
        <w:noProof/>
      </w:rPr>
      <w:t>4</w:t>
    </w:r>
    <w:r>
      <w:rPr>
        <w:b/>
        <w:bCs/>
      </w:rPr>
      <w:fldChar w:fldCharType="end"/>
    </w:r>
  </w:p>
  <w:p w:rsidR="00F92622" w:rsidRDefault="00F926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6B82" w:rsidRDefault="00F46B82" w:rsidP="00F92622">
      <w:r>
        <w:separator/>
      </w:r>
    </w:p>
  </w:footnote>
  <w:footnote w:type="continuationSeparator" w:id="0">
    <w:p w:rsidR="00F46B82" w:rsidRDefault="00F46B82" w:rsidP="00F926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DF6D3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2" w15:restartNumberingAfterBreak="0">
    <w:nsid w:val="00000002"/>
    <w:multiLevelType w:val="singleLevel"/>
    <w:tmpl w:val="00000002"/>
    <w:name w:val="WW8Num2"/>
    <w:lvl w:ilvl="0">
      <w:start w:val="1"/>
      <w:numFmt w:val="bullet"/>
      <w:lvlText w:val=""/>
      <w:lvlJc w:val="left"/>
      <w:pPr>
        <w:tabs>
          <w:tab w:val="num" w:pos="720"/>
        </w:tabs>
      </w:pPr>
      <w:rPr>
        <w:rFonts w:ascii="Wingdings" w:hAnsi="Wingdings"/>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pPr>
      <w:rPr>
        <w:rFonts w:ascii="Wingdings" w:hAnsi="Wingdings"/>
      </w:rPr>
    </w:lvl>
  </w:abstractNum>
  <w:abstractNum w:abstractNumId="4" w15:restartNumberingAfterBreak="0">
    <w:nsid w:val="00000008"/>
    <w:multiLevelType w:val="singleLevel"/>
    <w:tmpl w:val="00000008"/>
    <w:name w:val="WW8Num8"/>
    <w:lvl w:ilvl="0">
      <w:start w:val="1"/>
      <w:numFmt w:val="bullet"/>
      <w:lvlText w:val=""/>
      <w:lvlJc w:val="left"/>
      <w:pPr>
        <w:tabs>
          <w:tab w:val="num" w:pos="720"/>
        </w:tabs>
      </w:pPr>
      <w:rPr>
        <w:rFonts w:ascii="Wingdings" w:hAnsi="Wingdings"/>
      </w:rPr>
    </w:lvl>
  </w:abstractNum>
  <w:abstractNum w:abstractNumId="5" w15:restartNumberingAfterBreak="0">
    <w:nsid w:val="015B3382"/>
    <w:multiLevelType w:val="hybridMultilevel"/>
    <w:tmpl w:val="6D74898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5F54ACC"/>
    <w:multiLevelType w:val="hybridMultilevel"/>
    <w:tmpl w:val="5052C67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F8D5A2D"/>
    <w:multiLevelType w:val="hybridMultilevel"/>
    <w:tmpl w:val="8C484E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FD5220E"/>
    <w:multiLevelType w:val="hybridMultilevel"/>
    <w:tmpl w:val="58C4DB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D57978"/>
    <w:multiLevelType w:val="hybridMultilevel"/>
    <w:tmpl w:val="8320DC0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8301055"/>
    <w:multiLevelType w:val="hybridMultilevel"/>
    <w:tmpl w:val="5EBA890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6165D95"/>
    <w:multiLevelType w:val="hybridMultilevel"/>
    <w:tmpl w:val="DA045C1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63CB2FEE"/>
    <w:multiLevelType w:val="hybridMultilevel"/>
    <w:tmpl w:val="901CE3A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63545CB"/>
    <w:multiLevelType w:val="hybridMultilevel"/>
    <w:tmpl w:val="621E7C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5" w15:restartNumberingAfterBreak="0">
    <w:nsid w:val="67707FCA"/>
    <w:multiLevelType w:val="hybridMultilevel"/>
    <w:tmpl w:val="64F687E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0EC4EC7"/>
    <w:multiLevelType w:val="hybridMultilevel"/>
    <w:tmpl w:val="83608CEA"/>
    <w:lvl w:ilvl="0" w:tplc="6C6CEFD6">
      <w:start w:val="1"/>
      <w:numFmt w:val="bullet"/>
      <w:lvlText w:val=""/>
      <w:lvlJc w:val="left"/>
      <w:pPr>
        <w:ind w:left="720" w:hanging="360"/>
      </w:pPr>
      <w:rPr>
        <w:rFonts w:ascii="Wingdings" w:hAnsi="Wingdings" w:hint="default"/>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41A64A0"/>
    <w:multiLevelType w:val="hybridMultilevel"/>
    <w:tmpl w:val="344CC0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14"/>
  </w:num>
  <w:num w:numId="6">
    <w:abstractNumId w:val="7"/>
  </w:num>
  <w:num w:numId="7">
    <w:abstractNumId w:val="10"/>
  </w:num>
  <w:num w:numId="8">
    <w:abstractNumId w:val="8"/>
  </w:num>
  <w:num w:numId="9">
    <w:abstractNumId w:val="6"/>
  </w:num>
  <w:num w:numId="10">
    <w:abstractNumId w:val="13"/>
  </w:num>
  <w:num w:numId="11">
    <w:abstractNumId w:val="9"/>
  </w:num>
  <w:num w:numId="12">
    <w:abstractNumId w:val="12"/>
  </w:num>
  <w:num w:numId="13">
    <w:abstractNumId w:val="5"/>
  </w:num>
  <w:num w:numId="14">
    <w:abstractNumId w:val="11"/>
  </w:num>
  <w:num w:numId="15">
    <w:abstractNumId w:val="0"/>
  </w:num>
  <w:num w:numId="16">
    <w:abstractNumId w:val="16"/>
  </w:num>
  <w:num w:numId="17">
    <w:abstractNumId w:val="1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14987"/>
    <w:rsid w:val="0002522F"/>
    <w:rsid w:val="000344C6"/>
    <w:rsid w:val="000446C1"/>
    <w:rsid w:val="0006066B"/>
    <w:rsid w:val="00063DA9"/>
    <w:rsid w:val="00080848"/>
    <w:rsid w:val="000C515E"/>
    <w:rsid w:val="000E33D5"/>
    <w:rsid w:val="001524D5"/>
    <w:rsid w:val="001C729A"/>
    <w:rsid w:val="002363CC"/>
    <w:rsid w:val="00260025"/>
    <w:rsid w:val="00293DDA"/>
    <w:rsid w:val="002F0A89"/>
    <w:rsid w:val="00304F66"/>
    <w:rsid w:val="003123D8"/>
    <w:rsid w:val="00357006"/>
    <w:rsid w:val="003B62BB"/>
    <w:rsid w:val="0040126F"/>
    <w:rsid w:val="00464BB9"/>
    <w:rsid w:val="004A73A6"/>
    <w:rsid w:val="004B3021"/>
    <w:rsid w:val="00514987"/>
    <w:rsid w:val="00554F8F"/>
    <w:rsid w:val="00565F7B"/>
    <w:rsid w:val="00616E65"/>
    <w:rsid w:val="006D0E2A"/>
    <w:rsid w:val="007525C3"/>
    <w:rsid w:val="007851FD"/>
    <w:rsid w:val="007F13EA"/>
    <w:rsid w:val="00855340"/>
    <w:rsid w:val="00863C82"/>
    <w:rsid w:val="00864E5E"/>
    <w:rsid w:val="008C381E"/>
    <w:rsid w:val="008E4077"/>
    <w:rsid w:val="008F212C"/>
    <w:rsid w:val="009C2D3C"/>
    <w:rsid w:val="009C2FC6"/>
    <w:rsid w:val="009E1691"/>
    <w:rsid w:val="009E3E91"/>
    <w:rsid w:val="00A023C7"/>
    <w:rsid w:val="00A3061C"/>
    <w:rsid w:val="00B34CF4"/>
    <w:rsid w:val="00BE6987"/>
    <w:rsid w:val="00C2514B"/>
    <w:rsid w:val="00C41928"/>
    <w:rsid w:val="00C77B3A"/>
    <w:rsid w:val="00CD14CF"/>
    <w:rsid w:val="00D20D3A"/>
    <w:rsid w:val="00DA33A2"/>
    <w:rsid w:val="00DF2FFB"/>
    <w:rsid w:val="00E24EFF"/>
    <w:rsid w:val="00E317A4"/>
    <w:rsid w:val="00E952C9"/>
    <w:rsid w:val="00F03A02"/>
    <w:rsid w:val="00F45E97"/>
    <w:rsid w:val="00F46B82"/>
    <w:rsid w:val="00F926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F006824-1110-45BF-BA14-F0FA9250A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91"/>
    <w:rPr>
      <w:sz w:val="24"/>
      <w:szCs w:val="24"/>
      <w:lang w:val="en-US" w:eastAsia="en-US"/>
    </w:rPr>
  </w:style>
  <w:style w:type="paragraph" w:styleId="Heading1">
    <w:name w:val="heading 1"/>
    <w:basedOn w:val="Normal"/>
    <w:next w:val="Normal"/>
    <w:qFormat/>
    <w:pPr>
      <w:keepNext/>
      <w:numPr>
        <w:numId w:val="1"/>
      </w:numPr>
      <w:suppressAutoHyphens/>
      <w:outlineLvl w:val="0"/>
    </w:pPr>
    <w:rPr>
      <w:rFonts w:ascii="Arial" w:hAnsi="Arial" w:cs="Arial"/>
      <w:b/>
      <w:bCs/>
      <w:sz w:val="28"/>
      <w:lang w:eastAsia="ar-SA"/>
    </w:rPr>
  </w:style>
  <w:style w:type="paragraph" w:styleId="Heading2">
    <w:name w:val="heading 2"/>
    <w:basedOn w:val="Normal"/>
    <w:next w:val="Normal"/>
    <w:qFormat/>
    <w:pPr>
      <w:keepNext/>
      <w:numPr>
        <w:ilvl w:val="1"/>
        <w:numId w:val="1"/>
      </w:numPr>
      <w:pBdr>
        <w:top w:val="single" w:sz="4" w:space="1" w:color="000000"/>
        <w:left w:val="single" w:sz="4" w:space="1" w:color="000000"/>
        <w:bottom w:val="single" w:sz="4" w:space="1" w:color="000000"/>
        <w:right w:val="single" w:sz="4" w:space="1" w:color="000000"/>
      </w:pBdr>
      <w:suppressAutoHyphens/>
      <w:jc w:val="both"/>
      <w:outlineLvl w:val="1"/>
    </w:pPr>
    <w:rPr>
      <w:rFonts w:ascii="Arial" w:hAnsi="Arial" w:cs="Arial"/>
      <w:b/>
      <w:bCs/>
      <w:lang w:eastAsia="ar-SA"/>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jc w:val="both"/>
    </w:pPr>
    <w:rPr>
      <w:rFonts w:ascii="Arial" w:hAnsi="Arial" w:cs="Arial"/>
      <w:sz w:val="22"/>
      <w:lang w:eastAsia="ar-SA"/>
    </w:rPr>
  </w:style>
  <w:style w:type="paragraph" w:styleId="Title">
    <w:name w:val="Title"/>
    <w:basedOn w:val="Normal"/>
    <w:next w:val="Subtitle"/>
    <w:qFormat/>
    <w:pPr>
      <w:suppressAutoHyphens/>
      <w:jc w:val="center"/>
    </w:pPr>
    <w:rPr>
      <w:rFonts w:ascii="Franklin Gothic Medium" w:hAnsi="Franklin Gothic Medium" w:cs="Arial"/>
      <w:b/>
      <w:bCs/>
      <w:lang w:eastAsia="ar-SA"/>
    </w:rPr>
  </w:style>
  <w:style w:type="paragraph" w:styleId="Subtitle">
    <w:name w:val="Subtitle"/>
    <w:basedOn w:val="Normal"/>
    <w:qFormat/>
    <w:pPr>
      <w:spacing w:after="60"/>
      <w:jc w:val="center"/>
      <w:outlineLvl w:val="1"/>
    </w:pPr>
    <w:rPr>
      <w:rFonts w:ascii="Arial" w:hAnsi="Arial" w:cs="Arial"/>
    </w:rPr>
  </w:style>
  <w:style w:type="paragraph" w:styleId="BodyTextIndent">
    <w:name w:val="Body Text Indent"/>
    <w:basedOn w:val="Normal"/>
    <w:semiHidden/>
    <w:pPr>
      <w:suppressAutoHyphens/>
      <w:ind w:left="360"/>
      <w:jc w:val="both"/>
    </w:pPr>
    <w:rPr>
      <w:rFonts w:ascii="Arial" w:hAnsi="Arial" w:cs="Arial"/>
      <w:b/>
      <w:bCs/>
      <w:lang w:eastAsia="ar-SA"/>
    </w:rPr>
  </w:style>
  <w:style w:type="paragraph" w:customStyle="1" w:styleId="Achievement">
    <w:name w:val="Achievement"/>
    <w:basedOn w:val="BodyText"/>
    <w:pPr>
      <w:numPr>
        <w:numId w:val="5"/>
      </w:numPr>
      <w:tabs>
        <w:tab w:val="clear" w:pos="360"/>
      </w:tabs>
      <w:suppressAutoHyphens w:val="0"/>
      <w:spacing w:after="60" w:line="220" w:lineRule="atLeast"/>
    </w:pPr>
    <w:rPr>
      <w:rFonts w:cs="Times New Roman"/>
      <w:spacing w:val="-5"/>
      <w:sz w:val="20"/>
      <w:szCs w:val="20"/>
      <w:lang w:eastAsia="en-US"/>
    </w:rPr>
  </w:style>
  <w:style w:type="paragraph" w:styleId="Header">
    <w:name w:val="header"/>
    <w:basedOn w:val="Normal"/>
    <w:link w:val="HeaderChar"/>
    <w:uiPriority w:val="99"/>
    <w:unhideWhenUsed/>
    <w:rsid w:val="00F92622"/>
    <w:pPr>
      <w:tabs>
        <w:tab w:val="center" w:pos="4513"/>
        <w:tab w:val="right" w:pos="9026"/>
      </w:tabs>
    </w:pPr>
  </w:style>
  <w:style w:type="character" w:customStyle="1" w:styleId="HeaderChar">
    <w:name w:val="Header Char"/>
    <w:link w:val="Header"/>
    <w:uiPriority w:val="99"/>
    <w:rsid w:val="00F92622"/>
    <w:rPr>
      <w:sz w:val="24"/>
      <w:szCs w:val="24"/>
      <w:lang w:val="en-US" w:eastAsia="en-US"/>
    </w:rPr>
  </w:style>
  <w:style w:type="paragraph" w:styleId="Footer">
    <w:name w:val="footer"/>
    <w:basedOn w:val="Normal"/>
    <w:link w:val="FooterChar"/>
    <w:uiPriority w:val="99"/>
    <w:unhideWhenUsed/>
    <w:rsid w:val="00F92622"/>
    <w:pPr>
      <w:tabs>
        <w:tab w:val="center" w:pos="4513"/>
        <w:tab w:val="right" w:pos="9026"/>
      </w:tabs>
    </w:pPr>
  </w:style>
  <w:style w:type="character" w:customStyle="1" w:styleId="FooterChar">
    <w:name w:val="Footer Char"/>
    <w:link w:val="Footer"/>
    <w:uiPriority w:val="99"/>
    <w:rsid w:val="00F92622"/>
    <w:rPr>
      <w:sz w:val="24"/>
      <w:szCs w:val="24"/>
      <w:lang w:val="en-US" w:eastAsia="en-US"/>
    </w:rPr>
  </w:style>
  <w:style w:type="paragraph" w:styleId="BalloonText">
    <w:name w:val="Balloon Text"/>
    <w:basedOn w:val="Normal"/>
    <w:link w:val="BalloonTextChar"/>
    <w:uiPriority w:val="99"/>
    <w:semiHidden/>
    <w:unhideWhenUsed/>
    <w:rsid w:val="004A73A6"/>
    <w:rPr>
      <w:rFonts w:ascii="Tahoma" w:hAnsi="Tahoma" w:cs="Tahoma"/>
      <w:sz w:val="16"/>
      <w:szCs w:val="16"/>
    </w:rPr>
  </w:style>
  <w:style w:type="character" w:customStyle="1" w:styleId="BalloonTextChar">
    <w:name w:val="Balloon Text Char"/>
    <w:link w:val="BalloonText"/>
    <w:uiPriority w:val="99"/>
    <w:semiHidden/>
    <w:rsid w:val="004A73A6"/>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57002-19BB-4E47-A9E3-C6631E631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1323</Words>
  <Characters>7547</Characters>
  <Application>Microsoft Office Word</Application>
  <DocSecurity>4</DocSecurity>
  <Lines>62</Lines>
  <Paragraphs>17</Paragraphs>
  <ScaleCrop>false</ScaleCrop>
  <HeadingPairs>
    <vt:vector size="2" baseType="variant">
      <vt:variant>
        <vt:lpstr>Title</vt:lpstr>
      </vt:variant>
      <vt:variant>
        <vt:i4>1</vt:i4>
      </vt:variant>
    </vt:vector>
  </HeadingPairs>
  <TitlesOfParts>
    <vt:vector size="1" baseType="lpstr">
      <vt:lpstr>Lynnette Toh</vt:lpstr>
    </vt:vector>
  </TitlesOfParts>
  <Company>Blugg Inc.</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Lynnette Toh</dc:title>
  <dc:subject/>
  <dc:creator>Calvin Kowznofski</dc:creator>
  <cp:keywords/>
  <cp:lastModifiedBy>Akshat Bhat</cp:lastModifiedBy>
  <cp:revision>2</cp:revision>
  <cp:lastPrinted>2014-07-10T18:22:00Z</cp:lastPrinted>
  <dcterms:created xsi:type="dcterms:W3CDTF">2020-02-01T13:56:00Z</dcterms:created>
  <dcterms:modified xsi:type="dcterms:W3CDTF">2020-02-01T13:56:00Z</dcterms:modified>
</cp:coreProperties>
</file>