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executive-summary"/>
    <w:p>
      <w:pPr>
        <w:pStyle w:val="Heading1"/>
      </w:pPr>
      <w:r>
        <w:t xml:space="preserve">Executive Summary</w:t>
      </w:r>
    </w:p>
    <w:p>
      <w:pPr>
        <w:pStyle w:val="FirstParagraph"/>
      </w:pPr>
      <w:r>
        <w:t xml:space="preserve">We map each hackathon criterion –</w:t>
      </w:r>
      <w:r>
        <w:t xml:space="preserve"> </w:t>
      </w:r>
      <w:r>
        <w:rPr>
          <w:i/>
          <w:iCs/>
        </w:rPr>
        <w:t xml:space="preserve">Environment Innovation</w:t>
      </w:r>
      <w:r>
        <w:t xml:space="preserve">,</w:t>
      </w:r>
      <w:r>
        <w:t xml:space="preserve"> </w:t>
      </w:r>
      <w:r>
        <w:rPr>
          <w:i/>
          <w:iCs/>
        </w:rPr>
        <w:t xml:space="preserve">Storytelling</w:t>
      </w:r>
      <w:r>
        <w:t xml:space="preserve">,</w:t>
      </w:r>
      <w:r>
        <w:t xml:space="preserve"> </w:t>
      </w:r>
      <w:r>
        <w:rPr>
          <w:i/>
          <w:iCs/>
        </w:rPr>
        <w:t xml:space="preserve">Reward Improvement</w:t>
      </w:r>
      <w:r>
        <w:t xml:space="preserve">, and</w:t>
      </w:r>
      <w:r>
        <w:t xml:space="preserve"> </w:t>
      </w:r>
      <w:r>
        <w:rPr>
          <w:i/>
          <w:iCs/>
        </w:rPr>
        <w:t xml:space="preserve">Pipeline Coherence</w:t>
      </w:r>
      <w:r>
        <w:t xml:space="preserve"> </w:t>
      </w:r>
      <w:r>
        <w:t xml:space="preserve">– to concrete metrics and evaluation protocols for an OpenEnv/UED agent-training platform. We propose quantifiable metrics (e.g. environment complexity, solve-rate gains), experiment designs (baselines, ablations, seeds, statistical tests), logging/visualization requirements (e.g. W&amp;B dashboards, mermaid flowcharts), and expected performance benchmarks. We include scoring rubrics (0–10) tying metric thresholds to hackathon points, training recipes (hyperparameters, hardware, GRPO settings, Unsloth flags, container setup), safety checks (sandboxing, verifiers to prevent reward hacking</w:t>
      </w:r>
      <w:hyperlink r:id="rId21">
        <w:r>
          <w:rPr>
            <w:rStyle w:val="Hyperlink"/>
          </w:rPr>
          <w:t xml:space="preserve">[1]</w:t>
        </w:r>
      </w:hyperlink>
      <w:hyperlink r:id="rId22">
        <w:r>
          <w:rPr>
            <w:rStyle w:val="Hyperlink"/>
          </w:rPr>
          <w:t xml:space="preserve">[2]</w:t>
        </w:r>
      </w:hyperlink>
      <w:r>
        <w:t xml:space="preserve">), and a demo plan (video script, live steps, slides outline). This plan is grounded in recent research (PAIRED/UED</w:t>
      </w:r>
      <w:hyperlink r:id="rId23">
        <w:r>
          <w:rPr>
            <w:rStyle w:val="Hyperlink"/>
          </w:rPr>
          <w:t xml:space="preserve">[3]</w:t>
        </w:r>
      </w:hyperlink>
      <w:hyperlink r:id="rId24">
        <w:r>
          <w:rPr>
            <w:rStyle w:val="Hyperlink"/>
          </w:rPr>
          <w:t xml:space="preserve">[4]</w:t>
        </w:r>
      </w:hyperlink>
      <w:r>
        <w:t xml:space="preserve">, SkillRL</w:t>
      </w:r>
      <w:hyperlink r:id="rId25">
        <w:r>
          <w:rPr>
            <w:rStyle w:val="Hyperlink"/>
          </w:rPr>
          <w:t xml:space="preserve">[5]</w:t>
        </w:r>
      </w:hyperlink>
      <w:r>
        <w:t xml:space="preserve">, GRPO</w:t>
      </w:r>
      <w:hyperlink r:id="rId26">
        <w:r>
          <w:rPr>
            <w:rStyle w:val="Hyperlink"/>
          </w:rPr>
          <w:t xml:space="preserve">[6]</w:t>
        </w:r>
      </w:hyperlink>
      <w:hyperlink r:id="rId27">
        <w:r>
          <w:rPr>
            <w:rStyle w:val="Hyperlink"/>
          </w:rPr>
          <w:t xml:space="preserve">[7]</w:t>
        </w:r>
      </w:hyperlink>
      <w:r>
        <w:t xml:space="preserve">, ATLAS</w:t>
      </w:r>
      <w:hyperlink r:id="rId28">
        <w:r>
          <w:rPr>
            <w:rStyle w:val="Hyperlink"/>
          </w:rPr>
          <w:t xml:space="preserve">[8]</w:t>
        </w:r>
      </w:hyperlink>
      <w:r>
        <w:t xml:space="preserve">, Eurekaverse</w:t>
      </w:r>
      <w:hyperlink r:id="rId24">
        <w:r>
          <w:rPr>
            <w:rStyle w:val="Hyperlink"/>
          </w:rPr>
          <w:t xml:space="preserve">[4]</w:t>
        </w:r>
      </w:hyperlink>
      <w:r>
        <w:t xml:space="preserve">, Unsloth/GRPO guides) to ensure rigor and realism.</w:t>
      </w:r>
    </w:p>
    <w:bookmarkStart w:id="41" w:name="mapping-criteria-to-metrics"/>
    <w:p>
      <w:pPr>
        <w:pStyle w:val="Heading2"/>
      </w:pPr>
      <w:r>
        <w:t xml:space="preserve">1. Mapping Criteria to Metrics</w:t>
      </w:r>
    </w:p>
    <w:bookmarkStart w:id="30" w:name="environment-innovation"/>
    <w:p>
      <w:pPr>
        <w:pStyle w:val="Heading3"/>
      </w:pPr>
      <w:r>
        <w:t xml:space="preserve">1.1 Environment Innovation</w:t>
      </w:r>
    </w:p>
    <w:p>
      <w:pPr>
        <w:pStyle w:val="FirstParagraph"/>
      </w:pPr>
      <w:r>
        <w:rPr>
          <w:b/>
          <w:bCs/>
        </w:rPr>
        <w:t xml:space="preserve">Definition:</w:t>
      </w:r>
      <w:r>
        <w:t xml:space="preserve"> </w:t>
      </w:r>
      <w:r>
        <w:t xml:space="preserve">Novelty, difficulty, and realism of the training environment.</w:t>
      </w:r>
      <w:r>
        <w:br/>
      </w:r>
      <w:r>
        <w:rPr>
          <w:b/>
          <w:bCs/>
        </w:rPr>
        <w:t xml:space="preserve">Metrics:</w:t>
      </w:r>
    </w:p>
    <w:p>
      <w:pPr>
        <w:pStyle w:val="Compact"/>
        <w:numPr>
          <w:ilvl w:val="0"/>
          <w:numId w:val="1001"/>
        </w:numPr>
      </w:pPr>
      <w:r>
        <w:rPr>
          <w:b/>
          <w:bCs/>
        </w:rPr>
        <w:t xml:space="preserve">Environment Complexity Index (ECI):</w:t>
      </w:r>
      <w:r>
        <w:t xml:space="preserve"> </w:t>
      </w:r>
      <w:r>
        <w:t xml:space="preserve">number of independent dynamic parameters/features (e.g. objects, commands, tools) and branching factor of state space.</w:t>
      </w:r>
      <w:r>
        <w:t xml:space="preserve"> </w:t>
      </w:r>
      <w:r>
        <w:rPr>
          <w:i/>
          <w:iCs/>
        </w:rPr>
        <w:t xml:space="preserve">Target:</w:t>
      </w:r>
      <w:r>
        <w:t xml:space="preserve"> </w:t>
      </w:r>
      <w:r>
        <w:t xml:space="preserve">High-complexity (e.g. ≥10 parameters, multiple failure modes) for 8–10 points.</w:t>
      </w:r>
    </w:p>
    <w:p>
      <w:pPr>
        <w:pStyle w:val="Compact"/>
        <w:numPr>
          <w:ilvl w:val="0"/>
          <w:numId w:val="1001"/>
        </w:numPr>
      </w:pPr>
      <w:r>
        <w:rPr>
          <w:b/>
          <w:bCs/>
        </w:rPr>
        <w:t xml:space="preserve">Curriculum Depth:</w:t>
      </w:r>
      <w:r>
        <w:t xml:space="preserve"> </w:t>
      </w:r>
      <w:r>
        <w:t xml:space="preserve">number of difficulty tiers or phases. More tiers (≥4) ⇒ higher innovation.</w:t>
      </w:r>
    </w:p>
    <w:p>
      <w:pPr>
        <w:pStyle w:val="Compact"/>
        <w:numPr>
          <w:ilvl w:val="0"/>
          <w:numId w:val="1001"/>
        </w:numPr>
      </w:pPr>
      <w:r>
        <w:rPr>
          <w:b/>
          <w:bCs/>
        </w:rPr>
        <w:t xml:space="preserve">Novelty Score:</w:t>
      </w:r>
      <w:r>
        <w:t xml:space="preserve"> </w:t>
      </w:r>
      <w:r>
        <w:t xml:space="preserve">Overlap with existing benchmarks. Assign points if the environment covers unique domain aspects (e.g. real Kubernetes clusters or robotics terrains</w:t>
      </w:r>
      <w:hyperlink r:id="rId29">
        <w:r>
          <w:rPr>
            <w:rStyle w:val="Hyperlink"/>
          </w:rPr>
          <w:t xml:space="preserve">[9]</w:t>
        </w:r>
      </w:hyperlink>
      <w:r>
        <w:t xml:space="preserve">).</w:t>
      </w:r>
    </w:p>
    <w:p>
      <w:pPr>
        <w:pStyle w:val="Compact"/>
        <w:numPr>
          <w:ilvl w:val="0"/>
          <w:numId w:val="1001"/>
        </w:numPr>
      </w:pPr>
      <w:r>
        <w:rPr>
          <w:b/>
          <w:bCs/>
        </w:rPr>
        <w:t xml:space="preserve">State Diversity:</w:t>
      </w:r>
      <w:r>
        <w:t xml:space="preserve"> </w:t>
      </w:r>
      <w:r>
        <w:t xml:space="preserve">Measure state-space coverage or average episode diversity (e.g. using Cohen’s kappa or state entropy). More diverse = more points.</w:t>
      </w:r>
    </w:p>
    <w:p>
      <w:pPr>
        <w:pStyle w:val="Compact"/>
        <w:numPr>
          <w:ilvl w:val="0"/>
          <w:numId w:val="1001"/>
        </w:numPr>
      </w:pPr>
      <w:r>
        <w:rPr>
          <w:b/>
          <w:bCs/>
        </w:rPr>
        <w:t xml:space="preserve">Human Expert Rating:</w:t>
      </w:r>
      <w:r>
        <w:t xml:space="preserve"> </w:t>
      </w:r>
      <w:r>
        <w:t xml:space="preserve">Optionally, domain experts score realism/novelty (3–5 external raters, averaged).</w:t>
      </w:r>
    </w:p>
    <w:p>
      <w:pPr>
        <w:pStyle w:val="FirstParagraph"/>
      </w:pPr>
      <w:r>
        <w:rPr>
          <w:i/>
          <w:iCs/>
        </w:rPr>
        <w:t xml:space="preserve">Thresholds:</w:t>
      </w:r>
      <w:r>
        <w:t xml:space="preserve"> </w:t>
      </w:r>
      <w:r>
        <w:t xml:space="preserve">An innovative environment should clearly go beyond trivial or existing tasks. For example, environments like Kube SRE Gym or Eurekaverse (robotic parkour) score highly because they present</w:t>
      </w:r>
      <w:r>
        <w:t xml:space="preserve"> </w:t>
      </w:r>
      <w:r>
        <w:rPr>
          <w:b/>
          <w:bCs/>
        </w:rPr>
        <w:t xml:space="preserve">progressively harder real-world scenarios</w:t>
      </w:r>
      <w:hyperlink r:id="rId29">
        <w:r>
          <w:rPr>
            <w:rStyle w:val="Hyperlink"/>
          </w:rPr>
          <w:t xml:space="preserve">[9]</w:t>
        </w:r>
      </w:hyperlink>
      <w:hyperlink r:id="rId24">
        <w:r>
          <w:rPr>
            <w:rStyle w:val="Hyperlink"/>
          </w:rPr>
          <w:t xml:space="preserve">[4]</w:t>
        </w:r>
      </w:hyperlink>
      <w:r>
        <w:t xml:space="preserve">. We aim for ECI in top quartile of comparable tasks.</w:t>
      </w:r>
    </w:p>
    <w:bookmarkEnd w:id="30"/>
    <w:bookmarkStart w:id="33" w:name="storytelling"/>
    <w:p>
      <w:pPr>
        <w:pStyle w:val="Heading3"/>
      </w:pPr>
      <w:r>
        <w:t xml:space="preserve">1.2 Storytelling</w:t>
      </w:r>
    </w:p>
    <w:p>
      <w:pPr>
        <w:pStyle w:val="FirstParagraph"/>
      </w:pPr>
      <w:r>
        <w:rPr>
          <w:b/>
          <w:bCs/>
        </w:rPr>
        <w:t xml:space="preserve">Definition:</w:t>
      </w:r>
      <w:r>
        <w:t xml:space="preserve"> </w:t>
      </w:r>
      <w:r>
        <w:t xml:space="preserve">Clarity and engagement of problem motivation, narrative, and documentation.</w:t>
      </w:r>
      <w:r>
        <w:br/>
      </w:r>
      <w:r>
        <w:rPr>
          <w:b/>
          <w:bCs/>
        </w:rPr>
        <w:t xml:space="preserve">Metrics:</w:t>
      </w:r>
    </w:p>
    <w:p>
      <w:pPr>
        <w:pStyle w:val="Compact"/>
        <w:numPr>
          <w:ilvl w:val="0"/>
          <w:numId w:val="1002"/>
        </w:numPr>
      </w:pPr>
      <w:r>
        <w:rPr>
          <w:b/>
          <w:bCs/>
        </w:rPr>
        <w:t xml:space="preserve">Narrative Clarity (0–10):</w:t>
      </w:r>
      <w:r>
        <w:t xml:space="preserve"> </w:t>
      </w:r>
      <w:r>
        <w:rPr>
          <w:i/>
          <w:iCs/>
        </w:rPr>
        <w:t xml:space="preserve">Rubric-based scoring</w:t>
      </w:r>
      <w:r>
        <w:t xml:space="preserve"> </w:t>
      </w:r>
      <w:r>
        <w:t xml:space="preserve">by judges: 0 = no clear narrative; 5 = partial story; 10 = compelling, intuitive storyline (e.g. “agent must save a critical service during a system outage”).</w:t>
      </w:r>
    </w:p>
    <w:p>
      <w:pPr>
        <w:pStyle w:val="Compact"/>
        <w:numPr>
          <w:ilvl w:val="0"/>
          <w:numId w:val="1002"/>
        </w:numPr>
      </w:pPr>
      <w:r>
        <w:rPr>
          <w:b/>
          <w:bCs/>
        </w:rPr>
        <w:t xml:space="preserve">Documentation Quality:</w:t>
      </w:r>
      <w:r>
        <w:t xml:space="preserve"> </w:t>
      </w:r>
      <w:r>
        <w:t xml:space="preserve">Presence of a README with problem context, visual aids, and step-by-step explanation. Use a checklist: title, motivation, usage, examples, citations. (Each item adds points up to 10.)</w:t>
      </w:r>
    </w:p>
    <w:p>
      <w:pPr>
        <w:pStyle w:val="Compact"/>
        <w:numPr>
          <w:ilvl w:val="0"/>
          <w:numId w:val="1002"/>
        </w:numPr>
      </w:pPr>
      <w:r>
        <w:rPr>
          <w:b/>
          <w:bCs/>
        </w:rPr>
        <w:t xml:space="preserve">Demo Coherence:</w:t>
      </w:r>
      <w:r>
        <w:t xml:space="preserve"> </w:t>
      </w:r>
      <w:r>
        <w:t xml:space="preserve">Story presence in demo/video script (see section 8). We count story elements executed (e.g. characters, goals).</w:t>
      </w:r>
    </w:p>
    <w:p>
      <w:pPr>
        <w:pStyle w:val="Compact"/>
        <w:numPr>
          <w:ilvl w:val="0"/>
          <w:numId w:val="1002"/>
        </w:numPr>
      </w:pPr>
      <w:r>
        <w:rPr>
          <w:b/>
          <w:bCs/>
        </w:rPr>
        <w:t xml:space="preserve">User Surveys (Optional):</w:t>
      </w:r>
      <w:r>
        <w:t xml:space="preserve"> </w:t>
      </w:r>
      <w:r>
        <w:t xml:space="preserve">After demo, gather quick feedback on clarity (Likert scale).</w:t>
      </w:r>
    </w:p>
    <w:p>
      <w:pPr>
        <w:pStyle w:val="FirstParagraph"/>
      </w:pPr>
      <w:r>
        <w:rPr>
          <w:i/>
          <w:iCs/>
        </w:rPr>
        <w:t xml:space="preserve">Thresholds:</w:t>
      </w:r>
      <w:r>
        <w:t xml:space="preserve"> </w:t>
      </w:r>
      <w:r>
        <w:t xml:space="preserve">A top-tier project should score 8–10: clear “acts” or scenes in narrative, well-motivated problem. (Similar to Kube SRE Gym which has a 4-act story</w:t>
      </w:r>
      <w:hyperlink r:id="rId31">
        <w:r>
          <w:rPr>
            <w:rStyle w:val="Hyperlink"/>
          </w:rPr>
          <w:t xml:space="preserve">[10]</w:t>
        </w:r>
      </w:hyperlink>
      <w:hyperlink r:id="rId32">
        <w:r>
          <w:rPr>
            <w:rStyle w:val="Hyperlink"/>
          </w:rPr>
          <w:t xml:space="preserve">[11]</w:t>
        </w:r>
      </w:hyperlink>
      <w:r>
        <w:t xml:space="preserve">.) Lower scores if explanation is sparse or generic.</w:t>
      </w:r>
    </w:p>
    <w:bookmarkEnd w:id="33"/>
    <w:bookmarkStart w:id="37" w:name="reward-improvement"/>
    <w:p>
      <w:pPr>
        <w:pStyle w:val="Heading3"/>
      </w:pPr>
      <w:r>
        <w:t xml:space="preserve">1.3 Reward Improvement</w:t>
      </w:r>
    </w:p>
    <w:p>
      <w:pPr>
        <w:pStyle w:val="FirstParagraph"/>
      </w:pPr>
      <w:r>
        <w:rPr>
          <w:b/>
          <w:bCs/>
        </w:rPr>
        <w:t xml:space="preserve">Definition:</w:t>
      </w:r>
      <w:r>
        <w:t xml:space="preserve"> </w:t>
      </w:r>
      <w:r>
        <w:t xml:space="preserve">How much the agent improves through training.</w:t>
      </w:r>
      <w:r>
        <w:br/>
      </w:r>
      <w:r>
        <w:rPr>
          <w:b/>
          <w:bCs/>
        </w:rPr>
        <w:t xml:space="preserve">Metrics:</w:t>
      </w:r>
      <w:r>
        <w:t xml:space="preserve"> </w:t>
      </w:r>
      <w:r>
        <w:t xml:space="preserve">(All measured before vs. after training)</w:t>
      </w:r>
    </w:p>
    <w:p>
      <w:pPr>
        <w:pStyle w:val="Compact"/>
        <w:numPr>
          <w:ilvl w:val="0"/>
          <w:numId w:val="1003"/>
        </w:numPr>
      </w:pPr>
      <w:r>
        <w:rPr>
          <w:b/>
          <w:bCs/>
        </w:rPr>
        <w:t xml:space="preserve">Solve Rate (%)</w:t>
      </w:r>
      <w:r>
        <w:t xml:space="preserve">: Fraction of test episodes successfully completed (task solved). E.g. agent learning to fix 10/14 faults vs. baseline.</w:t>
      </w:r>
    </w:p>
    <w:p>
      <w:pPr>
        <w:pStyle w:val="Compact"/>
        <w:numPr>
          <w:ilvl w:val="0"/>
          <w:numId w:val="1003"/>
        </w:numPr>
      </w:pPr>
      <w:r>
        <w:rPr>
          <w:b/>
          <w:bCs/>
        </w:rPr>
        <w:t xml:space="preserve">Average Reward</w:t>
      </w:r>
      <w:r>
        <w:t xml:space="preserve">: Mean per-episode reward. (Expect higher is better.)</w:t>
      </w:r>
    </w:p>
    <w:p>
      <w:pPr>
        <w:pStyle w:val="Compact"/>
        <w:numPr>
          <w:ilvl w:val="0"/>
          <w:numId w:val="1003"/>
        </w:numPr>
      </w:pPr>
      <w:r>
        <w:rPr>
          <w:b/>
          <w:bCs/>
        </w:rPr>
        <w:t xml:space="preserve">Average Steps/Effort</w:t>
      </w:r>
      <w:r>
        <w:t xml:space="preserve">: Mean number of steps/actions to solve a task (lower is better).</w:t>
      </w:r>
    </w:p>
    <w:p>
      <w:pPr>
        <w:pStyle w:val="Compact"/>
        <w:numPr>
          <w:ilvl w:val="0"/>
          <w:numId w:val="1003"/>
        </w:numPr>
      </w:pPr>
      <w:r>
        <w:rPr>
          <w:b/>
          <w:bCs/>
        </w:rPr>
        <w:t xml:space="preserve">Error Rate (%)</w:t>
      </w:r>
      <w:r>
        <w:t xml:space="preserve">: Fraction of invalid or failed actions. (Lower after training.)</w:t>
      </w:r>
    </w:p>
    <w:p>
      <w:pPr>
        <w:pStyle w:val="Compact"/>
        <w:numPr>
          <w:ilvl w:val="0"/>
          <w:numId w:val="1003"/>
        </w:numPr>
      </w:pPr>
      <w:r>
        <w:rPr>
          <w:b/>
          <w:bCs/>
        </w:rPr>
        <w:t xml:space="preserve">Generalization (Transfer):</w:t>
      </w:r>
      <w:r>
        <w:t xml:space="preserve"> </w:t>
      </w:r>
      <w:r>
        <w:t xml:space="preserve">Solve rate on</w:t>
      </w:r>
      <w:r>
        <w:t xml:space="preserve"> </w:t>
      </w:r>
      <w:r>
        <w:rPr>
          <w:i/>
          <w:iCs/>
        </w:rPr>
        <w:t xml:space="preserve">hold-out</w:t>
      </w:r>
      <w:r>
        <w:t xml:space="preserve"> </w:t>
      </w:r>
      <w:r>
        <w:t xml:space="preserve">or harder tasks not seen during training. (Shows robustness.)</w:t>
      </w:r>
    </w:p>
    <w:p>
      <w:pPr>
        <w:pStyle w:val="Compact"/>
        <w:numPr>
          <w:ilvl w:val="0"/>
          <w:numId w:val="1003"/>
        </w:numPr>
      </w:pPr>
      <w:r>
        <w:rPr>
          <w:b/>
          <w:bCs/>
        </w:rPr>
        <w:t xml:space="preserve">Relative Improvement:</w:t>
      </w:r>
      <w:r>
        <w:t xml:space="preserve"> </w:t>
      </w:r>
      <w:r>
        <w:t xml:space="preserve">Improvement factor = (Trained – Baseline) / max(1, Baseline). E.g.</w:t>
      </w:r>
      <w:r>
        <w:t xml:space="preserve"> </w:t>
      </w:r>
      <w:r>
        <w:rPr>
          <w:b/>
          <w:bCs/>
        </w:rPr>
        <w:t xml:space="preserve">+15% absolute solve rate</w:t>
      </w:r>
      <w:r>
        <w:t xml:space="preserve"> </w:t>
      </w:r>
      <w:r>
        <w:t xml:space="preserve">or</w:t>
      </w:r>
      <w:r>
        <w:t xml:space="preserve"> </w:t>
      </w:r>
      <w:r>
        <w:rPr>
          <w:b/>
          <w:bCs/>
        </w:rPr>
        <w:t xml:space="preserve">+100% relative</w:t>
      </w:r>
      <w:r>
        <w:t xml:space="preserve">.</w:t>
      </w:r>
    </w:p>
    <w:p>
      <w:pPr>
        <w:pStyle w:val="FirstParagraph"/>
      </w:pPr>
      <w:r>
        <w:rPr>
          <w:i/>
          <w:iCs/>
        </w:rPr>
        <w:t xml:space="preserve">Protocols:</w:t>
      </w:r>
    </w:p>
    <w:p>
      <w:pPr>
        <w:pStyle w:val="Compact"/>
        <w:numPr>
          <w:ilvl w:val="0"/>
          <w:numId w:val="1004"/>
        </w:numPr>
      </w:pPr>
      <w:r>
        <w:rPr>
          <w:b/>
          <w:bCs/>
        </w:rPr>
        <w:t xml:space="preserve">Baseline Agent:</w:t>
      </w:r>
      <w:r>
        <w:t xml:space="preserve"> </w:t>
      </w:r>
      <w:r>
        <w:t xml:space="preserve">Untrained model (random or only initial instruction-following). E.g. as in the ML-Debug example where the untrained Qwen scored ~0.15 vs. ~0.19 after GRPO</w:t>
      </w:r>
      <w:hyperlink r:id="rId34">
        <w:r>
          <w:rPr>
            <w:rStyle w:val="Hyperlink"/>
          </w:rPr>
          <w:t xml:space="preserve">[12]</w:t>
        </w:r>
      </w:hyperlink>
      <w:r>
        <w:t xml:space="preserve">.</w:t>
      </w:r>
    </w:p>
    <w:p>
      <w:pPr>
        <w:pStyle w:val="Compact"/>
        <w:numPr>
          <w:ilvl w:val="0"/>
          <w:numId w:val="1004"/>
        </w:numPr>
      </w:pPr>
      <w:r>
        <w:rPr>
          <w:b/>
          <w:bCs/>
        </w:rPr>
        <w:t xml:space="preserve">Statistical Evaluation:</w:t>
      </w:r>
      <w:r>
        <w:t xml:space="preserve"> </w:t>
      </w:r>
      <w:r>
        <w:t xml:space="preserve">Run ≥5 random seeds. Use</w:t>
      </w:r>
      <w:r>
        <w:t xml:space="preserve"> </w:t>
      </w:r>
      <w:r>
        <w:rPr>
          <w:i/>
          <w:iCs/>
        </w:rPr>
        <w:t xml:space="preserve">stratified bootstrap confidence intervals</w:t>
      </w:r>
      <w:r>
        <w:t xml:space="preserve"> </w:t>
      </w:r>
      <w:r>
        <w:t xml:space="preserve">for aggregate metrics</w:t>
      </w:r>
      <w:hyperlink r:id="rId35">
        <w:r>
          <w:rPr>
            <w:rStyle w:val="Hyperlink"/>
          </w:rPr>
          <w:t xml:space="preserve">[13]</w:t>
        </w:r>
      </w:hyperlink>
      <w:r>
        <w:t xml:space="preserve"> </w:t>
      </w:r>
      <w:r>
        <w:t xml:space="preserve">and</w:t>
      </w:r>
      <w:r>
        <w:t xml:space="preserve"> </w:t>
      </w:r>
      <w:r>
        <w:rPr>
          <w:b/>
          <w:bCs/>
        </w:rPr>
        <w:t xml:space="preserve">performance profiles</w:t>
      </w:r>
      <w:hyperlink r:id="rId36">
        <w:r>
          <w:rPr>
            <w:rStyle w:val="Hyperlink"/>
          </w:rPr>
          <w:t xml:space="preserve">[14]</w:t>
        </w:r>
      </w:hyperlink>
      <w:r>
        <w:t xml:space="preserve"> </w:t>
      </w:r>
      <w:r>
        <w:t xml:space="preserve">to report variability. Compare means with paired t-tests or bootstrap CIs to confirm significance.</w:t>
      </w:r>
    </w:p>
    <w:p>
      <w:pPr>
        <w:pStyle w:val="Compact"/>
        <w:numPr>
          <w:ilvl w:val="0"/>
          <w:numId w:val="1004"/>
        </w:numPr>
      </w:pPr>
      <w:r>
        <w:rPr>
          <w:b/>
          <w:bCs/>
        </w:rPr>
        <w:t xml:space="preserve">Ablations:</w:t>
      </w:r>
      <w:r>
        <w:t xml:space="preserve"> </w:t>
      </w:r>
      <w:r>
        <w:t xml:space="preserve">Compare full system vs. (a) no UED (static env parameters), (b) no adversary (random task selection), (c) no SkillBank, (d) fewer GRPO generations.</w:t>
      </w:r>
    </w:p>
    <w:p>
      <w:pPr>
        <w:pStyle w:val="Compact"/>
        <w:numPr>
          <w:ilvl w:val="0"/>
          <w:numId w:val="1004"/>
        </w:numPr>
      </w:pPr>
      <w:r>
        <w:rPr>
          <w:b/>
          <w:bCs/>
        </w:rPr>
        <w:t xml:space="preserve">Benchmarks:</w:t>
      </w:r>
      <w:r>
        <w:t xml:space="preserve"> </w:t>
      </w:r>
      <w:r>
        <w:t xml:space="preserve">If applicable, include results on standard tasks (e.g. MiniGrid, ALFWorld) for context.</w:t>
      </w:r>
    </w:p>
    <w:p>
      <w:pPr>
        <w:pStyle w:val="FirstParagraph"/>
      </w:pPr>
      <w:r>
        <w:rPr>
          <w:i/>
          <w:iCs/>
        </w:rPr>
        <w:t xml:space="preserve">Thresholds:</w:t>
      </w:r>
      <w:r>
        <w:t xml:space="preserve"> </w:t>
      </w:r>
      <w:r>
        <w:t xml:space="preserve">For 8–10 points, require</w:t>
      </w:r>
      <w:r>
        <w:t xml:space="preserve"> </w:t>
      </w:r>
      <w:r>
        <w:rPr>
          <w:b/>
          <w:bCs/>
        </w:rPr>
        <w:t xml:space="preserve">substantial improvement</w:t>
      </w:r>
      <w:r>
        <w:t xml:space="preserve">. As a reference,</w:t>
      </w:r>
      <w:r>
        <w:t xml:space="preserve"> </w:t>
      </w:r>
      <w:r>
        <w:rPr>
          <w:b/>
          <w:bCs/>
        </w:rPr>
        <w:t xml:space="preserve">+30–50% absolute increase in solve rate</w:t>
      </w:r>
      <w:r>
        <w:t xml:space="preserve"> </w:t>
      </w:r>
      <w:r>
        <w:t xml:space="preserve">or</w:t>
      </w:r>
      <w:r>
        <w:t xml:space="preserve"> </w:t>
      </w:r>
      <w:r>
        <w:rPr>
          <w:b/>
          <w:bCs/>
        </w:rPr>
        <w:t xml:space="preserve">doubling performance</w:t>
      </w:r>
      <w:r>
        <w:t xml:space="preserve"> </w:t>
      </w:r>
      <w:r>
        <w:t xml:space="preserve">(20%→60%) earns high marks</w:t>
      </w:r>
      <w:hyperlink r:id="rId34">
        <w:r>
          <w:rPr>
            <w:rStyle w:val="Hyperlink"/>
          </w:rPr>
          <w:t xml:space="preserve">[12]</w:t>
        </w:r>
      </w:hyperlink>
      <w:r>
        <w:t xml:space="preserve">. E.g. Kube SRE Gym improved solve rate (warmup) from 35% to 92%</w:t>
      </w:r>
      <w:hyperlink r:id="rId34">
        <w:r>
          <w:rPr>
            <w:rStyle w:val="Hyperlink"/>
          </w:rPr>
          <w:t xml:space="preserve">[12]</w:t>
        </w:r>
      </w:hyperlink>
      <w:r>
        <w:t xml:space="preserve">. Steps should drop significantly (e.g. 20→7). Error rates should halve or better.</w:t>
      </w:r>
    </w:p>
    <w:bookmarkEnd w:id="37"/>
    <w:bookmarkStart w:id="40" w:name="pipeline-coherence"/>
    <w:p>
      <w:pPr>
        <w:pStyle w:val="Heading3"/>
      </w:pPr>
      <w:r>
        <w:t xml:space="preserve">1.4 Pipeline Coherence</w:t>
      </w:r>
    </w:p>
    <w:p>
      <w:pPr>
        <w:pStyle w:val="FirstParagraph"/>
      </w:pPr>
      <w:r>
        <w:rPr>
          <w:b/>
          <w:bCs/>
        </w:rPr>
        <w:t xml:space="preserve">Definition:</w:t>
      </w:r>
      <w:r>
        <w:t xml:space="preserve"> </w:t>
      </w:r>
      <w:r>
        <w:t xml:space="preserve">Quality and robustness of the development and execution pipeline.</w:t>
      </w:r>
      <w:r>
        <w:br/>
      </w:r>
      <w:r>
        <w:rPr>
          <w:b/>
          <w:bCs/>
        </w:rPr>
        <w:t xml:space="preserve">Metrics:</w:t>
      </w:r>
    </w:p>
    <w:p>
      <w:pPr>
        <w:pStyle w:val="Compact"/>
        <w:numPr>
          <w:ilvl w:val="0"/>
          <w:numId w:val="1005"/>
        </w:numPr>
      </w:pPr>
      <w:r>
        <w:rPr>
          <w:b/>
          <w:bCs/>
        </w:rPr>
        <w:t xml:space="preserve">Modularity:</w:t>
      </w:r>
      <w:r>
        <w:t xml:space="preserve"> </w:t>
      </w:r>
      <w:r>
        <w:t xml:space="preserve">Use of OpenEnv’s Gym-style API and clear separation of agent vs. environment logic</w:t>
      </w:r>
      <w:hyperlink r:id="rId38">
        <w:r>
          <w:rPr>
            <w:rStyle w:val="Hyperlink"/>
          </w:rPr>
          <w:t xml:space="preserve">[15]</w:t>
        </w:r>
      </w:hyperlink>
      <w:r>
        <w:t xml:space="preserve">. (Yes=score ≥8; no=lower score.)</w:t>
      </w:r>
    </w:p>
    <w:p>
      <w:pPr>
        <w:pStyle w:val="Compact"/>
        <w:numPr>
          <w:ilvl w:val="0"/>
          <w:numId w:val="1005"/>
        </w:numPr>
      </w:pPr>
      <w:r>
        <w:rPr>
          <w:b/>
          <w:bCs/>
        </w:rPr>
        <w:t xml:space="preserve">Containerization:</w:t>
      </w:r>
      <w:r>
        <w:t xml:space="preserve"> </w:t>
      </w:r>
      <w:r>
        <w:t xml:space="preserve">All environments packaged as Docker images (checked via manifest,</w:t>
      </w:r>
      <w:r>
        <w:t xml:space="preserve"> </w:t>
      </w:r>
      <w:r>
        <w:rPr>
          <w:rStyle w:val="VerbatimChar"/>
        </w:rPr>
        <w:t xml:space="preserve">docker build</w:t>
      </w:r>
      <w:r>
        <w:t xml:space="preserve">)</w:t>
      </w:r>
      <w:hyperlink r:id="rId39">
        <w:r>
          <w:rPr>
            <w:rStyle w:val="Hyperlink"/>
          </w:rPr>
          <w:t xml:space="preserve">[16]</w:t>
        </w:r>
      </w:hyperlink>
      <w:r>
        <w:t xml:space="preserve">. (Missing container = loss of points.)</w:t>
      </w:r>
    </w:p>
    <w:p>
      <w:pPr>
        <w:pStyle w:val="Compact"/>
        <w:numPr>
          <w:ilvl w:val="0"/>
          <w:numId w:val="1005"/>
        </w:numPr>
      </w:pPr>
      <w:r>
        <w:rPr>
          <w:b/>
          <w:bCs/>
        </w:rPr>
        <w:t xml:space="preserve">Type Safety/Validation:</w:t>
      </w:r>
      <w:r>
        <w:t xml:space="preserve"> </w:t>
      </w:r>
      <w:r>
        <w:t xml:space="preserve">Presence of explicit Pydantic or dataclass schemas for actions/observations (enforced in code). (Each type-safety layer +2 pts).</w:t>
      </w:r>
    </w:p>
    <w:p>
      <w:pPr>
        <w:pStyle w:val="Compact"/>
        <w:numPr>
          <w:ilvl w:val="0"/>
          <w:numId w:val="1005"/>
        </w:numPr>
      </w:pPr>
      <w:r>
        <w:rPr>
          <w:b/>
          <w:bCs/>
        </w:rPr>
        <w:t xml:space="preserve">Logging &amp; Monitoring:</w:t>
      </w:r>
      <w:r>
        <w:t xml:space="preserve"> </w:t>
      </w:r>
      <w:r>
        <w:t xml:space="preserve">Logs of episodes, rewards, errors; integration with Weights &amp; Biases or TensorBoard. (Automated logging = +5)</w:t>
      </w:r>
    </w:p>
    <w:p>
      <w:pPr>
        <w:pStyle w:val="Compact"/>
        <w:numPr>
          <w:ilvl w:val="0"/>
          <w:numId w:val="1005"/>
        </w:numPr>
      </w:pPr>
      <w:r>
        <w:rPr>
          <w:b/>
          <w:bCs/>
        </w:rPr>
        <w:t xml:space="preserve">Automation/CI:</w:t>
      </w:r>
      <w:r>
        <w:t xml:space="preserve"> </w:t>
      </w:r>
      <w:r>
        <w:t xml:space="preserve">Existence of scripts (e.g.</w:t>
      </w:r>
      <w:r>
        <w:t xml:space="preserve"> </w:t>
      </w:r>
      <w:r>
        <w:rPr>
          <w:rStyle w:val="VerbatimChar"/>
        </w:rPr>
        <w:t xml:space="preserve">openenv push</w:t>
      </w:r>
      <w:r>
        <w:t xml:space="preserve">, CI tests) to reproduce training; unit tests for env code; validated Docker images. (CI/CD presence = +3)</w:t>
      </w:r>
    </w:p>
    <w:p>
      <w:pPr>
        <w:pStyle w:val="Compact"/>
        <w:numPr>
          <w:ilvl w:val="0"/>
          <w:numId w:val="1005"/>
        </w:numPr>
      </w:pPr>
      <w:r>
        <w:rPr>
          <w:b/>
          <w:bCs/>
        </w:rPr>
        <w:t xml:space="preserve">Documentation of Pipeline:</w:t>
      </w:r>
      <w:r>
        <w:t xml:space="preserve"> </w:t>
      </w:r>
      <w:r>
        <w:t xml:space="preserve">A clear diagram (mermaid) of the system and instructions to run (Hyperparameters, commands). (Present = +2.)</w:t>
      </w:r>
    </w:p>
    <w:p>
      <w:pPr>
        <w:pStyle w:val="FirstParagraph"/>
      </w:pPr>
      <w:r>
        <w:rPr>
          <w:i/>
          <w:iCs/>
        </w:rPr>
        <w:t xml:space="preserve">Thresholds:</w:t>
      </w:r>
      <w:r>
        <w:t xml:space="preserve"> </w:t>
      </w:r>
      <w:r>
        <w:t xml:space="preserve">A score of 8–10 means</w:t>
      </w:r>
      <w:r>
        <w:t xml:space="preserve"> </w:t>
      </w:r>
      <w:r>
        <w:rPr>
          <w:b/>
          <w:bCs/>
        </w:rPr>
        <w:t xml:space="preserve">end-to-end functionality</w:t>
      </w:r>
      <w:r>
        <w:t xml:space="preserve">: isolated environments (each agent in sandbox)</w:t>
      </w:r>
      <w:hyperlink r:id="rId39">
        <w:r>
          <w:rPr>
            <w:rStyle w:val="Hyperlink"/>
          </w:rPr>
          <w:t xml:space="preserve">[16]</w:t>
        </w:r>
      </w:hyperlink>
      <w:r>
        <w:t xml:space="preserve">, distributed training setup (inverted rollouts), logging in place, and no missing components. Scores drop if parts are ad-hoc or manual.</w:t>
      </w:r>
    </w:p>
    <w:bookmarkEnd w:id="40"/>
    <w:bookmarkEnd w:id="41"/>
    <w:bookmarkStart w:id="46" w:name="experimental-protocols"/>
    <w:p>
      <w:pPr>
        <w:pStyle w:val="Heading2"/>
      </w:pPr>
      <w:r>
        <w:t xml:space="preserve">2. Experimental Protocols</w:t>
      </w:r>
    </w:p>
    <w:bookmarkStart w:id="42" w:name="datasetsenvironments"/>
    <w:p>
      <w:pPr>
        <w:pStyle w:val="Heading3"/>
      </w:pPr>
      <w:r>
        <w:t xml:space="preserve">2.1 Datasets/Environments</w:t>
      </w:r>
    </w:p>
    <w:p>
      <w:pPr>
        <w:pStyle w:val="Compact"/>
        <w:numPr>
          <w:ilvl w:val="0"/>
          <w:numId w:val="1006"/>
        </w:numPr>
      </w:pPr>
      <w:r>
        <w:rPr>
          <w:b/>
          <w:bCs/>
        </w:rPr>
        <w:t xml:space="preserve">Primary Environment:</w:t>
      </w:r>
      <w:r>
        <w:t xml:space="preserve"> </w:t>
      </w:r>
      <w:r>
        <w:t xml:space="preserve">The custom OpenEnv environment you build (e.g. coding, SRE, etc.). Ensure it can generate varied episodes.</w:t>
      </w:r>
    </w:p>
    <w:p>
      <w:pPr>
        <w:pStyle w:val="Compact"/>
        <w:numPr>
          <w:ilvl w:val="0"/>
          <w:numId w:val="1006"/>
        </w:numPr>
      </w:pPr>
      <w:r>
        <w:rPr>
          <w:b/>
          <w:bCs/>
        </w:rPr>
        <w:t xml:space="preserve">Baselines:</w:t>
      </w:r>
      <w:r>
        <w:t xml:space="preserve"> </w:t>
      </w:r>
      <w:r>
        <w:t xml:space="preserve">A simple scripted agent or untrained LLM (random or heuristic policy). Possibly a domain-specific heuristic (e.g. always first-ask-for-help).</w:t>
      </w:r>
    </w:p>
    <w:p>
      <w:pPr>
        <w:pStyle w:val="Compact"/>
        <w:numPr>
          <w:ilvl w:val="0"/>
          <w:numId w:val="1006"/>
        </w:numPr>
      </w:pPr>
      <w:r>
        <w:rPr>
          <w:b/>
          <w:bCs/>
        </w:rPr>
        <w:t xml:space="preserve">Comparison Environments:</w:t>
      </w:r>
      <w:r>
        <w:t xml:space="preserve"> </w:t>
      </w:r>
      <w:r>
        <w:t xml:space="preserve">Standard tasks for reference (e.g. MiniGrid, ALFWorld, KubeGym) to calibrate difficulty.</w:t>
      </w:r>
    </w:p>
    <w:p>
      <w:pPr>
        <w:pStyle w:val="Compact"/>
        <w:numPr>
          <w:ilvl w:val="0"/>
          <w:numId w:val="1006"/>
        </w:numPr>
      </w:pPr>
      <w:r>
        <w:rPr>
          <w:b/>
          <w:bCs/>
        </w:rPr>
        <w:t xml:space="preserve">Hold-Out Scenarios:</w:t>
      </w:r>
      <w:r>
        <w:t xml:space="preserve"> </w:t>
      </w:r>
      <w:r>
        <w:t xml:space="preserve">Additional tasks unseen in training, or increased difficulty levels (e.g. more faults, novel puzzle shapes).</w:t>
      </w:r>
    </w:p>
    <w:bookmarkEnd w:id="42"/>
    <w:bookmarkStart w:id="43" w:name="agent-configuration"/>
    <w:p>
      <w:pPr>
        <w:pStyle w:val="Heading3"/>
      </w:pPr>
      <w:r>
        <w:t xml:space="preserve">2.2 Agent Configuration</w:t>
      </w:r>
    </w:p>
    <w:p>
      <w:pPr>
        <w:pStyle w:val="Compact"/>
        <w:numPr>
          <w:ilvl w:val="0"/>
          <w:numId w:val="1007"/>
        </w:numPr>
      </w:pPr>
      <w:r>
        <w:rPr>
          <w:b/>
          <w:bCs/>
        </w:rPr>
        <w:t xml:space="preserve">Model &amp; Size:</w:t>
      </w:r>
      <w:r>
        <w:t xml:space="preserve"> </w:t>
      </w:r>
      <w:r>
        <w:t xml:space="preserve">Choose an LLM (e.g. Qwen2.5B or GPT-NeoX). Document variants (small/med/large) and trade-offs (larger models learn faster but need more compute).</w:t>
      </w:r>
    </w:p>
    <w:p>
      <w:pPr>
        <w:pStyle w:val="Compact"/>
        <w:numPr>
          <w:ilvl w:val="0"/>
          <w:numId w:val="1007"/>
        </w:numPr>
      </w:pPr>
      <w:r>
        <w:rPr>
          <w:b/>
          <w:bCs/>
        </w:rPr>
        <w:t xml:space="preserve">Training Algorithm:</w:t>
      </w:r>
      <w:r>
        <w:t xml:space="preserve"> </w:t>
      </w:r>
      <w:r>
        <w:t xml:space="preserve">GRPO via Hugging Face TRL or Unsloth (with 4-bit LoRA)</w:t>
      </w:r>
      <w:hyperlink r:id="rId26">
        <w:r>
          <w:rPr>
            <w:rStyle w:val="Hyperlink"/>
          </w:rPr>
          <w:t xml:space="preserve">[6]</w:t>
        </w:r>
      </w:hyperlink>
      <w:hyperlink r:id="rId27">
        <w:r>
          <w:rPr>
            <w:rStyle w:val="Hyperlink"/>
          </w:rPr>
          <w:t xml:space="preserve">[7]</w:t>
        </w:r>
      </w:hyperlink>
      <w:r>
        <w:t xml:space="preserve">.</w:t>
      </w:r>
    </w:p>
    <w:p>
      <w:pPr>
        <w:pStyle w:val="Compact"/>
        <w:numPr>
          <w:ilvl w:val="0"/>
          <w:numId w:val="1007"/>
        </w:numPr>
      </w:pPr>
      <w:r>
        <w:rPr>
          <w:b/>
          <w:bCs/>
        </w:rPr>
        <w:t xml:space="preserve">Reward Function:</w:t>
      </w:r>
      <w:r>
        <w:t xml:space="preserve"> </w:t>
      </w:r>
      <w:r>
        <w:t xml:space="preserve">Composed rubric (see next section) – e.g. outcome (50%), format (30%), efficiency (10%), diversity (10%).</w:t>
      </w:r>
    </w:p>
    <w:bookmarkEnd w:id="43"/>
    <w:bookmarkStart w:id="44" w:name="training-runs"/>
    <w:p>
      <w:pPr>
        <w:pStyle w:val="Heading3"/>
      </w:pPr>
      <w:r>
        <w:t xml:space="preserve">2.3 Training Runs</w:t>
      </w:r>
    </w:p>
    <w:p>
      <w:pPr>
        <w:pStyle w:val="Compact"/>
        <w:numPr>
          <w:ilvl w:val="0"/>
          <w:numId w:val="1008"/>
        </w:numPr>
      </w:pPr>
      <w:r>
        <w:rPr>
          <w:b/>
          <w:bCs/>
        </w:rPr>
        <w:t xml:space="preserve">Random Seeds:</w:t>
      </w:r>
      <w:r>
        <w:t xml:space="preserve"> </w:t>
      </w:r>
      <w:r>
        <w:t xml:space="preserve">At least 5 independent runs per condition to capture variance.</w:t>
      </w:r>
    </w:p>
    <w:p>
      <w:pPr>
        <w:pStyle w:val="Compact"/>
        <w:numPr>
          <w:ilvl w:val="0"/>
          <w:numId w:val="1008"/>
        </w:numPr>
      </w:pPr>
      <w:r>
        <w:rPr>
          <w:b/>
          <w:bCs/>
        </w:rPr>
        <w:t xml:space="preserve">Steps/Episodes:</w:t>
      </w:r>
      <w:r>
        <w:t xml:space="preserve"> </w:t>
      </w:r>
      <w:r>
        <w:t xml:space="preserve">e.g. 200–1000 RL updates (depending on environment complexity). Use early stopping if performance plateaus.</w:t>
      </w:r>
    </w:p>
    <w:p>
      <w:pPr>
        <w:pStyle w:val="Compact"/>
        <w:numPr>
          <w:ilvl w:val="0"/>
          <w:numId w:val="1008"/>
        </w:numPr>
      </w:pPr>
      <w:r>
        <w:rPr>
          <w:b/>
          <w:bCs/>
        </w:rPr>
        <w:t xml:space="preserve">Batching &amp; Parallelism:</w:t>
      </w:r>
      <w:r>
        <w:t xml:space="preserve"> </w:t>
      </w:r>
      <w:r>
        <w:t xml:space="preserve">Run &gt;4 parallel environments per GPU (use vLLM or ray). Note “inverted rollouts” pattern so GPUs stay busy</w:t>
      </w:r>
      <w:hyperlink r:id="rId26">
        <w:r>
          <w:rPr>
            <w:rStyle w:val="Hyperlink"/>
          </w:rPr>
          <w:t xml:space="preserve">[6]</w:t>
        </w:r>
      </w:hyperlink>
      <w:r>
        <w:t xml:space="preserve">.</w:t>
      </w:r>
    </w:p>
    <w:p>
      <w:pPr>
        <w:pStyle w:val="Compact"/>
        <w:numPr>
          <w:ilvl w:val="0"/>
          <w:numId w:val="1008"/>
        </w:numPr>
      </w:pPr>
      <w:r>
        <w:rPr>
          <w:b/>
          <w:bCs/>
        </w:rPr>
        <w:t xml:space="preserve">Hardware:</w:t>
      </w:r>
      <w:r>
        <w:t xml:space="preserve"> </w:t>
      </w:r>
      <w:r>
        <w:t xml:space="preserve">GPU(s) + CPU nodes. E.g. 1–2 GPUs (A100/H100) plus N CPU workers for environments. Allow design for small (e.g. A100x1) up to larger cluster (A100x4).</w:t>
      </w:r>
    </w:p>
    <w:p>
      <w:pPr>
        <w:pStyle w:val="Compact"/>
        <w:numPr>
          <w:ilvl w:val="0"/>
          <w:numId w:val="1008"/>
        </w:numPr>
      </w:pPr>
      <w:r>
        <w:rPr>
          <w:b/>
          <w:bCs/>
        </w:rPr>
        <w:t xml:space="preserve">Configuration Logging:</w:t>
      </w:r>
      <w:r>
        <w:t xml:space="preserve"> </w:t>
      </w:r>
      <w:r>
        <w:t xml:space="preserve">Record all hyperparameters. Use Weights &amp; Biases (W&amp;B) or TensorBoard for metrics (reward, loss).</w:t>
      </w:r>
    </w:p>
    <w:bookmarkEnd w:id="44"/>
    <w:bookmarkStart w:id="45" w:name="statistical-analysis"/>
    <w:p>
      <w:pPr>
        <w:pStyle w:val="Heading3"/>
      </w:pPr>
      <w:r>
        <w:t xml:space="preserve">2.4 Statistical Analysis</w:t>
      </w:r>
    </w:p>
    <w:p>
      <w:pPr>
        <w:pStyle w:val="Compact"/>
        <w:numPr>
          <w:ilvl w:val="0"/>
          <w:numId w:val="1009"/>
        </w:numPr>
      </w:pPr>
      <w:r>
        <w:rPr>
          <w:b/>
          <w:bCs/>
        </w:rPr>
        <w:t xml:space="preserve">Performance Metrics:</w:t>
      </w:r>
      <w:r>
        <w:t xml:space="preserve"> </w:t>
      </w:r>
      <w:r>
        <w:t xml:space="preserve">Track Solve Rate, Reward, Steps, Error Rate per seed. Compute means ± 95% CIs via bootstrap</w:t>
      </w:r>
      <w:hyperlink r:id="rId35">
        <w:r>
          <w:rPr>
            <w:rStyle w:val="Hyperlink"/>
          </w:rPr>
          <w:t xml:space="preserve">[13]</w:t>
        </w:r>
      </w:hyperlink>
      <w:r>
        <w:t xml:space="preserve">.</w:t>
      </w:r>
    </w:p>
    <w:p>
      <w:pPr>
        <w:pStyle w:val="Compact"/>
        <w:numPr>
          <w:ilvl w:val="0"/>
          <w:numId w:val="1009"/>
        </w:numPr>
      </w:pPr>
      <w:r>
        <w:rPr>
          <w:b/>
          <w:bCs/>
        </w:rPr>
        <w:t xml:space="preserve">Significance Tests:</w:t>
      </w:r>
      <w:r>
        <w:t xml:space="preserve"> </w:t>
      </w:r>
      <w:r>
        <w:t xml:space="preserve">Where appropriate, use Mann-Whitney U or bootstrap for differences between “trained vs baseline” for each metric.</w:t>
      </w:r>
    </w:p>
    <w:p>
      <w:pPr>
        <w:pStyle w:val="Compact"/>
        <w:numPr>
          <w:ilvl w:val="0"/>
          <w:numId w:val="1009"/>
        </w:numPr>
      </w:pPr>
      <w:r>
        <w:rPr>
          <w:b/>
          <w:bCs/>
        </w:rPr>
        <w:t xml:space="preserve">Aggregation:</w:t>
      </w:r>
      <w:r>
        <w:t xml:space="preserve"> </w:t>
      </w:r>
      <w:r>
        <w:t xml:space="preserve">Use</w:t>
      </w:r>
      <w:r>
        <w:t xml:space="preserve"> </w:t>
      </w:r>
      <w:r>
        <w:rPr>
          <w:i/>
          <w:iCs/>
        </w:rPr>
        <w:t xml:space="preserve">performance profile plots</w:t>
      </w:r>
      <w:r>
        <w:t xml:space="preserve"> </w:t>
      </w:r>
      <w:r>
        <w:t xml:space="preserve">to visualize distribution of solves across seeds/tasks</w:t>
      </w:r>
      <w:hyperlink r:id="rId36">
        <w:r>
          <w:rPr>
            <w:rStyle w:val="Hyperlink"/>
          </w:rPr>
          <w:t xml:space="preserve">[14]</w:t>
        </w:r>
      </w:hyperlink>
      <w:r>
        <w:t xml:space="preserve">.</w:t>
      </w:r>
    </w:p>
    <w:p>
      <w:pPr>
        <w:pStyle w:val="Compact"/>
        <w:numPr>
          <w:ilvl w:val="0"/>
          <w:numId w:val="1009"/>
        </w:numPr>
      </w:pPr>
      <w:r>
        <w:rPr>
          <w:b/>
          <w:bCs/>
        </w:rPr>
        <w:t xml:space="preserve">Ablation Studies:</w:t>
      </w:r>
      <w:r>
        <w:t xml:space="preserve"> </w:t>
      </w:r>
      <w:r>
        <w:t xml:space="preserve">Evaluate impact of each component (e.g. remove UED or adversarial designer, turn off SkillBank) on final metrics.</w:t>
      </w:r>
    </w:p>
    <w:bookmarkEnd w:id="45"/>
    <w:bookmarkEnd w:id="46"/>
    <w:bookmarkStart w:id="47" w:name="logging-dashboards-and-visualizations"/>
    <w:p>
      <w:pPr>
        <w:pStyle w:val="Heading2"/>
      </w:pPr>
      <w:r>
        <w:t xml:space="preserve">3. Logging, Dashboards, and Visualizations</w:t>
      </w:r>
    </w:p>
    <w:p>
      <w:pPr>
        <w:pStyle w:val="Compact"/>
        <w:numPr>
          <w:ilvl w:val="0"/>
          <w:numId w:val="1010"/>
        </w:numPr>
      </w:pPr>
      <w:r>
        <w:rPr>
          <w:b/>
          <w:bCs/>
        </w:rPr>
        <w:t xml:space="preserve">Training Curves:</w:t>
      </w:r>
      <w:r>
        <w:t xml:space="preserve"> </w:t>
      </w:r>
      <w:r>
        <w:t xml:space="preserve">Plot</w:t>
      </w:r>
      <w:r>
        <w:t xml:space="preserve"> </w:t>
      </w:r>
      <w:r>
        <w:rPr>
          <w:b/>
          <w:bCs/>
        </w:rPr>
        <w:t xml:space="preserve">Reward vs. Episodes</w:t>
      </w:r>
      <w:r>
        <w:t xml:space="preserve">,</w:t>
      </w:r>
      <w:r>
        <w:t xml:space="preserve"> </w:t>
      </w:r>
      <w:r>
        <w:rPr>
          <w:b/>
          <w:bCs/>
        </w:rPr>
        <w:t xml:space="preserve">Solve Rate vs. Episodes</w:t>
      </w:r>
      <w:r>
        <w:t xml:space="preserve">,</w:t>
      </w:r>
      <w:r>
        <w:t xml:space="preserve"> </w:t>
      </w:r>
      <w:r>
        <w:rPr>
          <w:b/>
          <w:bCs/>
        </w:rPr>
        <w:t xml:space="preserve">Loss vs. Epochs</w:t>
      </w:r>
      <w:r>
        <w:t xml:space="preserve">. Include error bands over seeds. Example: Unsloth docs show reward curves</w:t>
      </w:r>
      <w:hyperlink r:id="rId34">
        <w:r>
          <w:rPr>
            <w:rStyle w:val="Hyperlink"/>
          </w:rPr>
          <w:t xml:space="preserve">[12]</w:t>
        </w:r>
      </w:hyperlink>
      <w:r>
        <w:t xml:space="preserve">.</w:t>
      </w:r>
    </w:p>
    <w:p>
      <w:pPr>
        <w:pStyle w:val="Compact"/>
        <w:numPr>
          <w:ilvl w:val="0"/>
          <w:numId w:val="1010"/>
        </w:numPr>
      </w:pPr>
      <w:r>
        <w:rPr>
          <w:b/>
          <w:bCs/>
        </w:rPr>
        <w:t xml:space="preserve">Bar Charts:</w:t>
      </w:r>
      <w:r>
        <w:t xml:space="preserve"> </w:t>
      </w:r>
      <w:r>
        <w:t xml:space="preserve">Compare Baseline vs. Trained: solve rate, avg. reward, avg. steps, error rate. Include significance markers.</w:t>
      </w:r>
    </w:p>
    <w:p>
      <w:pPr>
        <w:pStyle w:val="Compact"/>
        <w:numPr>
          <w:ilvl w:val="0"/>
          <w:numId w:val="1010"/>
        </w:numPr>
      </w:pPr>
      <w:r>
        <w:rPr>
          <w:b/>
          <w:bCs/>
        </w:rPr>
        <w:t xml:space="preserve">Progress Timeline:</w:t>
      </w:r>
      <w:r>
        <w:t xml:space="preserve"> </w:t>
      </w:r>
      <w:r>
        <w:t xml:space="preserve">Use a</w:t>
      </w:r>
      <w:r>
        <w:t xml:space="preserve"> </w:t>
      </w:r>
      <w:r>
        <w:rPr>
          <w:b/>
          <w:bCs/>
        </w:rPr>
        <w:t xml:space="preserve">mermaid timeline</w:t>
      </w:r>
      <w:r>
        <w:t xml:space="preserve"> </w:t>
      </w:r>
      <w:r>
        <w:t xml:space="preserve">to illustrate the experimental timeline (environment design → baseline eval → training → evaluation). Example:</w:t>
      </w:r>
    </w:p>
    <w:p>
      <w:pPr>
        <w:pStyle w:val="SourceCode"/>
      </w:pPr>
      <w:r>
        <w:rPr>
          <w:rStyle w:val="VerbatimChar"/>
        </w:rPr>
        <w:t xml:space="preserve">timeline</w:t>
      </w:r>
      <w:r>
        <w:br/>
      </w:r>
      <w:r>
        <w:rPr>
          <w:rStyle w:val="VerbatimChar"/>
        </w:rPr>
        <w:t xml:space="preserve">    title Training Pipeline Schedule</w:t>
      </w:r>
      <w:r>
        <w:br/>
      </w:r>
      <w:r>
        <w:rPr>
          <w:rStyle w:val="VerbatimChar"/>
        </w:rPr>
        <w:t xml:space="preserve">    2026-04-01 : Implementation of OpenEnv environment</w:t>
      </w:r>
      <w:r>
        <w:br/>
      </w:r>
      <w:r>
        <w:rPr>
          <w:rStyle w:val="VerbatimChar"/>
        </w:rPr>
        <w:t xml:space="preserve">    2026-04-05 : Baseline agent evaluation (no training)</w:t>
      </w:r>
      <w:r>
        <w:br/>
      </w:r>
      <w:r>
        <w:rPr>
          <w:rStyle w:val="VerbatimChar"/>
        </w:rPr>
        <w:t xml:space="preserve">    2026-04-06 : GRPO training starts (batch updates)</w:t>
      </w:r>
      <w:r>
        <w:br/>
      </w:r>
      <w:r>
        <w:rPr>
          <w:rStyle w:val="VerbatimChar"/>
        </w:rPr>
        <w:t xml:space="preserve">    2026-04-10 : Mid-training evaluation &amp; adjust rewards</w:t>
      </w:r>
      <w:r>
        <w:br/>
      </w:r>
      <w:r>
        <w:rPr>
          <w:rStyle w:val="VerbatimChar"/>
        </w:rPr>
        <w:t xml:space="preserve">    2026-04-15 : Final evaluation &amp; metrics calculation</w:t>
      </w:r>
      <w:r>
        <w:br/>
      </w:r>
      <w:r>
        <w:rPr>
          <w:rStyle w:val="VerbatimChar"/>
        </w:rPr>
        <w:t xml:space="preserve">    2026-04-16 : Demo preparation &amp; visualization setup</w:t>
      </w:r>
    </w:p>
    <w:p>
      <w:pPr>
        <w:pStyle w:val="Compact"/>
        <w:numPr>
          <w:ilvl w:val="0"/>
          <w:numId w:val="1011"/>
        </w:numPr>
      </w:pPr>
      <w:r>
        <w:rPr>
          <w:b/>
          <w:bCs/>
        </w:rPr>
        <w:t xml:space="preserve">System Flowchart:</w:t>
      </w:r>
      <w:r>
        <w:t xml:space="preserve"> </w:t>
      </w:r>
      <w:r>
        <w:t xml:space="preserve">Diagram the agent-environment loop, logging, and pipeline (mermaid flowchart). For example:</w:t>
      </w:r>
    </w:p>
    <w:p>
      <w:pPr>
        <w:pStyle w:val="SourceCode"/>
      </w:pPr>
      <w:r>
        <w:rPr>
          <w:rStyle w:val="VerbatimChar"/>
        </w:rPr>
        <w:t xml:space="preserve">flowchart LR</w:t>
      </w:r>
      <w:r>
        <w:br/>
      </w:r>
      <w:r>
        <w:rPr>
          <w:rStyle w:val="VerbatimChar"/>
        </w:rPr>
        <w:t xml:space="preserve">    Agent[(LLM Agent)]</w:t>
      </w:r>
      <w:r>
        <w:br/>
      </w:r>
      <w:r>
        <w:rPr>
          <w:rStyle w:val="VerbatimChar"/>
        </w:rPr>
        <w:t xml:space="preserve">    Env{OpenEnv Environment}</w:t>
      </w:r>
      <w:r>
        <w:br/>
      </w:r>
      <w:r>
        <w:rPr>
          <w:rStyle w:val="VerbatimChar"/>
        </w:rPr>
        <w:t xml:space="preserve">    Agent --action--&gt; Env</w:t>
      </w:r>
      <w:r>
        <w:br/>
      </w:r>
      <w:r>
        <w:rPr>
          <w:rStyle w:val="VerbatimChar"/>
        </w:rPr>
        <w:t xml:space="preserve">    Env --observation--&gt; Agent</w:t>
      </w:r>
      <w:r>
        <w:br/>
      </w:r>
      <w:r>
        <w:rPr>
          <w:rStyle w:val="VerbatimChar"/>
        </w:rPr>
        <w:t xml:space="preserve">    subgraph Training</w:t>
      </w:r>
      <w:r>
        <w:br/>
      </w:r>
      <w:r>
        <w:rPr>
          <w:rStyle w:val="VerbatimChar"/>
        </w:rPr>
        <w:t xml:space="preserve">        Agent --policy_update--&gt; Agent</w:t>
      </w:r>
      <w:r>
        <w:br/>
      </w:r>
      <w:r>
        <w:rPr>
          <w:rStyle w:val="VerbatimChar"/>
        </w:rPr>
        <w:t xml:space="preserve">    end</w:t>
      </w:r>
      <w:r>
        <w:br/>
      </w:r>
      <w:r>
        <w:rPr>
          <w:rStyle w:val="VerbatimChar"/>
        </w:rPr>
        <w:t xml:space="preserve">    Agent --log--&gt; W&amp;B[W&amp;B Logging]</w:t>
      </w:r>
      <w:r>
        <w:br/>
      </w:r>
      <w:r>
        <w:rPr>
          <w:rStyle w:val="VerbatimChar"/>
        </w:rPr>
        <w:t xml:space="preserve">    Env --state--- W&amp;B</w:t>
      </w:r>
      <w:r>
        <w:br/>
      </w:r>
      <w:r>
        <w:rPr>
          <w:rStyle w:val="VerbatimChar"/>
        </w:rPr>
        <w:t xml:space="preserve">    Agent --skills--&gt; SkillBank[(SkillBank)]</w:t>
      </w:r>
      <w:r>
        <w:br/>
      </w:r>
      <w:r>
        <w:rPr>
          <w:rStyle w:val="VerbatimChar"/>
        </w:rPr>
        <w:t xml:space="preserve">    W&amp;B --metrics--&gt;</w:t>
      </w:r>
    </w:p>
    <w:p>
      <w:pPr>
        <w:pStyle w:val="Compact"/>
        <w:numPr>
          <w:ilvl w:val="0"/>
          <w:numId w:val="1012"/>
        </w:numPr>
      </w:pPr>
      <w:r>
        <w:rPr>
          <w:b/>
          <w:bCs/>
        </w:rPr>
        <w:t xml:space="preserve">Dashboards:</w:t>
      </w:r>
      <w:r>
        <w:t xml:space="preserve"> </w:t>
      </w:r>
      <w:r>
        <w:t xml:space="preserve">W&amp;B (or similar) tracking for all metrics per seed. Include custom charts:</w:t>
      </w:r>
      <w:r>
        <w:t xml:space="preserve"> </w:t>
      </w:r>
      <w:r>
        <w:rPr>
          <w:i/>
          <w:iCs/>
        </w:rPr>
        <w:t xml:space="preserve">“Solve Rate Improvement”</w:t>
      </w:r>
      <w:r>
        <w:t xml:space="preserve">,</w:t>
      </w:r>
      <w:r>
        <w:t xml:space="preserve"> </w:t>
      </w:r>
      <w:r>
        <w:rPr>
          <w:i/>
          <w:iCs/>
        </w:rPr>
        <w:t xml:space="preserve">“SkillBank Growth”</w:t>
      </w:r>
      <w:r>
        <w:t xml:space="preserve">,</w:t>
      </w:r>
      <w:r>
        <w:t xml:space="preserve"> </w:t>
      </w:r>
      <w:r>
        <w:rPr>
          <w:i/>
          <w:iCs/>
        </w:rPr>
        <w:t xml:space="preserve">“Hint Usage Rate”</w:t>
      </w:r>
      <w:r>
        <w:t xml:space="preserve"> </w:t>
      </w:r>
      <w:r>
        <w:t xml:space="preserve">(if applicable).</w:t>
      </w:r>
    </w:p>
    <w:p>
      <w:pPr>
        <w:pStyle w:val="Compact"/>
        <w:numPr>
          <w:ilvl w:val="0"/>
          <w:numId w:val="1012"/>
        </w:numPr>
      </w:pPr>
      <w:r>
        <w:rPr>
          <w:b/>
          <w:bCs/>
        </w:rPr>
        <w:t xml:space="preserve">Mermaid for Architecture:</w:t>
      </w:r>
      <w:r>
        <w:t xml:space="preserve"> </w:t>
      </w:r>
      <w:r>
        <w:t xml:space="preserve">A high-level component diagram (from environment to container to trainer). E.g.</w:t>
      </w:r>
    </w:p>
    <w:p>
      <w:pPr>
        <w:pStyle w:val="SourceCode"/>
      </w:pPr>
      <w:r>
        <w:rPr>
          <w:rStyle w:val="VerbatimChar"/>
        </w:rPr>
        <w:t xml:space="preserve">flowchart TD</w:t>
      </w:r>
      <w:r>
        <w:br/>
      </w:r>
      <w:r>
        <w:rPr>
          <w:rStyle w:val="VerbatimChar"/>
        </w:rPr>
        <w:t xml:space="preserve">    subgraph OpenEnv Server</w:t>
      </w:r>
      <w:r>
        <w:br/>
      </w:r>
      <w:r>
        <w:rPr>
          <w:rStyle w:val="VerbatimChar"/>
        </w:rPr>
        <w:t xml:space="preserve">      A[Environment API (FastAPI/Docker)] </w:t>
      </w:r>
      <w:r>
        <w:br/>
      </w:r>
      <w:r>
        <w:rPr>
          <w:rStyle w:val="VerbatimChar"/>
        </w:rPr>
        <w:t xml:space="preserve">      A --&gt;|state()| B[Environment Simulation]</w:t>
      </w:r>
      <w:r>
        <w:br/>
      </w:r>
      <w:r>
        <w:rPr>
          <w:rStyle w:val="VerbatimChar"/>
        </w:rPr>
        <w:t xml:space="preserve">    end</w:t>
      </w:r>
      <w:r>
        <w:br/>
      </w:r>
      <w:r>
        <w:rPr>
          <w:rStyle w:val="VerbatimChar"/>
        </w:rPr>
        <w:t xml:space="preserve">    subgraph Training</w:t>
      </w:r>
      <w:r>
        <w:br/>
      </w:r>
      <w:r>
        <w:rPr>
          <w:rStyle w:val="VerbatimChar"/>
        </w:rPr>
        <w:t xml:space="preserve">      Agent[GRPO Trainer (GPU)] --calls--&gt; A</w:t>
      </w:r>
      <w:r>
        <w:br/>
      </w:r>
      <w:r>
        <w:rPr>
          <w:rStyle w:val="VerbatimChar"/>
        </w:rPr>
        <w:t xml:space="preserve">      Agent --logs--&gt; W&amp;B</w:t>
      </w:r>
      <w:r>
        <w:br/>
      </w:r>
      <w:r>
        <w:rPr>
          <w:rStyle w:val="VerbatimChar"/>
        </w:rPr>
        <w:t xml:space="preserve">    end</w:t>
      </w:r>
      <w:r>
        <w:br/>
      </w:r>
      <w:r>
        <w:rPr>
          <w:rStyle w:val="VerbatimChar"/>
        </w:rPr>
        <w:t xml:space="preserve">    W&amp;B --stores--&gt; MetricsDB[(Metrics Database)]</w:t>
      </w:r>
    </w:p>
    <w:bookmarkEnd w:id="47"/>
    <w:bookmarkStart w:id="48" w:name="sample-benchmarks-baseline-vs.-trained"/>
    <w:p>
      <w:pPr>
        <w:pStyle w:val="Heading2"/>
      </w:pPr>
      <w:r>
        <w:t xml:space="preserve">4. Sample Benchmarks (Baseline vs. Trained)</w:t>
      </w:r>
    </w:p>
    <w:p>
      <w:pPr>
        <w:pStyle w:val="FirstParagraph"/>
      </w:pPr>
      <w:r>
        <w:t xml:space="preserve">Below are illustrative tables. Actual values depend on the domain and model size, but these show expected improvements.</w:t>
      </w:r>
    </w:p>
    <w:p>
      <w:pPr>
        <w:pStyle w:val="BodyText"/>
      </w:pPr>
      <w:r>
        <w:rPr>
          <w:b/>
          <w:bCs/>
        </w:rPr>
        <w:t xml:space="preserve">Table: Agent Performance Metrics</w:t>
      </w:r>
      <w:r>
        <w:t xml:space="preserve"> </w:t>
      </w:r>
      <w:r>
        <w:t xml:space="preserve">(mean ± std over seeds)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Untrained Baseline</w:t>
            </w:r>
          </w:p>
        </w:tc>
        <w:tc>
          <w:tcPr/>
          <w:p>
            <w:pPr>
              <w:pStyle w:val="Compact"/>
            </w:pPr>
            <w:r>
              <w:t xml:space="preserve">After GRPO Training</w:t>
            </w:r>
          </w:p>
        </w:tc>
        <w:tc>
          <w:tcPr/>
          <w:p>
            <w:pPr>
              <w:pStyle w:val="Compact"/>
            </w:pPr>
            <w:r>
              <w:t xml:space="preserve">Improvement</w:t>
            </w:r>
          </w:p>
        </w:tc>
      </w:tr>
      <w:tr>
        <w:tc>
          <w:tcPr/>
          <w:p>
            <w:pPr>
              <w:pStyle w:val="Compact"/>
            </w:pPr>
            <w:r>
              <w:t xml:space="preserve">Solve Rate (%)</w:t>
            </w:r>
          </w:p>
        </w:tc>
        <w:tc>
          <w:tcPr/>
          <w:p>
            <w:pPr>
              <w:pStyle w:val="Compact"/>
            </w:pPr>
            <w:r>
              <w:t xml:space="preserve">10–30</w:t>
            </w:r>
          </w:p>
        </w:tc>
        <w:tc>
          <w:tcPr/>
          <w:p>
            <w:pPr>
              <w:pStyle w:val="Compact"/>
            </w:pPr>
            <w:r>
              <w:t xml:space="preserve">60–90</w:t>
            </w:r>
          </w:p>
        </w:tc>
        <w:tc>
          <w:tcPr/>
          <w:p>
            <w:pPr>
              <w:pStyle w:val="Compact"/>
            </w:pPr>
            <w:r>
              <w:t xml:space="preserve">+30–60 pts</w:t>
            </w:r>
          </w:p>
        </w:tc>
      </w:tr>
      <w:tr>
        <w:tc>
          <w:tcPr/>
          <w:p>
            <w:pPr>
              <w:pStyle w:val="Compact"/>
            </w:pPr>
            <w:r>
              <w:t xml:space="preserve">Avg. Reward</w:t>
            </w:r>
          </w:p>
        </w:tc>
        <w:tc>
          <w:tcPr/>
          <w:p>
            <w:pPr>
              <w:pStyle w:val="Compact"/>
            </w:pPr>
            <w:r>
              <w:t xml:space="preserve">0.1–0.3</w:t>
            </w:r>
          </w:p>
        </w:tc>
        <w:tc>
          <w:tcPr/>
          <w:p>
            <w:pPr>
              <w:pStyle w:val="Compact"/>
            </w:pPr>
            <w:r>
              <w:t xml:space="preserve">0.6–1.0</w:t>
            </w:r>
          </w:p>
        </w:tc>
        <w:tc>
          <w:tcPr/>
          <w:p>
            <w:pPr>
              <w:pStyle w:val="Compact"/>
            </w:pPr>
            <w:r>
              <w:t xml:space="preserve">+0.5–0.7</w:t>
            </w:r>
          </w:p>
        </w:tc>
      </w:tr>
      <w:tr>
        <w:tc>
          <w:tcPr/>
          <w:p>
            <w:pPr>
              <w:pStyle w:val="Compact"/>
            </w:pPr>
            <w:r>
              <w:t xml:space="preserve">Avg. Steps</w:t>
            </w:r>
          </w:p>
        </w:tc>
        <w:tc>
          <w:tcPr/>
          <w:p>
            <w:pPr>
              <w:pStyle w:val="Compact"/>
            </w:pPr>
            <w:r>
              <w:t xml:space="preserve">20–30</w:t>
            </w:r>
          </w:p>
        </w:tc>
        <w:tc>
          <w:tcPr/>
          <w:p>
            <w:pPr>
              <w:pStyle w:val="Compact"/>
            </w:pPr>
            <w:r>
              <w:t xml:space="preserve">5–10</w:t>
            </w:r>
          </w:p>
        </w:tc>
        <w:tc>
          <w:tcPr/>
          <w:p>
            <w:pPr>
              <w:pStyle w:val="Compact"/>
            </w:pPr>
            <w:r>
              <w:t xml:space="preserve">–10 to –20</w:t>
            </w:r>
          </w:p>
        </w:tc>
      </w:tr>
      <w:tr>
        <w:tc>
          <w:tcPr/>
          <w:p>
            <w:pPr>
              <w:pStyle w:val="Compact"/>
            </w:pPr>
            <w:r>
              <w:t xml:space="preserve">Error Rate (%)</w:t>
            </w:r>
          </w:p>
        </w:tc>
        <w:tc>
          <w:tcPr/>
          <w:p>
            <w:pPr>
              <w:pStyle w:val="Compact"/>
            </w:pPr>
            <w:r>
              <w:t xml:space="preserve">20–40</w:t>
            </w:r>
          </w:p>
        </w:tc>
        <w:tc>
          <w:tcPr/>
          <w:p>
            <w:pPr>
              <w:pStyle w:val="Compact"/>
            </w:pPr>
            <w:r>
              <w:t xml:space="preserve">5–15</w:t>
            </w:r>
          </w:p>
        </w:tc>
        <w:tc>
          <w:tcPr/>
          <w:p>
            <w:pPr>
              <w:pStyle w:val="Compact"/>
            </w:pPr>
            <w:r>
              <w:t xml:space="preserve">–15 to –30</w:t>
            </w:r>
          </w:p>
        </w:tc>
      </w:tr>
      <w:tr>
        <w:tc>
          <w:tcPr/>
          <w:p>
            <w:pPr>
              <w:pStyle w:val="Compact"/>
            </w:pPr>
            <w:r>
              <w:t xml:space="preserve">Generalization (%) (hold-out tasks)</w:t>
            </w:r>
          </w:p>
        </w:tc>
        <w:tc>
          <w:tcPr/>
          <w:p>
            <w:pPr>
              <w:pStyle w:val="Compact"/>
            </w:pPr>
            <w:r>
              <w:t xml:space="preserve">5–20</w:t>
            </w:r>
          </w:p>
        </w:tc>
        <w:tc>
          <w:tcPr/>
          <w:p>
            <w:pPr>
              <w:pStyle w:val="Compact"/>
            </w:pPr>
            <w:r>
              <w:t xml:space="preserve">40–70</w:t>
            </w:r>
          </w:p>
        </w:tc>
        <w:tc>
          <w:tcPr/>
          <w:p>
            <w:pPr>
              <w:pStyle w:val="Compact"/>
            </w:pPr>
            <w:r>
              <w:t xml:space="preserve">+30–50 pts</w:t>
            </w:r>
          </w:p>
        </w:tc>
      </w:tr>
    </w:tbl>
    <w:p>
      <w:pPr>
        <w:pStyle w:val="BodyText"/>
      </w:pPr>
      <w:r>
        <w:rPr>
          <w:i/>
          <w:iCs/>
        </w:rPr>
        <w:t xml:space="preserve">Example Ranges:</w:t>
      </w:r>
      <w:r>
        <w:t xml:space="preserve"> </w:t>
      </w:r>
      <w:r>
        <w:t xml:space="preserve">In one coding env, an untrained model scored ~0.15 reward vs. 0.19 after training</w:t>
      </w:r>
      <w:hyperlink r:id="rId34">
        <w:r>
          <w:rPr>
            <w:rStyle w:val="Hyperlink"/>
          </w:rPr>
          <w:t xml:space="preserve">[12]</w:t>
        </w:r>
      </w:hyperlink>
      <w:r>
        <w:t xml:space="preserve">. In Kube SRE Gym, warmup solve went ~35%→92%. For tough tasks (compound bugs), expect larger relative gains.</w:t>
      </w:r>
    </w:p>
    <w:p>
      <w:pPr>
        <w:pStyle w:val="BodyText"/>
      </w:pPr>
      <w:r>
        <w:t xml:space="preserve">We present performance profiles (empirical CDF of solves) and bar charts to illustrate these gains. For solve rate and reward, 95% confidence intervals (bootstrapped) should not overlap to claim improvement.</w:t>
      </w:r>
    </w:p>
    <w:bookmarkEnd w:id="48"/>
    <w:bookmarkStart w:id="50" w:name="scoring-rubric-010"/>
    <w:p>
      <w:pPr>
        <w:pStyle w:val="Heading2"/>
      </w:pPr>
      <w:r>
        <w:t xml:space="preserve">5. Scoring Rubric (0–10)</w:t>
      </w:r>
    </w:p>
    <w:p>
      <w:pPr>
        <w:pStyle w:val="FirstParagraph"/>
      </w:pPr>
      <w:r>
        <w:t xml:space="preserve">We map metric ranges to hackathon scores (higher is better). Judges will assess final numbers against these benchmarks. Tie-breakers are noted at the end.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Score</w:t>
            </w:r>
          </w:p>
        </w:tc>
        <w:tc>
          <w:tcPr/>
          <w:p>
            <w:pPr>
              <w:pStyle w:val="Compact"/>
            </w:pPr>
            <w:r>
              <w:t xml:space="preserve">Environment Innovation</w:t>
            </w:r>
          </w:p>
        </w:tc>
        <w:tc>
          <w:tcPr/>
          <w:p>
            <w:pPr>
              <w:pStyle w:val="Compact"/>
            </w:pPr>
            <w:r>
              <w:t xml:space="preserve">Storytelling</w:t>
            </w:r>
          </w:p>
        </w:tc>
        <w:tc>
          <w:tcPr/>
          <w:p>
            <w:pPr>
              <w:pStyle w:val="Compact"/>
            </w:pPr>
            <w:r>
              <w:t xml:space="preserve">Reward Improvement</w:t>
            </w:r>
          </w:p>
        </w:tc>
        <w:tc>
          <w:tcPr/>
          <w:p>
            <w:pPr>
              <w:pStyle w:val="Compact"/>
            </w:pPr>
            <w:r>
              <w:t xml:space="preserve">Pipeline Coherence</w:t>
            </w:r>
          </w:p>
        </w:tc>
      </w:tr>
      <w:tr>
        <w:tc>
          <w:tcPr/>
          <w:p>
            <w:pPr>
              <w:pStyle w:val="Compact"/>
              <w:jc w:val="center"/>
            </w:pPr>
            <w:r>
              <w:t xml:space="preserve">0–3</w:t>
            </w:r>
          </w:p>
        </w:tc>
        <w:tc>
          <w:tcPr/>
          <w:p>
            <w:pPr>
              <w:pStyle w:val="Compact"/>
            </w:pPr>
            <w:r>
              <w:t xml:space="preserve">Trivial env (few features, &lt;2 tasks). Minimal novelty.</w:t>
            </w:r>
          </w:p>
        </w:tc>
        <w:tc>
          <w:tcPr/>
          <w:p>
            <w:pPr>
              <w:pStyle w:val="Compact"/>
            </w:pPr>
            <w:r>
              <w:t xml:space="preserve">No clear problem narrative; missing docs.</w:t>
            </w:r>
          </w:p>
        </w:tc>
        <w:tc>
          <w:tcPr/>
          <w:p>
            <w:pPr>
              <w:pStyle w:val="Compact"/>
            </w:pPr>
            <w:r>
              <w:t xml:space="preserve">&lt;10% solve rate improvement or unreliable gains.</w:t>
            </w:r>
          </w:p>
        </w:tc>
        <w:tc>
          <w:tcPr/>
          <w:p>
            <w:pPr>
              <w:pStyle w:val="Compact"/>
            </w:pPr>
            <w:r>
              <w:t xml:space="preserve">No container/CI; ad-hoc scripts; no logging.</w:t>
            </w:r>
          </w:p>
        </w:tc>
      </w:tr>
      <w:tr>
        <w:tc>
          <w:tcPr/>
          <w:p>
            <w:pPr>
              <w:pStyle w:val="Compact"/>
              <w:jc w:val="center"/>
            </w:pPr>
            <w:r>
              <w:t xml:space="preserve">4–7</w:t>
            </w:r>
          </w:p>
        </w:tc>
        <w:tc>
          <w:tcPr/>
          <w:p>
            <w:pPr>
              <w:pStyle w:val="Compact"/>
            </w:pPr>
            <w:r>
              <w:t xml:space="preserve">Moderate complexity (3–5 features), some dynamic tasks. Partial novelty.</w:t>
            </w:r>
          </w:p>
        </w:tc>
        <w:tc>
          <w:tcPr/>
          <w:p>
            <w:pPr>
              <w:pStyle w:val="Compact"/>
            </w:pPr>
            <w:r>
              <w:t xml:space="preserve">Basic story, some examples. Docs incomplete or unclear.</w:t>
            </w:r>
          </w:p>
        </w:tc>
        <w:tc>
          <w:tcPr/>
          <w:p>
            <w:pPr>
              <w:pStyle w:val="Compact"/>
            </w:pPr>
            <w:r>
              <w:t xml:space="preserve">10–30% improvement; moderate solve gains.</w:t>
            </w:r>
          </w:p>
        </w:tc>
        <w:tc>
          <w:tcPr/>
          <w:p>
            <w:pPr>
              <w:pStyle w:val="Compact"/>
            </w:pPr>
            <w:r>
              <w:t xml:space="preserve">Partial modularity: some Docker use, basic logging.</w:t>
            </w:r>
          </w:p>
        </w:tc>
      </w:tr>
      <w:tr>
        <w:tc>
          <w:tcPr/>
          <w:p>
            <w:pPr>
              <w:pStyle w:val="Compact"/>
              <w:jc w:val="center"/>
            </w:pPr>
            <w:r>
              <w:t xml:space="preserve">8–10</w:t>
            </w:r>
          </w:p>
        </w:tc>
        <w:tc>
          <w:tcPr/>
          <w:p>
            <w:pPr>
              <w:pStyle w:val="Compact"/>
            </w:pPr>
            <w:r>
              <w:t xml:space="preserve">High novelty: many parameters, adaptive difficulty</w:t>
            </w:r>
            <w:hyperlink r:id="rId23">
              <w:r>
                <w:rPr>
                  <w:rStyle w:val="Hyperlink"/>
                </w:rPr>
                <w:t xml:space="preserve">[3]</w:t>
              </w:r>
            </w:hyperlink>
            <w:hyperlink r:id="rId49">
              <w:r>
                <w:rPr>
                  <w:rStyle w:val="Hyperlink"/>
                </w:rPr>
                <w:t xml:space="preserve">[17]</w:t>
              </w:r>
            </w:hyperlink>
            <w:r>
              <w:t xml:space="preserve">. Realistic scenario.</w:t>
            </w:r>
          </w:p>
        </w:tc>
        <w:tc>
          <w:tcPr/>
          <w:p>
            <w:pPr>
              <w:pStyle w:val="Compact"/>
            </w:pPr>
            <w:r>
              <w:t xml:space="preserve">Clear, engaging narrative (acts/hints). Complete, illustrative README.</w:t>
            </w:r>
          </w:p>
        </w:tc>
        <w:tc>
          <w:tcPr/>
          <w:p>
            <w:pPr>
              <w:pStyle w:val="Compact"/>
            </w:pPr>
            <w:r>
              <w:t xml:space="preserve">Large gains (e.g. +30%+ solve rate</w:t>
            </w:r>
            <w:hyperlink r:id="rId34">
              <w:r>
                <w:rPr>
                  <w:rStyle w:val="Hyperlink"/>
                </w:rPr>
                <w:t xml:space="preserve">[12]</w:t>
              </w:r>
            </w:hyperlink>
            <w:r>
              <w:t xml:space="preserve">, +100%+ reward) with stats.</w:t>
            </w:r>
          </w:p>
        </w:tc>
        <w:tc>
          <w:tcPr/>
          <w:p>
            <w:pPr>
              <w:pStyle w:val="Compact"/>
            </w:pPr>
            <w:r>
              <w:t xml:space="preserve">Fully containerized, type-safe env, automated testing, full logging</w:t>
            </w:r>
            <w:hyperlink r:id="rId39">
              <w:r>
                <w:rPr>
                  <w:rStyle w:val="Hyperlink"/>
                </w:rPr>
                <w:t xml:space="preserve">[16]</w:t>
              </w:r>
            </w:hyperlink>
            <w:r>
              <w:t xml:space="preserve">.</w:t>
            </w:r>
          </w:p>
        </w:tc>
      </w:tr>
    </w:tbl>
    <w:p>
      <w:pPr>
        <w:pStyle w:val="BodyText"/>
      </w:pPr>
      <w:r>
        <w:rPr>
          <w:i/>
          <w:iCs/>
        </w:rPr>
        <w:t xml:space="preserve">Tie-Breakers:</w:t>
      </w:r>
      <w:r>
        <w:t xml:space="preserve"> </w:t>
      </w:r>
      <w:r>
        <w:t xml:space="preserve">In case of equal scores: prioritize the project with</w:t>
      </w:r>
      <w:r>
        <w:t xml:space="preserve"> </w:t>
      </w:r>
      <w:r>
        <w:rPr>
          <w:b/>
          <w:bCs/>
        </w:rPr>
        <w:t xml:space="preserve">higher generalization</w:t>
      </w:r>
      <w:r>
        <w:t xml:space="preserve"> </w:t>
      </w:r>
      <w:r>
        <w:t xml:space="preserve">(solves unseen tasks), greater</w:t>
      </w:r>
      <w:r>
        <w:t xml:space="preserve"> </w:t>
      </w:r>
      <w:r>
        <w:rPr>
          <w:b/>
          <w:bCs/>
        </w:rPr>
        <w:t xml:space="preserve">environment diversity</w:t>
      </w:r>
      <w:r>
        <w:t xml:space="preserve"> </w:t>
      </w:r>
      <w:r>
        <w:t xml:space="preserve">(more varied scenarios), or better</w:t>
      </w:r>
      <w:r>
        <w:t xml:space="preserve"> </w:t>
      </w:r>
      <w:r>
        <w:rPr>
          <w:b/>
          <w:bCs/>
        </w:rPr>
        <w:t xml:space="preserve">compute efficiency</w:t>
      </w:r>
      <w:r>
        <w:t xml:space="preserve"> </w:t>
      </w:r>
      <w:r>
        <w:t xml:space="preserve">(achieves results with fewer resources). Judges may also consider creativity and polish (UI, demos) as tie-breakers.</w:t>
      </w:r>
    </w:p>
    <w:bookmarkEnd w:id="50"/>
    <w:bookmarkStart w:id="52" w:name="reproducible-training-recipe"/>
    <w:p>
      <w:pPr>
        <w:pStyle w:val="Heading2"/>
      </w:pPr>
      <w:r>
        <w:t xml:space="preserve">6. Reproducible Training Recipe</w:t>
      </w:r>
    </w:p>
    <w:p>
      <w:pPr>
        <w:pStyle w:val="FirstParagraph"/>
      </w:pPr>
      <w:r>
        <w:t xml:space="preserve">To allow replication, we specify hyperparameters, hardware, and software:</w:t>
      </w:r>
    </w:p>
    <w:p>
      <w:pPr>
        <w:pStyle w:val="Compact"/>
        <w:numPr>
          <w:ilvl w:val="0"/>
          <w:numId w:val="1013"/>
        </w:numPr>
      </w:pPr>
      <w:r>
        <w:rPr>
          <w:b/>
          <w:bCs/>
        </w:rPr>
        <w:t xml:space="preserve">Model:</w:t>
      </w:r>
      <w:r>
        <w:t xml:space="preserve"> </w:t>
      </w:r>
      <w:r>
        <w:t xml:space="preserve">E.g., Qwen2.5B-Instruct or Mistral-7B. We recommend instruction-tuned bases to speed learning.</w:t>
      </w:r>
    </w:p>
    <w:p>
      <w:pPr>
        <w:pStyle w:val="Compact"/>
        <w:numPr>
          <w:ilvl w:val="0"/>
          <w:numId w:val="1013"/>
        </w:numPr>
      </w:pPr>
      <w:r>
        <w:rPr>
          <w:b/>
          <w:bCs/>
        </w:rPr>
        <w:t xml:space="preserve">PeFT:</w:t>
      </w:r>
      <w:r>
        <w:t xml:space="preserve"> </w:t>
      </w:r>
      <w:r>
        <w:t xml:space="preserve">LoRA rank 16, 4-bit quantization (Unsloth supports this on 16GB GPU</w:t>
      </w:r>
      <w:hyperlink r:id="rId26">
        <w:r>
          <w:rPr>
            <w:rStyle w:val="Hyperlink"/>
          </w:rPr>
          <w:t xml:space="preserve">[6]</w:t>
        </w:r>
      </w:hyperlink>
      <w:r>
        <w:t xml:space="preserve">).</w:t>
      </w:r>
    </w:p>
    <w:p>
      <w:pPr>
        <w:pStyle w:val="Compact"/>
        <w:numPr>
          <w:ilvl w:val="0"/>
          <w:numId w:val="1013"/>
        </w:numPr>
      </w:pPr>
      <w:r>
        <w:rPr>
          <w:b/>
          <w:bCs/>
        </w:rPr>
        <w:t xml:space="preserve">GRPO Config:</w:t>
      </w:r>
    </w:p>
    <w:p>
      <w:pPr>
        <w:pStyle w:val="Compact"/>
        <w:numPr>
          <w:ilvl w:val="0"/>
          <w:numId w:val="1013"/>
        </w:numPr>
      </w:pPr>
      <w:r>
        <w:rPr>
          <w:rStyle w:val="VerbatimChar"/>
        </w:rPr>
        <w:t xml:space="preserve">num_generations=8</w:t>
      </w:r>
      <w:r>
        <w:t xml:space="preserve">,</w:t>
      </w:r>
      <w:r>
        <w:t xml:space="preserve"> </w:t>
      </w:r>
      <w:r>
        <w:rPr>
          <w:rStyle w:val="VerbatimChar"/>
        </w:rPr>
        <w:t xml:space="preserve">gen_kwargs={"max_new_tokens": 256}</w:t>
      </w:r>
      <w:r>
        <w:t xml:space="preserve">,</w:t>
      </w:r>
      <w:r>
        <w:t xml:space="preserve"> </w:t>
      </w:r>
      <w:r>
        <w:rPr>
          <w:rStyle w:val="VerbatimChar"/>
        </w:rPr>
        <w:t xml:space="preserve">group_size=8</w:t>
      </w:r>
      <w:r>
        <w:t xml:space="preserve">.</w:t>
      </w:r>
    </w:p>
    <w:p>
      <w:pPr>
        <w:pStyle w:val="Compact"/>
        <w:numPr>
          <w:ilvl w:val="0"/>
          <w:numId w:val="1013"/>
        </w:numPr>
      </w:pPr>
      <w:r>
        <w:rPr>
          <w:rStyle w:val="VerbatimChar"/>
        </w:rPr>
        <w:t xml:space="preserve">learning_rate=1e-5</w:t>
      </w:r>
      <w:r>
        <w:t xml:space="preserve">,</w:t>
      </w:r>
      <w:r>
        <w:t xml:space="preserve"> </w:t>
      </w:r>
      <w:r>
        <w:rPr>
          <w:rStyle w:val="VerbatimChar"/>
        </w:rPr>
        <w:t xml:space="preserve">gradient_accumulation=8</w:t>
      </w:r>
      <w:r>
        <w:t xml:space="preserve">.</w:t>
      </w:r>
    </w:p>
    <w:p>
      <w:pPr>
        <w:pStyle w:val="Compact"/>
        <w:numPr>
          <w:ilvl w:val="0"/>
          <w:numId w:val="1013"/>
        </w:numPr>
      </w:pPr>
      <w:r>
        <w:rPr>
          <w:rStyle w:val="VerbatimChar"/>
        </w:rPr>
        <w:t xml:space="preserve">use_vllm=True</w:t>
      </w:r>
      <w:r>
        <w:t xml:space="preserve"> </w:t>
      </w:r>
      <w:r>
        <w:t xml:space="preserve">for batched sampling.</w:t>
      </w:r>
    </w:p>
    <w:p>
      <w:pPr>
        <w:pStyle w:val="Compact"/>
        <w:numPr>
          <w:ilvl w:val="0"/>
          <w:numId w:val="1013"/>
        </w:numPr>
      </w:pPr>
      <w:r>
        <w:t xml:space="preserve">Reward weights: outcome 0.5, format 0.3, efficiency 0.1, diversity 0.1 (example).</w:t>
      </w:r>
    </w:p>
    <w:p>
      <w:pPr>
        <w:pStyle w:val="Compact"/>
        <w:numPr>
          <w:ilvl w:val="0"/>
          <w:numId w:val="1013"/>
        </w:numPr>
      </w:pPr>
      <w:r>
        <w:rPr>
          <w:b/>
          <w:bCs/>
        </w:rPr>
        <w:t xml:space="preserve">Compute:</w:t>
      </w:r>
    </w:p>
    <w:p>
      <w:pPr>
        <w:pStyle w:val="Compact"/>
        <w:numPr>
          <w:ilvl w:val="0"/>
          <w:numId w:val="1013"/>
        </w:numPr>
      </w:pPr>
      <w:r>
        <w:rPr>
          <w:i/>
          <w:iCs/>
        </w:rPr>
        <w:t xml:space="preserve">Small:</w:t>
      </w:r>
      <w:r>
        <w:t xml:space="preserve"> </w:t>
      </w:r>
      <w:r>
        <w:t xml:space="preserve">1×A100 (40GB) or equivalent, training ~200–500 episodes (~100–200k tokens) for preliminary results.</w:t>
      </w:r>
    </w:p>
    <w:p>
      <w:pPr>
        <w:pStyle w:val="Compact"/>
        <w:numPr>
          <w:ilvl w:val="0"/>
          <w:numId w:val="1013"/>
        </w:numPr>
      </w:pPr>
      <w:r>
        <w:rPr>
          <w:i/>
          <w:iCs/>
        </w:rPr>
        <w:t xml:space="preserve">Medium:</w:t>
      </w:r>
      <w:r>
        <w:t xml:space="preserve"> </w:t>
      </w:r>
      <w:r>
        <w:t xml:space="preserve">2×A100/H100 (80GB) for 1k+ episodes (fully 7B models).</w:t>
      </w:r>
    </w:p>
    <w:p>
      <w:pPr>
        <w:pStyle w:val="Compact"/>
        <w:numPr>
          <w:ilvl w:val="0"/>
          <w:numId w:val="1013"/>
        </w:numPr>
      </w:pPr>
      <w:r>
        <w:rPr>
          <w:i/>
          <w:iCs/>
        </w:rPr>
        <w:t xml:space="preserve">Large:</w:t>
      </w:r>
      <w:r>
        <w:t xml:space="preserve"> </w:t>
      </w:r>
      <w:r>
        <w:t xml:space="preserve">4×H100 (160GB) for 14B+ or extensive UED.</w:t>
      </w:r>
    </w:p>
    <w:p>
      <w:pPr>
        <w:pStyle w:val="Compact"/>
        <w:numPr>
          <w:ilvl w:val="0"/>
          <w:numId w:val="1013"/>
        </w:numPr>
      </w:pPr>
      <w:r>
        <w:rPr>
          <w:b/>
          <w:bCs/>
        </w:rPr>
        <w:t xml:space="preserve">Inverted Rollouts:</w:t>
      </w:r>
      <w:r>
        <w:t xml:space="preserve"> </w:t>
      </w:r>
      <w:r>
        <w:t xml:space="preserve">Deploy envs on CPU nodes (e.g. AWS CPU instances or local machines). Use HTTPEnvClient and</w:t>
      </w:r>
      <w:r>
        <w:t xml:space="preserve"> </w:t>
      </w:r>
      <w:r>
        <w:rPr>
          <w:rStyle w:val="VerbatimChar"/>
        </w:rPr>
        <w:t xml:space="preserve">trainer.train()</w:t>
      </w:r>
      <w:r>
        <w:t xml:space="preserve"> </w:t>
      </w:r>
      <w:r>
        <w:t xml:space="preserve">so each env asynchronously queries the model. This ensures GPU is never idle</w:t>
      </w:r>
      <w:hyperlink r:id="rId51">
        <w:r>
          <w:rPr>
            <w:rStyle w:val="Hyperlink"/>
          </w:rPr>
          <w:t xml:space="preserve">[18]</w:t>
        </w:r>
      </w:hyperlink>
      <w:r>
        <w:t xml:space="preserve">.</w:t>
      </w:r>
    </w:p>
    <w:p>
      <w:pPr>
        <w:pStyle w:val="Compact"/>
        <w:numPr>
          <w:ilvl w:val="0"/>
          <w:numId w:val="1013"/>
        </w:numPr>
      </w:pPr>
      <w:r>
        <w:rPr>
          <w:b/>
          <w:bCs/>
        </w:rPr>
        <w:t xml:space="preserve">Containers:</w:t>
      </w:r>
    </w:p>
    <w:p>
      <w:pPr>
        <w:pStyle w:val="Compact"/>
        <w:numPr>
          <w:ilvl w:val="0"/>
          <w:numId w:val="1013"/>
        </w:numPr>
      </w:pPr>
      <w:r>
        <w:t xml:space="preserve">Base Docker image: Python 3.10, FastAPI, Gymnasium.</w:t>
      </w:r>
    </w:p>
    <w:p>
      <w:pPr>
        <w:pStyle w:val="Compact"/>
        <w:numPr>
          <w:ilvl w:val="0"/>
          <w:numId w:val="1013"/>
        </w:numPr>
      </w:pPr>
      <w:r>
        <w:t xml:space="preserve">Write</w:t>
      </w:r>
      <w:r>
        <w:t xml:space="preserve"> </w:t>
      </w:r>
      <w:r>
        <w:rPr>
          <w:rStyle w:val="VerbatimChar"/>
        </w:rPr>
        <w:t xml:space="preserve">Dockerfile</w:t>
      </w:r>
      <w:r>
        <w:t xml:space="preserve"> </w:t>
      </w:r>
      <w:r>
        <w:t xml:space="preserve">specifying env dependencies and OpenEnv manifest (</w:t>
      </w:r>
      <w:r>
        <w:rPr>
          <w:rStyle w:val="VerbatimChar"/>
        </w:rPr>
        <w:t xml:space="preserve">openenv.yaml</w:t>
      </w:r>
      <w:r>
        <w:t xml:space="preserve">) with correct schema</w:t>
      </w:r>
      <w:hyperlink r:id="rId39">
        <w:r>
          <w:rPr>
            <w:rStyle w:val="Hyperlink"/>
          </w:rPr>
          <w:t xml:space="preserve">[16]</w:t>
        </w:r>
      </w:hyperlink>
      <w:r>
        <w:t xml:space="preserve">.</w:t>
      </w:r>
    </w:p>
    <w:p>
      <w:pPr>
        <w:pStyle w:val="Compact"/>
        <w:numPr>
          <w:ilvl w:val="0"/>
          <w:numId w:val="1013"/>
        </w:numPr>
      </w:pPr>
      <w:r>
        <w:t xml:space="preserve">Register</w:t>
      </w:r>
      <w:r>
        <w:t xml:space="preserve"> </w:t>
      </w:r>
      <w:r>
        <w:rPr>
          <w:rStyle w:val="VerbatimChar"/>
        </w:rPr>
        <w:t xml:space="preserve">openenv.yaml</w:t>
      </w:r>
      <w:r>
        <w:t xml:space="preserve">: include class names for Action/Obs models, Docker image, specs.</w:t>
      </w:r>
    </w:p>
    <w:p>
      <w:pPr>
        <w:pStyle w:val="Compact"/>
        <w:numPr>
          <w:ilvl w:val="0"/>
          <w:numId w:val="1013"/>
        </w:numPr>
      </w:pPr>
      <w:r>
        <w:t xml:space="preserve">Use</w:t>
      </w:r>
      <w:r>
        <w:t xml:space="preserve"> </w:t>
      </w:r>
      <w:r>
        <w:rPr>
          <w:rStyle w:val="VerbatimChar"/>
        </w:rPr>
        <w:t xml:space="preserve">openenv push</w:t>
      </w:r>
      <w:r>
        <w:t xml:space="preserve"> </w:t>
      </w:r>
      <w:r>
        <w:t xml:space="preserve">to deploy to Hugging Face Spaces (optional).</w:t>
      </w:r>
    </w:p>
    <w:p>
      <w:pPr>
        <w:pStyle w:val="Compact"/>
        <w:numPr>
          <w:ilvl w:val="0"/>
          <w:numId w:val="1013"/>
        </w:numPr>
      </w:pPr>
      <w:r>
        <w:rPr>
          <w:b/>
          <w:bCs/>
        </w:rPr>
        <w:t xml:space="preserve">Logging:</w:t>
      </w:r>
    </w:p>
    <w:p>
      <w:pPr>
        <w:pStyle w:val="Compact"/>
        <w:numPr>
          <w:ilvl w:val="0"/>
          <w:numId w:val="1013"/>
        </w:numPr>
      </w:pPr>
      <w:r>
        <w:t xml:space="preserve">Log every episode: reward, solve flag, steps, errors.</w:t>
      </w:r>
    </w:p>
    <w:p>
      <w:pPr>
        <w:pStyle w:val="Compact"/>
        <w:numPr>
          <w:ilvl w:val="0"/>
          <w:numId w:val="1013"/>
        </w:numPr>
      </w:pPr>
      <w:r>
        <w:t xml:space="preserve">Emit custom events: hint reveals, skill-ups.</w:t>
      </w:r>
    </w:p>
    <w:p>
      <w:pPr>
        <w:pStyle w:val="Compact"/>
        <w:numPr>
          <w:ilvl w:val="0"/>
          <w:numId w:val="1013"/>
        </w:numPr>
      </w:pPr>
      <w:r>
        <w:t xml:space="preserve">Save trained model artifacts.</w:t>
      </w:r>
    </w:p>
    <w:p>
      <w:pPr>
        <w:pStyle w:val="Compact"/>
        <w:numPr>
          <w:ilvl w:val="0"/>
          <w:numId w:val="1013"/>
        </w:numPr>
      </w:pPr>
      <w:r>
        <w:rPr>
          <w:b/>
          <w:bCs/>
        </w:rPr>
        <w:t xml:space="preserve">Example Code Snippet:</w:t>
      </w:r>
      <w:r>
        <w:br/>
      </w:r>
    </w:p>
    <w:p>
      <w:pPr>
        <w:pStyle w:val="SourceCode"/>
        <w:numPr>
          <w:ilvl w:val="0"/>
          <w:numId w:val="1000"/>
        </w:numPr>
      </w:pPr>
      <w:r>
        <w:rPr>
          <w:rStyle w:val="VerbatimChar"/>
        </w:rPr>
        <w:t xml:space="preserve">from unsloth import FastLanguageModel</w:t>
      </w:r>
      <w:r>
        <w:br/>
      </w:r>
      <w:r>
        <w:rPr>
          <w:rStyle w:val="VerbatimChar"/>
        </w:rPr>
        <w:t xml:space="preserve">from trl import GRPOTrainer, GRPOConfig</w:t>
      </w:r>
      <w:r>
        <w:br/>
      </w:r>
      <w:r>
        <w:rPr>
          <w:rStyle w:val="VerbatimChar"/>
        </w:rPr>
        <w:t xml:space="preserve">from your_env.client import YourEnvClient</w:t>
      </w:r>
      <w:r>
        <w:br/>
      </w:r>
      <w:r>
        <w:br/>
      </w:r>
      <w:r>
        <w:rPr>
          <w:rStyle w:val="VerbatimChar"/>
        </w:rPr>
        <w:t xml:space="preserve">model, tokenizer = FastLanguageModel.from_pretrained(</w:t>
      </w:r>
      <w:r>
        <w:br/>
      </w:r>
      <w:r>
        <w:rPr>
          <w:rStyle w:val="VerbatimChar"/>
        </w:rPr>
        <w:t xml:space="preserve">    "Qwen2.5-7B-Instruct",</w:t>
      </w:r>
      <w:r>
        <w:br/>
      </w:r>
      <w:r>
        <w:rPr>
          <w:rStyle w:val="VerbatimChar"/>
        </w:rPr>
        <w:t xml:space="preserve">    load_in_4bit=True,</w:t>
      </w:r>
      <w:r>
        <w:br/>
      </w:r>
      <w:r>
        <w:rPr>
          <w:rStyle w:val="VerbatimChar"/>
        </w:rPr>
        <w:t xml:space="preserve">    max_seq_length=4096</w:t>
      </w:r>
      <w:r>
        <w:br/>
      </w:r>
      <w:r>
        <w:rPr>
          <w:rStyle w:val="VerbatimChar"/>
        </w:rPr>
        <w:t xml:space="preserve">)</w:t>
      </w:r>
      <w:r>
        <w:br/>
      </w:r>
      <w:r>
        <w:rPr>
          <w:rStyle w:val="VerbatimChar"/>
        </w:rPr>
        <w:t xml:space="preserve">def env_factory():</w:t>
      </w:r>
      <w:r>
        <w:br/>
      </w:r>
      <w:r>
        <w:rPr>
          <w:rStyle w:val="VerbatimChar"/>
        </w:rPr>
        <w:t xml:space="preserve">    return YourEnvClient(base_url="http://localhost:8000")</w:t>
      </w:r>
      <w:r>
        <w:br/>
      </w:r>
      <w:r>
        <w:rPr>
          <w:rStyle w:val="VerbatimChar"/>
        </w:rPr>
        <w:t xml:space="preserve">trainer = GRPOTrainer(</w:t>
      </w:r>
      <w:r>
        <w:br/>
      </w:r>
      <w:r>
        <w:rPr>
          <w:rStyle w:val="VerbatimChar"/>
        </w:rPr>
        <w:t xml:space="preserve">    model=model,</w:t>
      </w:r>
      <w:r>
        <w:br/>
      </w:r>
      <w:r>
        <w:rPr>
          <w:rStyle w:val="VerbatimChar"/>
        </w:rPr>
        <w:t xml:space="preserve">    reward_funcs=[outcome_reward, format_reward, efficiency_reward, diversity_reward],</w:t>
      </w:r>
      <w:r>
        <w:br/>
      </w:r>
      <w:r>
        <w:rPr>
          <w:rStyle w:val="VerbatimChar"/>
        </w:rPr>
        <w:t xml:space="preserve">    args=GRPOConfig(</w:t>
      </w:r>
      <w:r>
        <w:br/>
      </w:r>
      <w:r>
        <w:rPr>
          <w:rStyle w:val="VerbatimChar"/>
        </w:rPr>
        <w:t xml:space="preserve">        num_generations=8,</w:t>
      </w:r>
      <w:r>
        <w:br/>
      </w:r>
      <w:r>
        <w:rPr>
          <w:rStyle w:val="VerbatimChar"/>
        </w:rPr>
        <w:t xml:space="preserve">        max_steps=500,</w:t>
      </w:r>
      <w:r>
        <w:br/>
      </w:r>
      <w:r>
        <w:rPr>
          <w:rStyle w:val="VerbatimChar"/>
        </w:rPr>
        <w:t xml:space="preserve">        learning_rate=1e-5,</w:t>
      </w:r>
      <w:r>
        <w:br/>
      </w:r>
      <w:r>
        <w:rPr>
          <w:rStyle w:val="VerbatimChar"/>
        </w:rPr>
        <w:t xml:space="preserve">        use_vllm=True</w:t>
      </w:r>
      <w:r>
        <w:br/>
      </w:r>
      <w:r>
        <w:rPr>
          <w:rStyle w:val="VerbatimChar"/>
        </w:rPr>
        <w:t xml:space="preserve">    ),</w:t>
      </w:r>
      <w:r>
        <w:br/>
      </w:r>
      <w:r>
        <w:rPr>
          <w:rStyle w:val="VerbatimChar"/>
        </w:rPr>
        <w:t xml:space="preserve">    environment_factory=env_factory</w:t>
      </w:r>
      <w:r>
        <w:br/>
      </w:r>
      <w:r>
        <w:rPr>
          <w:rStyle w:val="VerbatimChar"/>
        </w:rPr>
        <w:t xml:space="preserve">)</w:t>
      </w:r>
      <w:r>
        <w:br/>
      </w:r>
      <w:r>
        <w:rPr>
          <w:rStyle w:val="VerbatimChar"/>
        </w:rPr>
        <w:t xml:space="preserve">trainer.train()</w:t>
      </w:r>
    </w:p>
    <w:p>
      <w:pPr>
        <w:pStyle w:val="Compact"/>
        <w:numPr>
          <w:ilvl w:val="0"/>
          <w:numId w:val="1013"/>
        </w:numPr>
      </w:pPr>
      <w:r>
        <w:rPr>
          <w:b/>
          <w:bCs/>
        </w:rPr>
        <w:t xml:space="preserve">Hyperparameters Table (example):</w:t>
      </w:r>
      <w:r>
        <w:br/>
      </w:r>
      <w:r>
        <w:t xml:space="preserve">| Parameter | Suggested Value | Range/Notes |</w:t>
      </w:r>
      <w:r>
        <w:t xml:space="preserve"> </w:t>
      </w:r>
      <w:r>
        <w:t xml:space="preserve">|-------------------------|------------------------|---------------------------------------|</w:t>
      </w:r>
      <w:r>
        <w:t xml:space="preserve"> </w:t>
      </w:r>
      <w:r>
        <w:t xml:space="preserve">| Learning Rate | 1e-5 | [1e-6, 1e-4] |</w:t>
      </w:r>
      <w:r>
        <w:t xml:space="preserve"> </w:t>
      </w:r>
      <w:r>
        <w:t xml:space="preserve">| Batch (Group) Size | 8 | Higher for stability, if GPU allows. |</w:t>
      </w:r>
      <w:r>
        <w:t xml:space="preserve"> </w:t>
      </w:r>
      <w:r>
        <w:t xml:space="preserve">| Num Epochs/Steps | 500 (RGPO updates) | Until convergence of metrics. |</w:t>
      </w:r>
      <w:r>
        <w:t xml:space="preserve"> </w:t>
      </w:r>
      <w:r>
        <w:t xml:space="preserve">| Gradient Accumulation | 4–8 | To simulate larger batch. |</w:t>
      </w:r>
      <w:r>
        <w:t xml:space="preserve"> </w:t>
      </w:r>
      <w:r>
        <w:t xml:space="preserve">| LoRA Rank | 16 | [4, 32] trade memory/expressivity. |</w:t>
      </w:r>
      <w:r>
        <w:t xml:space="preserve"> </w:t>
      </w:r>
      <w:r>
        <w:t xml:space="preserve">| Search Episodes/Batch | 8 | Corresponds to num rollouts. |</w:t>
      </w:r>
    </w:p>
    <w:p>
      <w:pPr>
        <w:pStyle w:val="FirstParagraph"/>
      </w:pPr>
      <w:r>
        <w:t xml:space="preserve">Use fixed random seeds for fairness, and report seeds in paper or README for full reproducibility.</w:t>
      </w:r>
    </w:p>
    <w:bookmarkEnd w:id="52"/>
    <w:bookmarkStart w:id="54" w:name="verification-and-safety-checks"/>
    <w:p>
      <w:pPr>
        <w:pStyle w:val="Heading2"/>
      </w:pPr>
      <w:r>
        <w:t xml:space="preserve">7. Verification and Safety Checks</w:t>
      </w:r>
    </w:p>
    <w:p>
      <w:pPr>
        <w:pStyle w:val="FirstParagraph"/>
      </w:pPr>
      <w:r>
        <w:t xml:space="preserve">To prevent exploitation and unsafe behavior:</w:t>
      </w:r>
    </w:p>
    <w:p>
      <w:pPr>
        <w:pStyle w:val="Compact"/>
        <w:numPr>
          <w:ilvl w:val="0"/>
          <w:numId w:val="1014"/>
        </w:numPr>
      </w:pPr>
      <w:r>
        <w:rPr>
          <w:b/>
          <w:bCs/>
        </w:rPr>
        <w:t xml:space="preserve">Sandboxing:</w:t>
      </w:r>
      <w:r>
        <w:t xml:space="preserve"> </w:t>
      </w:r>
      <w:r>
        <w:t xml:space="preserve">Run each environment in a Docker container (as per OpenEnv) with strict permissions. Disallow network access from the container, restrict file I/O to a temporary workspace. For example,</w:t>
      </w:r>
      <w:r>
        <w:t xml:space="preserve"> </w:t>
      </w:r>
      <w:r>
        <w:rPr>
          <w:b/>
          <w:bCs/>
        </w:rPr>
        <w:t xml:space="preserve">Seccomp</w:t>
      </w:r>
      <w:r>
        <w:t xml:space="preserve"> </w:t>
      </w:r>
      <w:r>
        <w:t xml:space="preserve">or</w:t>
      </w:r>
      <w:r>
        <w:t xml:space="preserve"> </w:t>
      </w:r>
      <w:r>
        <w:rPr>
          <w:b/>
          <w:bCs/>
        </w:rPr>
        <w:t xml:space="preserve">AppArmor</w:t>
      </w:r>
      <w:r>
        <w:t xml:space="preserve"> </w:t>
      </w:r>
      <w:r>
        <w:t xml:space="preserve">profiles can block dangerous syscalls.</w:t>
      </w:r>
      <w:r>
        <w:t xml:space="preserve"> </w:t>
      </w:r>
      <w:hyperlink r:id="rId39">
        <w:r>
          <w:rPr>
            <w:rStyle w:val="Hyperlink"/>
          </w:rPr>
          <w:t xml:space="preserve">[16]</w:t>
        </w:r>
      </w:hyperlink>
    </w:p>
    <w:p>
      <w:pPr>
        <w:pStyle w:val="Compact"/>
        <w:numPr>
          <w:ilvl w:val="0"/>
          <w:numId w:val="1014"/>
        </w:numPr>
      </w:pPr>
      <w:r>
        <w:rPr>
          <w:b/>
          <w:bCs/>
        </w:rPr>
        <w:t xml:space="preserve">Tool Restrictions:</w:t>
      </w:r>
      <w:r>
        <w:t xml:space="preserve"> </w:t>
      </w:r>
      <w:r>
        <w:t xml:space="preserve">If the agent uses shell or code tools, ensure they cannot escalate privileges. E.g., use</w:t>
      </w:r>
      <w:r>
        <w:t xml:space="preserve"> </w:t>
      </w:r>
      <w:r>
        <w:rPr>
          <w:rStyle w:val="VerbatimChar"/>
        </w:rPr>
        <w:t xml:space="preserve">safe_eval</w:t>
      </w:r>
      <w:r>
        <w:t xml:space="preserve"> </w:t>
      </w:r>
      <w:r>
        <w:t xml:space="preserve">libraries or restrict Python built-ins.</w:t>
      </w:r>
    </w:p>
    <w:p>
      <w:pPr>
        <w:pStyle w:val="Compact"/>
        <w:numPr>
          <w:ilvl w:val="0"/>
          <w:numId w:val="1014"/>
        </w:numPr>
      </w:pPr>
      <w:r>
        <w:rPr>
          <w:b/>
          <w:bCs/>
        </w:rPr>
        <w:t xml:space="preserve">Reward Verifier:</w:t>
      </w:r>
      <w:r>
        <w:t xml:space="preserve"> </w:t>
      </w:r>
      <w:r>
        <w:t xml:space="preserve">Design rewards that require correct solutions (e.g. actual code execution or theorem prover) to verify success. Use an LLM “judge” as a</w:t>
      </w:r>
      <w:r>
        <w:t xml:space="preserve"> </w:t>
      </w:r>
      <w:r>
        <w:rPr>
          <w:i/>
          <w:iCs/>
        </w:rPr>
        <w:t xml:space="preserve">validator</w:t>
      </w:r>
      <w:r>
        <w:t xml:space="preserve"> </w:t>
      </w:r>
      <w:r>
        <w:t xml:space="preserve">for complex rubrics. This mitigates reward hacking, as noted by OpenAI (agents exploit loopholes</w:t>
      </w:r>
      <w:hyperlink r:id="rId21">
        <w:r>
          <w:rPr>
            <w:rStyle w:val="Hyperlink"/>
          </w:rPr>
          <w:t xml:space="preserve">[1]</w:t>
        </w:r>
      </w:hyperlink>
      <w:r>
        <w:t xml:space="preserve">).</w:t>
      </w:r>
    </w:p>
    <w:p>
      <w:pPr>
        <w:pStyle w:val="Compact"/>
        <w:numPr>
          <w:ilvl w:val="0"/>
          <w:numId w:val="1014"/>
        </w:numPr>
      </w:pPr>
      <w:r>
        <w:rPr>
          <w:b/>
          <w:bCs/>
        </w:rPr>
        <w:t xml:space="preserve">Reward Shaping:</w:t>
      </w:r>
      <w:r>
        <w:t xml:space="preserve"> </w:t>
      </w:r>
      <w:r>
        <w:t xml:space="preserve">Avoid easily exploitable proxies. Use layered rewards: programmatic checks (unit tests passed = strong signal) plus rubric that penalizes cheating (e.g. writing trivial fixes that bypass tests).</w:t>
      </w:r>
    </w:p>
    <w:p>
      <w:pPr>
        <w:pStyle w:val="Compact"/>
        <w:numPr>
          <w:ilvl w:val="0"/>
          <w:numId w:val="1014"/>
        </w:numPr>
      </w:pPr>
      <w:r>
        <w:rPr>
          <w:b/>
          <w:bCs/>
        </w:rPr>
        <w:t xml:space="preserve">Monitoring:</w:t>
      </w:r>
      <w:r>
        <w:t xml:space="preserve"> </w:t>
      </w:r>
      <w:r>
        <w:t xml:space="preserve">Log agent actions. Use the LLM chain-of-thought from OpenAI’s monitoring approach</w:t>
      </w:r>
      <w:hyperlink r:id="rId53">
        <w:r>
          <w:rPr>
            <w:rStyle w:val="Hyperlink"/>
          </w:rPr>
          <w:t xml:space="preserve">[19]</w:t>
        </w:r>
      </w:hyperlink>
      <w:r>
        <w:t xml:space="preserve"> </w:t>
      </w:r>
      <w:r>
        <w:t xml:space="preserve">if feasible to catch hacking attempts (e.g. patching code to always succeed).</w:t>
      </w:r>
    </w:p>
    <w:p>
      <w:pPr>
        <w:pStyle w:val="Compact"/>
        <w:numPr>
          <w:ilvl w:val="0"/>
          <w:numId w:val="1014"/>
        </w:numPr>
      </w:pPr>
      <w:r>
        <w:rPr>
          <w:b/>
          <w:bCs/>
        </w:rPr>
        <w:t xml:space="preserve">Hard Constraints:</w:t>
      </w:r>
      <w:r>
        <w:t xml:space="preserve"> </w:t>
      </w:r>
      <w:r>
        <w:t xml:space="preserve">Implement environment logic that prevents trivial fixes (e.g. in KubeGym, disallow toggling off pods entirely, or in coding env, prevent editing tests).</w:t>
      </w:r>
    </w:p>
    <w:p>
      <w:pPr>
        <w:pStyle w:val="Compact"/>
        <w:numPr>
          <w:ilvl w:val="0"/>
          <w:numId w:val="1014"/>
        </w:numPr>
      </w:pPr>
      <w:r>
        <w:rPr>
          <w:b/>
          <w:bCs/>
        </w:rPr>
        <w:t xml:space="preserve">Test for Hacks:</w:t>
      </w:r>
      <w:r>
        <w:t xml:space="preserve"> </w:t>
      </w:r>
      <w:r>
        <w:t xml:space="preserve">Include adversarial tasks specifically to catch common hacks (e.g. test for bypassing intended API, writing empty functions).</w:t>
      </w:r>
    </w:p>
    <w:bookmarkEnd w:id="54"/>
    <w:bookmarkStart w:id="55" w:name="demo-plan-and-artifacts"/>
    <w:p>
      <w:pPr>
        <w:pStyle w:val="Heading2"/>
      </w:pPr>
      <w:r>
        <w:t xml:space="preserve">8. Demo Plan and Artifacts</w:t>
      </w:r>
    </w:p>
    <w:p>
      <w:pPr>
        <w:pStyle w:val="FirstParagraph"/>
      </w:pPr>
      <w:r>
        <w:t xml:space="preserve">We recommend the following demo materials:</w:t>
      </w:r>
    </w:p>
    <w:p>
      <w:pPr>
        <w:numPr>
          <w:ilvl w:val="0"/>
          <w:numId w:val="1015"/>
        </w:numPr>
      </w:pPr>
      <w:r>
        <w:rPr>
          <w:b/>
          <w:bCs/>
        </w:rPr>
        <w:t xml:space="preserve">Short Video (1–2 min):</w:t>
      </w:r>
      <w:r>
        <w:t xml:space="preserve"> </w:t>
      </w:r>
      <w:r>
        <w:t xml:space="preserve">A narrated walkthrough covering: (1)</w:t>
      </w:r>
      <w:r>
        <w:t xml:space="preserve"> </w:t>
      </w:r>
      <w:r>
        <w:rPr>
          <w:i/>
          <w:iCs/>
        </w:rPr>
        <w:t xml:space="preserve">Problem Context:</w:t>
      </w:r>
      <w:r>
        <w:t xml:space="preserve"> </w:t>
      </w:r>
      <w:r>
        <w:t xml:space="preserve">e.g. show an “alert” from environment. (2)</w:t>
      </w:r>
      <w:r>
        <w:t xml:space="preserve"> </w:t>
      </w:r>
      <w:r>
        <w:rPr>
          <w:i/>
          <w:iCs/>
        </w:rPr>
        <w:t xml:space="preserve">Baseline Failure:</w:t>
      </w:r>
      <w:r>
        <w:t xml:space="preserve"> </w:t>
      </w:r>
      <w:r>
        <w:t xml:space="preserve">quick clip of the untrained agent failing. (3)</w:t>
      </w:r>
      <w:r>
        <w:t xml:space="preserve"> </w:t>
      </w:r>
      <w:r>
        <w:rPr>
          <w:i/>
          <w:iCs/>
        </w:rPr>
        <w:t xml:space="preserve">Training Snapshot:</w:t>
      </w:r>
      <w:r>
        <w:t xml:space="preserve"> </w:t>
      </w:r>
      <w:r>
        <w:t xml:space="preserve">time-lapse of reward curve rising. (4)</w:t>
      </w:r>
      <w:r>
        <w:t xml:space="preserve"> </w:t>
      </w:r>
      <w:r>
        <w:rPr>
          <w:i/>
          <w:iCs/>
        </w:rPr>
        <w:t xml:space="preserve">Trained Agent Success:</w:t>
      </w:r>
      <w:r>
        <w:t xml:space="preserve"> </w:t>
      </w:r>
      <w:r>
        <w:t xml:space="preserve">agent solving the task (side-by-side before/after). (5)</w:t>
      </w:r>
      <w:r>
        <w:t xml:space="preserve"> </w:t>
      </w:r>
      <w:r>
        <w:rPr>
          <w:i/>
          <w:iCs/>
        </w:rPr>
        <w:t xml:space="preserve">Narrative Highlights:</w:t>
      </w:r>
      <w:r>
        <w:t xml:space="preserve"> </w:t>
      </w:r>
      <w:r>
        <w:t xml:space="preserve">overlay key storyline points (acts or characters). End with key stats (e.g. “Solve rate improved from 30% to 85%!”).</w:t>
      </w:r>
    </w:p>
    <w:p>
      <w:pPr>
        <w:numPr>
          <w:ilvl w:val="0"/>
          <w:numId w:val="1015"/>
        </w:numPr>
      </w:pPr>
      <w:r>
        <w:rPr>
          <w:b/>
          <w:bCs/>
        </w:rPr>
        <w:t xml:space="preserve">Live Demo Steps:</w:t>
      </w:r>
    </w:p>
    <w:p>
      <w:pPr>
        <w:pStyle w:val="Compact"/>
        <w:numPr>
          <w:ilvl w:val="0"/>
          <w:numId w:val="1015"/>
        </w:numPr>
      </w:pPr>
      <w:r>
        <w:rPr>
          <w:b/>
          <w:bCs/>
        </w:rPr>
        <w:t xml:space="preserve">Reset and Baseline:</w:t>
      </w:r>
      <w:r>
        <w:t xml:space="preserve"> </w:t>
      </w:r>
      <w:r>
        <w:t xml:space="preserve">Reset env, let untrained agent attempt. (It should likely fail or do random actions.)</w:t>
      </w:r>
    </w:p>
    <w:p>
      <w:pPr>
        <w:pStyle w:val="Compact"/>
        <w:numPr>
          <w:ilvl w:val="0"/>
          <w:numId w:val="1015"/>
        </w:numPr>
      </w:pPr>
      <w:r>
        <w:rPr>
          <w:b/>
          <w:bCs/>
        </w:rPr>
        <w:t xml:space="preserve">Training UI:</w:t>
      </w:r>
      <w:r>
        <w:t xml:space="preserve"> </w:t>
      </w:r>
      <w:r>
        <w:t xml:space="preserve">Show running dashboard (W&amp;B) or simple printouts of episodes being played (can skip heavy computation). Emphasize on-the-fly environment change (e.g. adversary adding a fault).</w:t>
      </w:r>
    </w:p>
    <w:p>
      <w:pPr>
        <w:pStyle w:val="Compact"/>
        <w:numPr>
          <w:ilvl w:val="0"/>
          <w:numId w:val="1015"/>
        </w:numPr>
      </w:pPr>
      <w:r>
        <w:rPr>
          <w:b/>
          <w:bCs/>
        </w:rPr>
        <w:t xml:space="preserve">Agent Interaction:</w:t>
      </w:r>
      <w:r>
        <w:t xml:space="preserve"> </w:t>
      </w:r>
      <w:r>
        <w:t xml:space="preserve">After training (or during in fast-forward), let the trained agent interact. Show it querying environment and solving efficiently.</w:t>
      </w:r>
    </w:p>
    <w:p>
      <w:pPr>
        <w:pStyle w:val="Compact"/>
        <w:numPr>
          <w:ilvl w:val="0"/>
          <w:numId w:val="1015"/>
        </w:numPr>
      </w:pPr>
      <w:r>
        <w:rPr>
          <w:b/>
          <w:bCs/>
        </w:rPr>
        <w:t xml:space="preserve">Metrics Display:</w:t>
      </w:r>
      <w:r>
        <w:t xml:space="preserve"> </w:t>
      </w:r>
      <w:r>
        <w:t xml:space="preserve">Use a projector or screen to show live metrics (solve count, time). Maybe click through a W&amp;B table comparing baseline vs current runs.</w:t>
      </w:r>
    </w:p>
    <w:p>
      <w:pPr>
        <w:pStyle w:val="Compact"/>
        <w:numPr>
          <w:ilvl w:val="0"/>
          <w:numId w:val="1015"/>
        </w:numPr>
      </w:pPr>
      <w:r>
        <w:rPr>
          <w:b/>
          <w:bCs/>
        </w:rPr>
        <w:t xml:space="preserve">Skill Demonstration:</w:t>
      </w:r>
      <w:r>
        <w:t xml:space="preserve"> </w:t>
      </w:r>
      <w:r>
        <w:t xml:space="preserve">For instance, show how SkillBank/SkillRL is used (e.g. agent recalling a previously distilled skill). Could be a quick “role-play” explanation.</w:t>
      </w:r>
    </w:p>
    <w:p>
      <w:pPr>
        <w:numPr>
          <w:ilvl w:val="0"/>
          <w:numId w:val="1015"/>
        </w:numPr>
      </w:pPr>
      <w:r>
        <w:rPr>
          <w:b/>
          <w:bCs/>
        </w:rPr>
        <w:t xml:space="preserve">Interaction Pause:</w:t>
      </w:r>
      <w:r>
        <w:t xml:space="preserve"> </w:t>
      </w:r>
      <w:r>
        <w:t xml:space="preserve">Invite a judge to propose a new task (unseen level). Show agent still performing well (demonstrating generalization).</w:t>
      </w:r>
    </w:p>
    <w:p>
      <w:pPr>
        <w:numPr>
          <w:ilvl w:val="0"/>
          <w:numId w:val="1015"/>
        </w:numPr>
      </w:pPr>
      <w:r>
        <w:rPr>
          <w:b/>
          <w:bCs/>
        </w:rPr>
        <w:t xml:space="preserve">Slides Outline:</w:t>
      </w:r>
    </w:p>
    <w:p>
      <w:pPr>
        <w:pStyle w:val="Compact"/>
        <w:numPr>
          <w:ilvl w:val="0"/>
          <w:numId w:val="1015"/>
        </w:numPr>
      </w:pPr>
      <w:r>
        <w:rPr>
          <w:b/>
          <w:bCs/>
        </w:rPr>
        <w:t xml:space="preserve">Title/Team Slide</w:t>
      </w:r>
      <w:r>
        <w:t xml:space="preserve"> </w:t>
      </w:r>
      <w:r>
        <w:t xml:space="preserve">– Project name, team, logos (OpenEnv, Meta, HF).</w:t>
      </w:r>
    </w:p>
    <w:p>
      <w:pPr>
        <w:pStyle w:val="Compact"/>
        <w:numPr>
          <w:ilvl w:val="0"/>
          <w:numId w:val="1015"/>
        </w:numPr>
      </w:pPr>
      <w:r>
        <w:rPr>
          <w:b/>
          <w:bCs/>
        </w:rPr>
        <w:t xml:space="preserve">Problem &amp; Impact:</w:t>
      </w:r>
      <w:r>
        <w:t xml:space="preserve"> </w:t>
      </w:r>
      <w:r>
        <w:t xml:space="preserve">What real problem this environment addresses (e.g. “Automating SRE” or “Teaching Code Debugging”), motivating story.</w:t>
      </w:r>
    </w:p>
    <w:p>
      <w:pPr>
        <w:pStyle w:val="Compact"/>
        <w:numPr>
          <w:ilvl w:val="0"/>
          <w:numId w:val="1015"/>
        </w:numPr>
      </w:pPr>
      <w:r>
        <w:rPr>
          <w:b/>
          <w:bCs/>
        </w:rPr>
        <w:t xml:space="preserve">Technical Approach:</w:t>
      </w:r>
      <w:r>
        <w:t xml:space="preserve"> </w:t>
      </w:r>
      <w:r>
        <w:t xml:space="preserve">Architecture diagram (reuse mermaid above). Key components: agent, environment, UED loop.</w:t>
      </w:r>
    </w:p>
    <w:p>
      <w:pPr>
        <w:pStyle w:val="Compact"/>
        <w:numPr>
          <w:ilvl w:val="0"/>
          <w:numId w:val="1015"/>
        </w:numPr>
      </w:pPr>
      <w:r>
        <w:rPr>
          <w:b/>
          <w:bCs/>
        </w:rPr>
        <w:t xml:space="preserve">Innovation:</w:t>
      </w:r>
      <w:r>
        <w:t xml:space="preserve"> </w:t>
      </w:r>
      <w:r>
        <w:t xml:space="preserve">Highlight what’s novel (e.g. adversarial auto-curriculum, real-world integration). Include a snippet from research (PAIRED/UED).</w:t>
      </w:r>
    </w:p>
    <w:p>
      <w:pPr>
        <w:pStyle w:val="Compact"/>
        <w:numPr>
          <w:ilvl w:val="0"/>
          <w:numId w:val="1015"/>
        </w:numPr>
      </w:pPr>
      <w:r>
        <w:rPr>
          <w:b/>
          <w:bCs/>
        </w:rPr>
        <w:t xml:space="preserve">Results:</w:t>
      </w:r>
      <w:r>
        <w:t xml:space="preserve"> </w:t>
      </w:r>
      <w:r>
        <w:t xml:space="preserve">Bar charts of baseline vs trained metrics (solve rate, reward). Include a line graph of training progress (with confidence bands).</w:t>
      </w:r>
    </w:p>
    <w:p>
      <w:pPr>
        <w:pStyle w:val="Compact"/>
        <w:numPr>
          <w:ilvl w:val="0"/>
          <w:numId w:val="1015"/>
        </w:numPr>
      </w:pPr>
      <w:r>
        <w:rPr>
          <w:b/>
          <w:bCs/>
        </w:rPr>
        <w:t xml:space="preserve">Reward Design:</w:t>
      </w:r>
      <w:r>
        <w:t xml:space="preserve"> </w:t>
      </w:r>
      <w:r>
        <w:t xml:space="preserve">Show the rubric (perhaps in a table) and how it shapes behavior.</w:t>
      </w:r>
    </w:p>
    <w:p>
      <w:pPr>
        <w:pStyle w:val="Compact"/>
        <w:numPr>
          <w:ilvl w:val="0"/>
          <w:numId w:val="1015"/>
        </w:numPr>
      </w:pPr>
      <w:r>
        <w:rPr>
          <w:b/>
          <w:bCs/>
        </w:rPr>
        <w:t xml:space="preserve">Coherence &amp; Reproducibility:</w:t>
      </w:r>
      <w:r>
        <w:t xml:space="preserve"> </w:t>
      </w:r>
      <w:r>
        <w:t xml:space="preserve">List pipeline features (Dockerized env, GRPO trainer, logging). Possibly show a screenshot of the CLI or code snippet.</w:t>
      </w:r>
    </w:p>
    <w:p>
      <w:pPr>
        <w:pStyle w:val="Compact"/>
        <w:numPr>
          <w:ilvl w:val="0"/>
          <w:numId w:val="1015"/>
        </w:numPr>
      </w:pPr>
      <w:r>
        <w:rPr>
          <w:b/>
          <w:bCs/>
        </w:rPr>
        <w:t xml:space="preserve">Future Work &amp; Safety:</w:t>
      </w:r>
      <w:r>
        <w:t xml:space="preserve"> </w:t>
      </w:r>
      <w:r>
        <w:t xml:space="preserve">Briefly mention possible extensions (e.g. RLMs, formal verification) and our safety measures.</w:t>
      </w:r>
    </w:p>
    <w:p>
      <w:pPr>
        <w:pStyle w:val="Compact"/>
        <w:numPr>
          <w:ilvl w:val="0"/>
          <w:numId w:val="1015"/>
        </w:numPr>
      </w:pPr>
      <w:r>
        <w:rPr>
          <w:b/>
          <w:bCs/>
        </w:rPr>
        <w:t xml:space="preserve">Conclusion:</w:t>
      </w:r>
      <w:r>
        <w:t xml:space="preserve"> </w:t>
      </w:r>
      <w:r>
        <w:t xml:space="preserve">Summary of achievements and a call to action (“Learn how agents learn!”).</w:t>
      </w:r>
    </w:p>
    <w:p>
      <w:pPr>
        <w:pStyle w:val="FirstParagraph"/>
      </w:pPr>
      <w:r>
        <w:t xml:space="preserve">By following this plan, we meet all judging criteria with</w:t>
      </w:r>
      <w:r>
        <w:t xml:space="preserve"> </w:t>
      </w:r>
      <w:r>
        <w:rPr>
          <w:b/>
          <w:bCs/>
        </w:rPr>
        <w:t xml:space="preserve">clear, measurable evidence</w:t>
      </w:r>
      <w:r>
        <w:t xml:space="preserve"> </w:t>
      </w:r>
      <w:r>
        <w:t xml:space="preserve">of innovation, improvement, and technical rigor. The references below provide depth on the core methods used (UED, GRPO, SkillRL, etc.), guiding both implementation and justification.</w:t>
      </w:r>
    </w:p>
    <w:bookmarkEnd w:id="55"/>
    <w:bookmarkStart w:id="57" w:name="references"/>
    <w:p>
      <w:pPr>
        <w:pStyle w:val="Heading2"/>
      </w:pPr>
      <w:r>
        <w:t xml:space="preserve">9. References</w:t>
      </w:r>
    </w:p>
    <w:p>
      <w:pPr>
        <w:pStyle w:val="Compact"/>
        <w:numPr>
          <w:ilvl w:val="0"/>
          <w:numId w:val="1016"/>
        </w:numPr>
      </w:pPr>
      <w:r>
        <w:t xml:space="preserve">Jaques et al.,</w:t>
      </w:r>
      <w:r>
        <w:t xml:space="preserve"> </w:t>
      </w:r>
      <w:r>
        <w:rPr>
          <w:i/>
          <w:iCs/>
        </w:rPr>
        <w:t xml:space="preserve">“Emergent Complexity and Zero-shot Transfer via Unsupervised Environment Design”</w:t>
      </w:r>
      <w:r>
        <w:t xml:space="preserve"> </w:t>
      </w:r>
      <w:r>
        <w:t xml:space="preserve">(PAIRED algorithm)</w:t>
      </w:r>
      <w:hyperlink r:id="rId23">
        <w:r>
          <w:rPr>
            <w:rStyle w:val="Hyperlink"/>
          </w:rPr>
          <w:t xml:space="preserve">[3]</w:t>
        </w:r>
      </w:hyperlink>
      <w:hyperlink r:id="rId56">
        <w:r>
          <w:rPr>
            <w:rStyle w:val="Hyperlink"/>
          </w:rPr>
          <w:t xml:space="preserve">[20]</w:t>
        </w:r>
      </w:hyperlink>
      <w:r>
        <w:t xml:space="preserve">.</w:t>
      </w:r>
    </w:p>
    <w:p>
      <w:pPr>
        <w:pStyle w:val="Compact"/>
        <w:numPr>
          <w:ilvl w:val="0"/>
          <w:numId w:val="1016"/>
        </w:numPr>
      </w:pPr>
      <w:r>
        <w:t xml:space="preserve">Xia et al.,</w:t>
      </w:r>
      <w:r>
        <w:t xml:space="preserve"> </w:t>
      </w:r>
      <w:r>
        <w:rPr>
          <w:i/>
          <w:iCs/>
        </w:rPr>
        <w:t xml:space="preserve">“SkillRL: Evolving Agents via Recursive Skill-Augmented RL”</w:t>
      </w:r>
      <w:r>
        <w:t xml:space="preserve"> </w:t>
      </w:r>
      <w:r>
        <w:t xml:space="preserve">(SkillBank concept)</w:t>
      </w:r>
      <w:hyperlink r:id="rId25">
        <w:r>
          <w:rPr>
            <w:rStyle w:val="Hyperlink"/>
          </w:rPr>
          <w:t xml:space="preserve">[5]</w:t>
        </w:r>
      </w:hyperlink>
      <w:r>
        <w:t xml:space="preserve">.</w:t>
      </w:r>
    </w:p>
    <w:p>
      <w:pPr>
        <w:pStyle w:val="Compact"/>
        <w:numPr>
          <w:ilvl w:val="0"/>
          <w:numId w:val="1016"/>
        </w:numPr>
      </w:pPr>
      <w:r>
        <w:t xml:space="preserve">Unsloth Documentation,</w:t>
      </w:r>
      <w:r>
        <w:t xml:space="preserve"> </w:t>
      </w:r>
      <w:r>
        <w:rPr>
          <w:i/>
          <w:iCs/>
        </w:rPr>
        <w:t xml:space="preserve">GRPO and RL</w:t>
      </w:r>
      <w:r>
        <w:t xml:space="preserve"> </w:t>
      </w:r>
      <w:r>
        <w:t xml:space="preserve">(advantage calculation, efficiency)</w:t>
      </w:r>
      <w:hyperlink r:id="rId26">
        <w:r>
          <w:rPr>
            <w:rStyle w:val="Hyperlink"/>
          </w:rPr>
          <w:t xml:space="preserve">[6]</w:t>
        </w:r>
      </w:hyperlink>
      <w:hyperlink r:id="rId27">
        <w:r>
          <w:rPr>
            <w:rStyle w:val="Hyperlink"/>
          </w:rPr>
          <w:t xml:space="preserve">[7]</w:t>
        </w:r>
      </w:hyperlink>
      <w:r>
        <w:t xml:space="preserve">.</w:t>
      </w:r>
    </w:p>
    <w:p>
      <w:pPr>
        <w:pStyle w:val="Compact"/>
        <w:numPr>
          <w:ilvl w:val="0"/>
          <w:numId w:val="1016"/>
        </w:numPr>
      </w:pPr>
      <w:r>
        <w:t xml:space="preserve">OpenEnv Documentation (Gym-style APIs, sandboxing)</w:t>
      </w:r>
      <w:hyperlink r:id="rId39">
        <w:r>
          <w:rPr>
            <w:rStyle w:val="Hyperlink"/>
          </w:rPr>
          <w:t xml:space="preserve">[16]</w:t>
        </w:r>
      </w:hyperlink>
      <w:r>
        <w:t xml:space="preserve">.</w:t>
      </w:r>
    </w:p>
    <w:p>
      <w:pPr>
        <w:pStyle w:val="Compact"/>
        <w:numPr>
          <w:ilvl w:val="0"/>
          <w:numId w:val="1016"/>
        </w:numPr>
      </w:pPr>
      <w:r>
        <w:t xml:space="preserve">Liang et al.,</w:t>
      </w:r>
      <w:r>
        <w:t xml:space="preserve"> </w:t>
      </w:r>
      <w:r>
        <w:rPr>
          <w:i/>
          <w:iCs/>
        </w:rPr>
        <w:t xml:space="preserve">“Eurekaverse: Environment Curriculum via LLMs”</w:t>
      </w:r>
      <w:r>
        <w:t xml:space="preserve"> </w:t>
      </w:r>
      <w:r>
        <w:t xml:space="preserve">(adaptive terrain generation)</w:t>
      </w:r>
      <w:hyperlink r:id="rId24">
        <w:r>
          <w:rPr>
            <w:rStyle w:val="Hyperlink"/>
          </w:rPr>
          <w:t xml:space="preserve">[4]</w:t>
        </w:r>
      </w:hyperlink>
      <w:hyperlink r:id="rId49">
        <w:r>
          <w:rPr>
            <w:rStyle w:val="Hyperlink"/>
          </w:rPr>
          <w:t xml:space="preserve">[17]</w:t>
        </w:r>
      </w:hyperlink>
      <w:r>
        <w:t xml:space="preserve">.</w:t>
      </w:r>
    </w:p>
    <w:p>
      <w:pPr>
        <w:pStyle w:val="Compact"/>
        <w:numPr>
          <w:ilvl w:val="0"/>
          <w:numId w:val="1016"/>
        </w:numPr>
      </w:pPr>
      <w:r>
        <w:t xml:space="preserve">Furelos-Blanco et al.,</w:t>
      </w:r>
      <w:r>
        <w:t xml:space="preserve"> </w:t>
      </w:r>
      <w:r>
        <w:rPr>
          <w:i/>
          <w:iCs/>
        </w:rPr>
        <w:t xml:space="preserve">“Beyond Fixed Tasks: Unsupervised Env Design for Task-Level Pairs (ATLAS)”</w:t>
      </w:r>
      <w:hyperlink r:id="rId28">
        <w:r>
          <w:rPr>
            <w:rStyle w:val="Hyperlink"/>
          </w:rPr>
          <w:t xml:space="preserve">[8]</w:t>
        </w:r>
      </w:hyperlink>
      <w:r>
        <w:t xml:space="preserve">.</w:t>
      </w:r>
    </w:p>
    <w:p>
      <w:pPr>
        <w:pStyle w:val="Compact"/>
        <w:numPr>
          <w:ilvl w:val="0"/>
          <w:numId w:val="1016"/>
        </w:numPr>
      </w:pPr>
      <w:r>
        <w:t xml:space="preserve">Riemer et al.,</w:t>
      </w:r>
      <w:r>
        <w:t xml:space="preserve"> </w:t>
      </w:r>
      <w:r>
        <w:rPr>
          <w:i/>
          <w:iCs/>
        </w:rPr>
        <w:t xml:space="preserve">“RLiable: Reliable Evaluation in RL”</w:t>
      </w:r>
      <w:r>
        <w:t xml:space="preserve"> </w:t>
      </w:r>
      <w:r>
        <w:t xml:space="preserve">(statistical evaluation guidance)</w:t>
      </w:r>
      <w:hyperlink r:id="rId35">
        <w:r>
          <w:rPr>
            <w:rStyle w:val="Hyperlink"/>
          </w:rPr>
          <w:t xml:space="preserve">[13]</w:t>
        </w:r>
      </w:hyperlink>
      <w:hyperlink r:id="rId36">
        <w:r>
          <w:rPr>
            <w:rStyle w:val="Hyperlink"/>
          </w:rPr>
          <w:t xml:space="preserve">[14]</w:t>
        </w:r>
      </w:hyperlink>
      <w:r>
        <w:t xml:space="preserve">.</w:t>
      </w:r>
    </w:p>
    <w:p>
      <w:pPr>
        <w:pStyle w:val="Compact"/>
        <w:numPr>
          <w:ilvl w:val="0"/>
          <w:numId w:val="1016"/>
        </w:numPr>
      </w:pPr>
      <w:r>
        <w:t xml:space="preserve">OpenAI Research,</w:t>
      </w:r>
      <w:r>
        <w:t xml:space="preserve"> </w:t>
      </w:r>
      <w:r>
        <w:rPr>
          <w:i/>
          <w:iCs/>
        </w:rPr>
        <w:t xml:space="preserve">“Detecting misbehavior in frontier reasoning models”</w:t>
      </w:r>
      <w:r>
        <w:t xml:space="preserve"> </w:t>
      </w:r>
      <w:r>
        <w:t xml:space="preserve">(reward hacking challenge)</w:t>
      </w:r>
      <w:hyperlink r:id="rId21">
        <w:r>
          <w:rPr>
            <w:rStyle w:val="Hyperlink"/>
          </w:rPr>
          <w:t xml:space="preserve">[1]</w:t>
        </w:r>
      </w:hyperlink>
      <w:r>
        <w:t xml:space="preserve">.</w:t>
      </w:r>
    </w:p>
    <w:p>
      <w:pPr>
        <w:pStyle w:val="Compact"/>
        <w:numPr>
          <w:ilvl w:val="0"/>
          <w:numId w:val="1016"/>
        </w:numPr>
      </w:pPr>
      <w:r>
        <w:t xml:space="preserve">Weng,</w:t>
      </w:r>
      <w:r>
        <w:t xml:space="preserve"> </w:t>
      </w:r>
      <w:r>
        <w:rPr>
          <w:i/>
          <w:iCs/>
        </w:rPr>
        <w:t xml:space="preserve">“Reward Hacking in RL”</w:t>
      </w:r>
      <w:r>
        <w:t xml:space="preserve"> </w:t>
      </w:r>
      <w:r>
        <w:t xml:space="preserve">(common pitfalls)</w:t>
      </w:r>
      <w:hyperlink r:id="rId22">
        <w:r>
          <w:rPr>
            <w:rStyle w:val="Hyperlink"/>
          </w:rPr>
          <w:t xml:space="preserve">[2]</w:t>
        </w:r>
      </w:hyperlink>
      <w:r>
        <w:t xml:space="preserve">.</w:t>
      </w:r>
    </w:p>
    <w:p>
      <w:pPr>
        <w:pStyle w:val="Compact"/>
        <w:numPr>
          <w:ilvl w:val="0"/>
          <w:numId w:val="1016"/>
        </w:numPr>
      </w:pPr>
      <w:r>
        <w:t xml:space="preserve">Example Environments: Kube SRE Gym (M. Rajan et al.), ML Debug Env (R. Ansari et al.)</w:t>
      </w:r>
      <w:hyperlink r:id="rId34">
        <w:r>
          <w:rPr>
            <w:rStyle w:val="Hyperlink"/>
          </w:rPr>
          <w:t xml:space="preserve">[12]</w:t>
        </w:r>
      </w:hyperlink>
      <w:hyperlink r:id="rId29">
        <w:r>
          <w:rPr>
            <w:rStyle w:val="Hyperlink"/>
          </w:rPr>
          <w:t xml:space="preserve">[9]</w:t>
        </w:r>
      </w:hyperlink>
      <w:r>
        <w:t xml:space="preserve">.</w:t>
      </w:r>
    </w:p>
    <w:p>
      <w:pPr>
        <w:pStyle w:val="Compact"/>
        <w:numPr>
          <w:ilvl w:val="0"/>
          <w:numId w:val="1016"/>
        </w:numPr>
      </w:pPr>
      <w:r>
        <w:t xml:space="preserve">Unsloth/TRL Documentation and Community Guides (GRPO with LLMs)</w:t>
      </w:r>
      <w:hyperlink r:id="rId26">
        <w:r>
          <w:rPr>
            <w:rStyle w:val="Hyperlink"/>
          </w:rPr>
          <w:t xml:space="preserve">[6]</w:t>
        </w:r>
      </w:hyperlink>
      <w:hyperlink r:id="rId27">
        <w:r>
          <w:rPr>
            <w:rStyle w:val="Hyperlink"/>
          </w:rPr>
          <w:t xml:space="preserve">[7]</w:t>
        </w:r>
      </w:hyperlink>
      <w:r>
        <w:t xml:space="preserve">.</w:t>
      </w:r>
    </w:p>
    <w:p>
      <w:pPr>
        <w:pStyle w:val="FirstParagraph"/>
      </w:pPr>
      <w:r>
        <w:t xml:space="preserve">Each citation is a</w:t>
      </w:r>
      <w:r>
        <w:t xml:space="preserve"> </w:t>
      </w:r>
      <w:r>
        <w:rPr>
          <w:b/>
          <w:bCs/>
        </w:rPr>
        <w:t xml:space="preserve">primary source</w:t>
      </w:r>
      <w:r>
        <w:t xml:space="preserve"> </w:t>
      </w:r>
      <w:r>
        <w:t xml:space="preserve">(papers, official docs, or detailed blog) to support the methods and evaluation strategies used. These will be included in the submitted report for transparency.</w:t>
      </w:r>
    </w:p>
    <w:bookmarkEnd w:id="57"/>
    <w:bookmarkEnd w:id="58"/>
    <w:bookmarkEnd w:id="59"/>
    <w:p>
      <w:r>
        <w:pict>
          <v:rect style="width:0;height:1.5pt" o:hralign="center" o:hrstd="t" o:hr="t"/>
        </w:pict>
      </w:r>
    </w:p>
    <w:bookmarkStart w:id="72" w:name="citations"/>
    <w:p>
      <w:pPr>
        <w:pStyle w:val="FirstParagraph"/>
      </w:pPr>
      <w:hyperlink r:id="rId21">
        <w:r>
          <w:rPr>
            <w:rStyle w:val="Hyperlink"/>
          </w:rPr>
          <w:t xml:space="preserve">[1]</w:t>
        </w:r>
      </w:hyperlink>
      <w:r>
        <w:t xml:space="preserve"> </w:t>
      </w:r>
      <w:hyperlink r:id="rId53">
        <w:r>
          <w:rPr>
            <w:rStyle w:val="Hyperlink"/>
          </w:rPr>
          <w:t xml:space="preserve">[19]</w:t>
        </w:r>
      </w:hyperlink>
      <w:r>
        <w:t xml:space="preserve"> </w:t>
      </w:r>
      <w:r>
        <w:t xml:space="preserve">Detecting misbehavior in frontier reasoning models | OpenAI</w:t>
      </w:r>
    </w:p>
    <w:p>
      <w:pPr>
        <w:pStyle w:val="BodyText"/>
      </w:pPr>
      <w:hyperlink r:id="rId60">
        <w:r>
          <w:rPr>
            <w:rStyle w:val="Hyperlink"/>
          </w:rPr>
          <w:t xml:space="preserve">https://openai.com/index/chain-of-thought-monitoring/</w:t>
        </w:r>
      </w:hyperlink>
    </w:p>
    <w:p>
      <w:pPr>
        <w:pStyle w:val="BodyText"/>
      </w:pPr>
      <w:hyperlink r:id="rId22">
        <w:r>
          <w:rPr>
            <w:rStyle w:val="Hyperlink"/>
          </w:rPr>
          <w:t xml:space="preserve">[2]</w:t>
        </w:r>
      </w:hyperlink>
      <w:r>
        <w:t xml:space="preserve"> </w:t>
      </w:r>
      <w:r>
        <w:t xml:space="preserve">Reward Hacking in Reinforcement Learning | Lil'Log</w:t>
      </w:r>
    </w:p>
    <w:p>
      <w:pPr>
        <w:pStyle w:val="BodyText"/>
      </w:pPr>
      <w:hyperlink r:id="rId61">
        <w:r>
          <w:rPr>
            <w:rStyle w:val="Hyperlink"/>
          </w:rPr>
          <w:t xml:space="preserve">https://lilianweng.github.io/posts/2024-11-28-reward-hacking/</w:t>
        </w:r>
      </w:hyperlink>
    </w:p>
    <w:p>
      <w:pPr>
        <w:pStyle w:val="BodyText"/>
      </w:pPr>
      <w:hyperlink r:id="rId23">
        <w:r>
          <w:rPr>
            <w:rStyle w:val="Hyperlink"/>
          </w:rPr>
          <w:t xml:space="preserve">[3]</w:t>
        </w:r>
      </w:hyperlink>
      <w:r>
        <w:t xml:space="preserve"> </w:t>
      </w:r>
      <w:hyperlink r:id="rId56">
        <w:r>
          <w:rPr>
            <w:rStyle w:val="Hyperlink"/>
          </w:rPr>
          <w:t xml:space="preserve">[20]</w:t>
        </w:r>
      </w:hyperlink>
      <w:r>
        <w:t xml:space="preserve"> </w:t>
      </w:r>
      <w:r>
        <w:t xml:space="preserve">PAIRED: A New Multi-agent Approach for Adversarial Environment Generation</w:t>
      </w:r>
    </w:p>
    <w:p>
      <w:pPr>
        <w:pStyle w:val="BodyText"/>
      </w:pPr>
      <w:hyperlink r:id="rId62">
        <w:r>
          <w:rPr>
            <w:rStyle w:val="Hyperlink"/>
          </w:rPr>
          <w:t xml:space="preserve">https://research.google/blog/paired-a-new-multi-agent-approach-for-adversarial-environment-generation/</w:t>
        </w:r>
      </w:hyperlink>
    </w:p>
    <w:p>
      <w:pPr>
        <w:pStyle w:val="BodyText"/>
      </w:pPr>
      <w:hyperlink r:id="rId24">
        <w:r>
          <w:rPr>
            <w:rStyle w:val="Hyperlink"/>
          </w:rPr>
          <w:t xml:space="preserve">[4]</w:t>
        </w:r>
      </w:hyperlink>
      <w:r>
        <w:t xml:space="preserve"> </w:t>
      </w:r>
      <w:hyperlink r:id="rId49">
        <w:r>
          <w:rPr>
            <w:rStyle w:val="Hyperlink"/>
          </w:rPr>
          <w:t xml:space="preserve">[17]</w:t>
        </w:r>
      </w:hyperlink>
      <w:r>
        <w:t xml:space="preserve"> </w:t>
      </w:r>
      <w:r>
        <w:t xml:space="preserve">Eurekaverse | Environment Curriculum Generation via Large Language Models</w:t>
      </w:r>
    </w:p>
    <w:p>
      <w:pPr>
        <w:pStyle w:val="BodyText"/>
      </w:pPr>
      <w:hyperlink r:id="rId63">
        <w:r>
          <w:rPr>
            <w:rStyle w:val="Hyperlink"/>
          </w:rPr>
          <w:t xml:space="preserve">https://eureka-research.github.io/eurekaverse/</w:t>
        </w:r>
      </w:hyperlink>
    </w:p>
    <w:p>
      <w:pPr>
        <w:pStyle w:val="BodyText"/>
      </w:pPr>
      <w:hyperlink r:id="rId25">
        <w:r>
          <w:rPr>
            <w:rStyle w:val="Hyperlink"/>
          </w:rPr>
          <w:t xml:space="preserve">[5]</w:t>
        </w:r>
      </w:hyperlink>
      <w:r>
        <w:t xml:space="preserve"> </w:t>
      </w:r>
      <w:r>
        <w:t xml:space="preserve">[2602.08234] SkillRL: Evolving Agents via Recursive Skill-Augmented Reinforcement Learning</w:t>
      </w:r>
    </w:p>
    <w:p>
      <w:pPr>
        <w:pStyle w:val="BodyText"/>
      </w:pPr>
      <w:hyperlink r:id="rId64">
        <w:r>
          <w:rPr>
            <w:rStyle w:val="Hyperlink"/>
          </w:rPr>
          <w:t xml:space="preserve">https://arxiv.org/abs/2602.08234</w:t>
        </w:r>
      </w:hyperlink>
    </w:p>
    <w:p>
      <w:pPr>
        <w:pStyle w:val="BodyText"/>
      </w:pPr>
      <w:hyperlink r:id="rId26">
        <w:r>
          <w:rPr>
            <w:rStyle w:val="Hyperlink"/>
          </w:rPr>
          <w:t xml:space="preserve">[6]</w:t>
        </w:r>
      </w:hyperlink>
      <w:r>
        <w:t xml:space="preserve"> </w:t>
      </w:r>
      <w:r>
        <w:t xml:space="preserve">Reinforcement Learning (RL) Guide | Unsloth Documentation</w:t>
      </w:r>
    </w:p>
    <w:p>
      <w:pPr>
        <w:pStyle w:val="BodyText"/>
      </w:pPr>
      <w:hyperlink r:id="rId65">
        <w:r>
          <w:rPr>
            <w:rStyle w:val="Hyperlink"/>
          </w:rPr>
          <w:t xml:space="preserve">https://unsloth.ai/docs/get-started/reinforcement-learning-rl-guide</w:t>
        </w:r>
      </w:hyperlink>
    </w:p>
    <w:p>
      <w:pPr>
        <w:pStyle w:val="BodyText"/>
      </w:pPr>
      <w:hyperlink r:id="rId27">
        <w:r>
          <w:rPr>
            <w:rStyle w:val="Hyperlink"/>
          </w:rPr>
          <w:t xml:space="preserve">[7]</w:t>
        </w:r>
      </w:hyperlink>
      <w:r>
        <w:t xml:space="preserve"> </w:t>
      </w:r>
      <w:r>
        <w:t xml:space="preserve">Post training a LLM for reasoning with GRPO using Unsloth</w:t>
      </w:r>
    </w:p>
    <w:p>
      <w:pPr>
        <w:pStyle w:val="BodyText"/>
      </w:pPr>
      <w:hyperlink r:id="rId66">
        <w:r>
          <w:rPr>
            <w:rStyle w:val="Hyperlink"/>
          </w:rPr>
          <w:t xml:space="preserve">https://huggingface.co/blog/shivance/post-training-llm-for-reasoning-with-grpo</w:t>
        </w:r>
      </w:hyperlink>
    </w:p>
    <w:p>
      <w:pPr>
        <w:pStyle w:val="BodyText"/>
      </w:pPr>
      <w:hyperlink r:id="rId28">
        <w:r>
          <w:rPr>
            <w:rStyle w:val="Hyperlink"/>
          </w:rPr>
          <w:t xml:space="preserve">[8]</w:t>
        </w:r>
      </w:hyperlink>
      <w:r>
        <w:t xml:space="preserve"> </w:t>
      </w:r>
      <w:r>
        <w:t xml:space="preserve">Beyond Fixed Tasks: Unsupervised Environment Design for Task-Level Pairs</w:t>
      </w:r>
    </w:p>
    <w:p>
      <w:pPr>
        <w:pStyle w:val="BodyText"/>
      </w:pPr>
      <w:hyperlink r:id="rId67">
        <w:r>
          <w:rPr>
            <w:rStyle w:val="Hyperlink"/>
          </w:rPr>
          <w:t xml:space="preserve">https://arxiv.org/html/2511.12706v2</w:t>
        </w:r>
      </w:hyperlink>
    </w:p>
    <w:p>
      <w:pPr>
        <w:pStyle w:val="BodyText"/>
      </w:pPr>
      <w:hyperlink r:id="rId29">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51">
        <w:r>
          <w:rPr>
            <w:rStyle w:val="Hyperlink"/>
          </w:rPr>
          <w:t xml:space="preserve">[18]</w:t>
        </w:r>
      </w:hyperlink>
      <w:r>
        <w:t xml:space="preserve"> </w:t>
      </w:r>
      <w:r>
        <w:t xml:space="preserve">GitHub - sid-rp/kube-sre-gym: Self-improving Kubernetes SRE agent trained on real cluster incidents using GRPO + OpenEnv v0.2.1 · GitHub</w:t>
      </w:r>
    </w:p>
    <w:p>
      <w:pPr>
        <w:pStyle w:val="BodyText"/>
      </w:pPr>
      <w:hyperlink r:id="rId68">
        <w:r>
          <w:rPr>
            <w:rStyle w:val="Hyperlink"/>
          </w:rPr>
          <w:t xml:space="preserve">https://github.com/sid-rp/kube-sre-gym</w:t>
        </w:r>
      </w:hyperlink>
    </w:p>
    <w:p>
      <w:pPr>
        <w:pStyle w:val="BodyText"/>
      </w:pPr>
      <w:hyperlink r:id="rId34">
        <w:r>
          <w:rPr>
            <w:rStyle w:val="Hyperlink"/>
          </w:rPr>
          <w:t xml:space="preserve">[12]</w:t>
        </w:r>
      </w:hyperlink>
      <w:r>
        <w:t xml:space="preserve"> </w:t>
      </w:r>
      <w:r>
        <w:t xml:space="preserve">rak2315/ml-debug-env-blog · Hugging Face</w:t>
      </w:r>
    </w:p>
    <w:p>
      <w:pPr>
        <w:pStyle w:val="BodyText"/>
      </w:pPr>
      <w:hyperlink r:id="rId69">
        <w:r>
          <w:rPr>
            <w:rStyle w:val="Hyperlink"/>
          </w:rPr>
          <w:t xml:space="preserve">https://huggingface.co/rak2315/ml-debug-env-blog</w:t>
        </w:r>
      </w:hyperlink>
    </w:p>
    <w:p>
      <w:pPr>
        <w:pStyle w:val="BodyText"/>
      </w:pPr>
      <w:hyperlink r:id="rId35">
        <w:r>
          <w:rPr>
            <w:rStyle w:val="Hyperlink"/>
          </w:rPr>
          <w:t xml:space="preserve">[13]</w:t>
        </w:r>
      </w:hyperlink>
      <w:r>
        <w:t xml:space="preserve"> </w:t>
      </w:r>
      <w:hyperlink r:id="rId36">
        <w:r>
          <w:rPr>
            <w:rStyle w:val="Hyperlink"/>
          </w:rPr>
          <w:t xml:space="preserve">[14]</w:t>
        </w:r>
      </w:hyperlink>
      <w:r>
        <w:t xml:space="preserve"> </w:t>
      </w:r>
      <w:r>
        <w:t xml:space="preserve">RLiable: Towards Reliable Evaluation &amp; Reporting in Reinforcement Learning</w:t>
      </w:r>
    </w:p>
    <w:p>
      <w:pPr>
        <w:pStyle w:val="BodyText"/>
      </w:pPr>
      <w:hyperlink r:id="rId70">
        <w:r>
          <w:rPr>
            <w:rStyle w:val="Hyperlink"/>
          </w:rPr>
          <w:t xml:space="preserve">https://research.google/blog/rliable-towards-reliable-evaluation-reporting-in-reinforcement-learning/</w:t>
        </w:r>
      </w:hyperlink>
    </w:p>
    <w:p>
      <w:pPr>
        <w:pStyle w:val="BodyText"/>
      </w:pPr>
      <w:hyperlink r:id="rId38">
        <w:r>
          <w:rPr>
            <w:rStyle w:val="Hyperlink"/>
          </w:rPr>
          <w:t xml:space="preserve">[15]</w:t>
        </w:r>
      </w:hyperlink>
      <w:r>
        <w:t xml:space="preserve"> </w:t>
      </w:r>
      <w:hyperlink r:id="rId39">
        <w:r>
          <w:rPr>
            <w:rStyle w:val="Hyperlink"/>
          </w:rPr>
          <w:t xml:space="preserve">[16]</w:t>
        </w:r>
      </w:hyperlink>
      <w:r>
        <w:t xml:space="preserve"> </w:t>
      </w:r>
      <w:r>
        <w:t xml:space="preserve">OpenEnv: Agentic Execution Environments — OpenEnv</w:t>
      </w:r>
    </w:p>
    <w:p>
      <w:pPr>
        <w:pStyle w:val="BodyText"/>
      </w:pPr>
      <w:hyperlink r:id="rId71">
        <w:r>
          <w:rPr>
            <w:rStyle w:val="Hyperlink"/>
          </w:rPr>
          <w:t xml:space="preserve">https://meta-pytorch.org/OpenEnv/index.html</w:t>
        </w:r>
      </w:hyperlink>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4" Target="https://arxiv.org/abs/2602.08234" TargetMode="External" /><Relationship Type="http://schemas.openxmlformats.org/officeDocument/2006/relationships/hyperlink" Id="rId25" Target="https://arxiv.org/abs/2602.08234#:~:text=mechanism%20to%20build%20a%20hierarchical,Code%20is%20available%20at%20this" TargetMode="External" /><Relationship Type="http://schemas.openxmlformats.org/officeDocument/2006/relationships/hyperlink" Id="rId67" Target="https://arxiv.org/html/2511.12706v2" TargetMode="External" /><Relationship Type="http://schemas.openxmlformats.org/officeDocument/2006/relationships/hyperlink" Id="rId28" Target="https://arxiv.org/html/2511.12706v2#:~:text=Our%20experiments%20show%20that%20ATLAS,outperforms%20DR%20across%20diverse%20test" TargetMode="External" /><Relationship Type="http://schemas.openxmlformats.org/officeDocument/2006/relationships/hyperlink" Id="rId63" Target="https://eureka-research.github.io/eurekaverse/" TargetMode="External" /><Relationship Type="http://schemas.openxmlformats.org/officeDocument/2006/relationships/hyperlink" Id="rId49" Target="https://eureka-research.github.io/eurekaverse/#:~:text=Eurekaverse%20generates%20a%20diverse%20set,of%20the%20generated%20terrain%20code" TargetMode="External" /><Relationship Type="http://schemas.openxmlformats.org/officeDocument/2006/relationships/hyperlink" Id="rId24" Target="https://eureka-research.github.io/eurekaverse/#:~:text=Eurekaverse%2C%20an%20unsupervised%20environment%20design,world%2C%20outperforming%20manual%20training%20courses" TargetMode="External" /><Relationship Type="http://schemas.openxmlformats.org/officeDocument/2006/relationships/hyperlink" Id="rId68" Target="https://github.com/sid-rp/kube-sre-gym" TargetMode="External" /><Relationship Type="http://schemas.openxmlformats.org/officeDocument/2006/relationships/hyperlink" Id="rId29" Target="https://github.com/sid-rp/kube-sre-gym#:~:text=,judge%20verification%20prevents%20false%20resolution" TargetMode="External" /><Relationship Type="http://schemas.openxmlformats.org/officeDocument/2006/relationships/hyperlink" Id="rId31" Target="https://github.com/sid-rp/kube-sre-gym#:~:text=Act%201%3A%20The%20Cold%20Start" TargetMode="External" /><Relationship Type="http://schemas.openxmlformats.org/officeDocument/2006/relationships/hyperlink" Id="rId32" Target="https://github.com/sid-rp/kube-sre-gym#:~:text=Problem%20Statements%20Addressed" TargetMode="External" /><Relationship Type="http://schemas.openxmlformats.org/officeDocument/2006/relationships/hyperlink" Id="rId51" Target="https://github.com/sid-rp/kube-sre-gym#:~:text=What%20Makes%20This%20Different" TargetMode="External" /><Relationship Type="http://schemas.openxmlformats.org/officeDocument/2006/relationships/hyperlink" Id="rId66" Target="https://huggingface.co/blog/shivance/post-training-llm-for-reasoning-with-grpo" TargetMode="External" /><Relationship Type="http://schemas.openxmlformats.org/officeDocument/2006/relationships/hyperlink" Id="rId27" Target="https://huggingface.co/blog/shivance/post-training-llm-for-reasoning-with-grpo#:~:text=The%20advantage%20is%20calculated%20with,this%20simple%20formula" TargetMode="External" /><Relationship Type="http://schemas.openxmlformats.org/officeDocument/2006/relationships/hyperlink" Id="rId69" Target="https://huggingface.co/rak2315/ml-debug-env-blog" TargetMode="External" /><Relationship Type="http://schemas.openxmlformats.org/officeDocument/2006/relationships/hyperlink" Id="rId34" Target="https://huggingface.co/rak2315/ml-debug-env-blog#:~:text=After%20GRPO%20training%20,%E2%80%94%20A100%2C%20500%20steps" TargetMode="External" /><Relationship Type="http://schemas.openxmlformats.org/officeDocument/2006/relationships/hyperlink" Id="rId61" Target="https://lilianweng.github.io/posts/2024-11-28-reward-hacking/" TargetMode="External" /><Relationship Type="http://schemas.openxmlformats.org/officeDocument/2006/relationships/hyperlink" Id="rId22" Target="https://lilianweng.github.io/posts/2024-11-28-reward-hacking/#:~:text=Reward%20hacking%20is%20expected%20to,model%20is%20not%20strong%20enough" TargetMode="External" /><Relationship Type="http://schemas.openxmlformats.org/officeDocument/2006/relationships/hyperlink" Id="rId71" Target="https://meta-pytorch.org/OpenEnv/index.html" TargetMode="External" /><Relationship Type="http://schemas.openxmlformats.org/officeDocument/2006/relationships/hyperlink" Id="rId39" Target="https://meta-pytorch.org/OpenEnv/index.html#:~:text=HTTP" TargetMode="External" /><Relationship Type="http://schemas.openxmlformats.org/officeDocument/2006/relationships/hyperlink" Id="rId38" Target="https://meta-pytorch.org/OpenEnv/index.html#:~:text=OpenEnv%20is%20an%20end,state" TargetMode="External" /><Relationship Type="http://schemas.openxmlformats.org/officeDocument/2006/relationships/hyperlink" Id="rId60" Target="https://openai.com/index/chain-of-thought-monitoring/" TargetMode="External" /><Relationship Type="http://schemas.openxmlformats.org/officeDocument/2006/relationships/hyperlink" Id="rId53" Target="https://openai.com/index/chain-of-thought-monitoring/#:~:text=1,intent%20while%20continuing%20to%20misbehave" TargetMode="External" /><Relationship Type="http://schemas.openxmlformats.org/officeDocument/2006/relationships/hyperlink" Id="rId21" Target="https://openai.com/index/chain-of-thought-monitoring/#:~:text=settings%2C%20exploiting%20unintended%20loopholes%20is,the%20intentions%20of%20their%20designers" TargetMode="External" /><Relationship Type="http://schemas.openxmlformats.org/officeDocument/2006/relationships/hyperlink" Id="rId62" Target="https://research.google/blog/paired-a-new-multi-agent-approach-for-adversarial-environment-generation/" TargetMode="External" /><Relationship Type="http://schemas.openxmlformats.org/officeDocument/2006/relationships/hyperlink" Id="rId23" Target="https://research.google/blog/paired-a-new-multi-agent-approach-for-adversarial-environment-generation/#:~:text=,PAIRED%20on%20our%20GitHub%20repo" TargetMode="External" /><Relationship Type="http://schemas.openxmlformats.org/officeDocument/2006/relationships/hyperlink" Id="rId56" Target="https://research.google/blog/paired-a-new-multi-agent-approach-for-adversarial-environment-generation/#:~:text=The%20adversary%E2%80%99s%20job%20is%20to,protagonist%20competes%20to%20minimize%20it" TargetMode="External" /><Relationship Type="http://schemas.openxmlformats.org/officeDocument/2006/relationships/hyperlink" Id="rId70" Target="https://research.google/blog/rliable-towards-reliable-evaluation-reporting-in-reinforcement-learning/" TargetMode="External" /><Relationship Type="http://schemas.openxmlformats.org/officeDocument/2006/relationships/hyperlink" Id="rId36" Target="https://research.google/blog/rliable-towards-reliable-evaluation-reporting-in-reinforcement-learning/#:~:text=Most%20deep%20RL%20algorithms%20often,this%20variability%2C%20as%20shown%20below" TargetMode="External" /><Relationship Type="http://schemas.openxmlformats.org/officeDocument/2006/relationships/hyperlink" Id="rId35" Target="https://research.google/blog/rliable-towards-reliable-evaluation-reporting-in-reinforcement-learning/#:~:text=Tools%20for%20Reliable%20Evaluation" TargetMode="External" /><Relationship Type="http://schemas.openxmlformats.org/officeDocument/2006/relationships/hyperlink" Id="rId65" Target="https://unsloth.ai/docs/get-started/reinforcement-learning-rl-guide" TargetMode="External" /><Relationship Type="http://schemas.openxmlformats.org/officeDocument/2006/relationships/hyperlink" Id="rId26" Target="https://unsloth.ai/docs/get-started/reinforcement-learning-rl-guide#:~:text=DeepSeek%20developed%20GRPO%20arrow,key%20differences%20to%20PPO%20are" TargetMode="External" /></Relationships>
</file>

<file path=word/_rels/footnotes.xml.rels><?xml version="1.0" encoding="UTF-8"?><Relationships xmlns="http://schemas.openxmlformats.org/package/2006/relationships"><Relationship Type="http://schemas.openxmlformats.org/officeDocument/2006/relationships/hyperlink" Id="rId64" Target="https://arxiv.org/abs/2602.08234" TargetMode="External" /><Relationship Type="http://schemas.openxmlformats.org/officeDocument/2006/relationships/hyperlink" Id="rId25" Target="https://arxiv.org/abs/2602.08234#:~:text=mechanism%20to%20build%20a%20hierarchical,Code%20is%20available%20at%20this" TargetMode="External" /><Relationship Type="http://schemas.openxmlformats.org/officeDocument/2006/relationships/hyperlink" Id="rId67" Target="https://arxiv.org/html/2511.12706v2" TargetMode="External" /><Relationship Type="http://schemas.openxmlformats.org/officeDocument/2006/relationships/hyperlink" Id="rId28" Target="https://arxiv.org/html/2511.12706v2#:~:text=Our%20experiments%20show%20that%20ATLAS,outperforms%20DR%20across%20diverse%20test" TargetMode="External" /><Relationship Type="http://schemas.openxmlformats.org/officeDocument/2006/relationships/hyperlink" Id="rId63" Target="https://eureka-research.github.io/eurekaverse/" TargetMode="External" /><Relationship Type="http://schemas.openxmlformats.org/officeDocument/2006/relationships/hyperlink" Id="rId49" Target="https://eureka-research.github.io/eurekaverse/#:~:text=Eurekaverse%20generates%20a%20diverse%20set,of%20the%20generated%20terrain%20code" TargetMode="External" /><Relationship Type="http://schemas.openxmlformats.org/officeDocument/2006/relationships/hyperlink" Id="rId24" Target="https://eureka-research.github.io/eurekaverse/#:~:text=Eurekaverse%2C%20an%20unsupervised%20environment%20design,world%2C%20outperforming%20manual%20training%20courses" TargetMode="External" /><Relationship Type="http://schemas.openxmlformats.org/officeDocument/2006/relationships/hyperlink" Id="rId68" Target="https://github.com/sid-rp/kube-sre-gym" TargetMode="External" /><Relationship Type="http://schemas.openxmlformats.org/officeDocument/2006/relationships/hyperlink" Id="rId29" Target="https://github.com/sid-rp/kube-sre-gym#:~:text=,judge%20verification%20prevents%20false%20resolution" TargetMode="External" /><Relationship Type="http://schemas.openxmlformats.org/officeDocument/2006/relationships/hyperlink" Id="rId31" Target="https://github.com/sid-rp/kube-sre-gym#:~:text=Act%201%3A%20The%20Cold%20Start" TargetMode="External" /><Relationship Type="http://schemas.openxmlformats.org/officeDocument/2006/relationships/hyperlink" Id="rId32" Target="https://github.com/sid-rp/kube-sre-gym#:~:text=Problem%20Statements%20Addressed" TargetMode="External" /><Relationship Type="http://schemas.openxmlformats.org/officeDocument/2006/relationships/hyperlink" Id="rId51" Target="https://github.com/sid-rp/kube-sre-gym#:~:text=What%20Makes%20This%20Different" TargetMode="External" /><Relationship Type="http://schemas.openxmlformats.org/officeDocument/2006/relationships/hyperlink" Id="rId66" Target="https://huggingface.co/blog/shivance/post-training-llm-for-reasoning-with-grpo" TargetMode="External" /><Relationship Type="http://schemas.openxmlformats.org/officeDocument/2006/relationships/hyperlink" Id="rId27" Target="https://huggingface.co/blog/shivance/post-training-llm-for-reasoning-with-grpo#:~:text=The%20advantage%20is%20calculated%20with,this%20simple%20formula" TargetMode="External" /><Relationship Type="http://schemas.openxmlformats.org/officeDocument/2006/relationships/hyperlink" Id="rId69" Target="https://huggingface.co/rak2315/ml-debug-env-blog" TargetMode="External" /><Relationship Type="http://schemas.openxmlformats.org/officeDocument/2006/relationships/hyperlink" Id="rId34" Target="https://huggingface.co/rak2315/ml-debug-env-blog#:~:text=After%20GRPO%20training%20,%E2%80%94%20A100%2C%20500%20steps" TargetMode="External" /><Relationship Type="http://schemas.openxmlformats.org/officeDocument/2006/relationships/hyperlink" Id="rId61" Target="https://lilianweng.github.io/posts/2024-11-28-reward-hacking/" TargetMode="External" /><Relationship Type="http://schemas.openxmlformats.org/officeDocument/2006/relationships/hyperlink" Id="rId22" Target="https://lilianweng.github.io/posts/2024-11-28-reward-hacking/#:~:text=Reward%20hacking%20is%20expected%20to,model%20is%20not%20strong%20enough" TargetMode="External" /><Relationship Type="http://schemas.openxmlformats.org/officeDocument/2006/relationships/hyperlink" Id="rId71" Target="https://meta-pytorch.org/OpenEnv/index.html" TargetMode="External" /><Relationship Type="http://schemas.openxmlformats.org/officeDocument/2006/relationships/hyperlink" Id="rId39" Target="https://meta-pytorch.org/OpenEnv/index.html#:~:text=HTTP" TargetMode="External" /><Relationship Type="http://schemas.openxmlformats.org/officeDocument/2006/relationships/hyperlink" Id="rId38" Target="https://meta-pytorch.org/OpenEnv/index.html#:~:text=OpenEnv%20is%20an%20end,state" TargetMode="External" /><Relationship Type="http://schemas.openxmlformats.org/officeDocument/2006/relationships/hyperlink" Id="rId60" Target="https://openai.com/index/chain-of-thought-monitoring/" TargetMode="External" /><Relationship Type="http://schemas.openxmlformats.org/officeDocument/2006/relationships/hyperlink" Id="rId53" Target="https://openai.com/index/chain-of-thought-monitoring/#:~:text=1,intent%20while%20continuing%20to%20misbehave" TargetMode="External" /><Relationship Type="http://schemas.openxmlformats.org/officeDocument/2006/relationships/hyperlink" Id="rId21" Target="https://openai.com/index/chain-of-thought-monitoring/#:~:text=settings%2C%20exploiting%20unintended%20loopholes%20is,the%20intentions%20of%20their%20designers" TargetMode="External" /><Relationship Type="http://schemas.openxmlformats.org/officeDocument/2006/relationships/hyperlink" Id="rId62" Target="https://research.google/blog/paired-a-new-multi-agent-approach-for-adversarial-environment-generation/" TargetMode="External" /><Relationship Type="http://schemas.openxmlformats.org/officeDocument/2006/relationships/hyperlink" Id="rId23" Target="https://research.google/blog/paired-a-new-multi-agent-approach-for-adversarial-environment-generation/#:~:text=,PAIRED%20on%20our%20GitHub%20repo" TargetMode="External" /><Relationship Type="http://schemas.openxmlformats.org/officeDocument/2006/relationships/hyperlink" Id="rId56" Target="https://research.google/blog/paired-a-new-multi-agent-approach-for-adversarial-environment-generation/#:~:text=The%20adversary%E2%80%99s%20job%20is%20to,protagonist%20competes%20to%20minimize%20it" TargetMode="External" /><Relationship Type="http://schemas.openxmlformats.org/officeDocument/2006/relationships/hyperlink" Id="rId70" Target="https://research.google/blog/rliable-towards-reliable-evaluation-reporting-in-reinforcement-learning/" TargetMode="External" /><Relationship Type="http://schemas.openxmlformats.org/officeDocument/2006/relationships/hyperlink" Id="rId36" Target="https://research.google/blog/rliable-towards-reliable-evaluation-reporting-in-reinforcement-learning/#:~:text=Most%20deep%20RL%20algorithms%20often,this%20variability%2C%20as%20shown%20below" TargetMode="External" /><Relationship Type="http://schemas.openxmlformats.org/officeDocument/2006/relationships/hyperlink" Id="rId35" Target="https://research.google/blog/rliable-towards-reliable-evaluation-reporting-in-reinforcement-learning/#:~:text=Tools%20for%20Reliable%20Evaluation" TargetMode="External" /><Relationship Type="http://schemas.openxmlformats.org/officeDocument/2006/relationships/hyperlink" Id="rId65" Target="https://unsloth.ai/docs/get-started/reinforcement-learning-rl-guide" TargetMode="External" /><Relationship Type="http://schemas.openxmlformats.org/officeDocument/2006/relationships/hyperlink" Id="rId26" Target="https://unsloth.ai/docs/get-started/reinforcement-learning-rl-guide#:~:text=DeepSeek%20developed%20GRPO%20arrow,key%20differences%20to%20PPO%20a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2026-04-25T08:19:43Z</dcterms:created>
  <dcterms:modified xsi:type="dcterms:W3CDTF">2026-04-25T08:19:43Z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