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rsidRPr="00D876CE">
        <w:rPr>
          <w:b/>
          <w:sz w:val="28"/>
          <w:szCs w:val="28"/>
        </w:rPr>
        <w:t>[</w:t>
      </w:r>
      <w:r w:rsidR="00D876CE" w:rsidRPr="00D876CE">
        <w:rPr>
          <w:b/>
          <w:sz w:val="28"/>
          <w:szCs w:val="28"/>
        </w:rPr>
        <w:t>K Rithvik</w:t>
      </w:r>
      <w:r w:rsidRPr="00D876CE">
        <w:rPr>
          <w:b/>
          <w:sz w:val="28"/>
          <w:szCs w:val="28"/>
        </w:rPr>
        <w:t>]</w:t>
      </w:r>
    </w:p>
    <w:p w14:paraId="1A21F9DF" w14:textId="2194A542" w:rsidR="0049432A" w:rsidRPr="00D876CE" w:rsidRDefault="002D7B1F">
      <w:pPr>
        <w:keepNext/>
        <w:spacing w:after="20"/>
        <w:jc w:val="center"/>
        <w:rPr>
          <w:sz w:val="24"/>
          <w:szCs w:val="24"/>
        </w:rPr>
      </w:pPr>
      <w:r w:rsidRPr="00D876CE">
        <w:rPr>
          <w:sz w:val="24"/>
          <w:szCs w:val="24"/>
        </w:rPr>
        <w:t>[</w:t>
      </w:r>
      <w:r w:rsidR="00D876CE" w:rsidRPr="00D876CE">
        <w:rPr>
          <w:sz w:val="24"/>
          <w:szCs w:val="24"/>
        </w:rPr>
        <w:t>C-Tech Department</w:t>
      </w:r>
      <w:r w:rsidRPr="00D876CE">
        <w:rPr>
          <w:sz w:val="24"/>
          <w:szCs w:val="24"/>
        </w:rPr>
        <w:t xml:space="preserve">, </w:t>
      </w:r>
      <w:r w:rsidR="00D876CE" w:rsidRPr="00D876CE">
        <w:rPr>
          <w:sz w:val="24"/>
          <w:szCs w:val="24"/>
        </w:rPr>
        <w:t>SRM Institution of Technology</w:t>
      </w:r>
      <w:r w:rsidRPr="00D876CE">
        <w:rPr>
          <w:sz w:val="24"/>
          <w:szCs w:val="24"/>
        </w:rPr>
        <w:t xml:space="preserve">, </w:t>
      </w:r>
      <w:r w:rsidR="00D876CE" w:rsidRPr="00D876CE">
        <w:rPr>
          <w:sz w:val="24"/>
          <w:szCs w:val="24"/>
        </w:rPr>
        <w:t>Chennai</w:t>
      </w:r>
      <w:r w:rsidRPr="00D876CE">
        <w:rPr>
          <w:sz w:val="24"/>
          <w:szCs w:val="24"/>
        </w:rPr>
        <w:t xml:space="preserve">, </w:t>
      </w:r>
      <w:r w:rsidR="00D876CE" w:rsidRPr="00D876CE">
        <w:rPr>
          <w:sz w:val="24"/>
          <w:szCs w:val="24"/>
        </w:rPr>
        <w:t>India</w:t>
      </w:r>
      <w:r w:rsidRPr="00D876CE">
        <w:rPr>
          <w:sz w:val="24"/>
          <w:szCs w:val="24"/>
        </w:rPr>
        <w:t>]</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keepLines/>
        <w:ind w:firstLine="202"/>
        <w:rPr>
          <w:sz w:val="24"/>
          <w:szCs w:val="24"/>
        </w:rPr>
      </w:pPr>
      <w:r w:rsidRPr="00D876CE">
        <w:rPr>
          <w:sz w:val="24"/>
          <w:szCs w:val="24"/>
        </w:rPr>
        <w:t>#</w:t>
      </w:r>
      <w:r w:rsidRPr="00D876CE">
        <w:rPr>
          <w:sz w:val="24"/>
          <w:szCs w:val="24"/>
        </w:rPr>
        <w:t>## 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keepLines/>
        <w:ind w:firstLine="202"/>
        <w:rPr>
          <w:sz w:val="24"/>
          <w:szCs w:val="24"/>
        </w:rPr>
      </w:pPr>
      <w:r w:rsidRPr="00D876CE">
        <w:rPr>
          <w:sz w:val="24"/>
          <w:szCs w:val="24"/>
        </w:rPr>
        <w:t>### 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keepLines/>
        <w:ind w:firstLine="202"/>
        <w:rPr>
          <w:sz w:val="24"/>
          <w:szCs w:val="24"/>
        </w:rPr>
      </w:pPr>
      <w:r w:rsidRPr="00D876CE">
        <w:rPr>
          <w:sz w:val="24"/>
          <w:szCs w:val="24"/>
        </w:rPr>
        <w:t>### 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keepLines/>
        <w:ind w:firstLine="202"/>
        <w:rPr>
          <w:sz w:val="24"/>
          <w:szCs w:val="24"/>
        </w:rPr>
      </w:pPr>
      <w:r w:rsidRPr="00D876CE">
        <w:rPr>
          <w:sz w:val="24"/>
          <w:szCs w:val="24"/>
        </w:rPr>
        <w:t>#</w:t>
      </w:r>
      <w:r w:rsidRPr="00D876CE">
        <w:rPr>
          <w:sz w:val="24"/>
          <w:szCs w:val="24"/>
        </w:rPr>
        <w:t>## 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14:paraId="67035E0B" w14:textId="77777777" w:rsidR="0049432A" w:rsidRPr="00D876CE" w:rsidRDefault="002D7B1F">
      <w:pPr>
        <w:keepLines/>
        <w:ind w:firstLine="202"/>
        <w:rPr>
          <w:sz w:val="24"/>
          <w:szCs w:val="24"/>
        </w:rPr>
      </w:pPr>
      <w:r w:rsidRPr="00D876CE">
        <w:rPr>
          <w:sz w:val="24"/>
          <w:szCs w:val="24"/>
        </w:rPr>
        <w:t>### 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keepLines/>
        <w:ind w:firstLine="202"/>
        <w:rPr>
          <w:sz w:val="24"/>
          <w:szCs w:val="24"/>
        </w:rPr>
      </w:pPr>
      <w:r w:rsidRPr="00D876CE">
        <w:rPr>
          <w:sz w:val="24"/>
          <w:szCs w:val="24"/>
        </w:rPr>
        <w:t>### 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keepLines/>
        <w:ind w:firstLine="202"/>
        <w:rPr>
          <w:sz w:val="24"/>
          <w:szCs w:val="24"/>
        </w:rPr>
      </w:pPr>
      <w:r w:rsidRPr="00D876CE">
        <w:rPr>
          <w:sz w:val="24"/>
          <w:szCs w:val="24"/>
        </w:rPr>
        <w:t xml:space="preserve">* </w:t>
      </w:r>
      <w:r w:rsidRPr="00D876CE">
        <w:rPr>
          <w:b/>
          <w:sz w:val="24"/>
          <w:szCs w:val="24"/>
        </w:rPr>
        <w:t>State vector:</w:t>
      </w:r>
      <w:r w:rsidRPr="00D876CE">
        <w:rPr>
          <w:sz w:val="24"/>
          <w:szCs w:val="24"/>
        </w:rPr>
        <w:t xml:space="preserve"> exact pure-state evolution for ideal circuits.</w:t>
      </w:r>
    </w:p>
    <w:p w14:paraId="36921EA9" w14:textId="77777777" w:rsidR="0049432A" w:rsidRPr="00D876CE" w:rsidRDefault="002D7B1F">
      <w:pPr>
        <w:keepLines/>
        <w:ind w:firstLine="202"/>
        <w:rPr>
          <w:sz w:val="24"/>
          <w:szCs w:val="24"/>
        </w:rPr>
      </w:pPr>
      <w:r w:rsidRPr="00D876CE">
        <w:rPr>
          <w:sz w:val="24"/>
          <w:szCs w:val="24"/>
        </w:rPr>
        <w:t xml:space="preserve">* </w:t>
      </w:r>
      <w:r w:rsidRPr="00D876CE">
        <w:rPr>
          <w:b/>
          <w:sz w:val="24"/>
          <w:szCs w:val="24"/>
        </w:rPr>
        <w:t>Density matrix:</w:t>
      </w:r>
      <w:r w:rsidRPr="00D876CE">
        <w:rPr>
          <w:sz w:val="24"/>
          <w:szCs w:val="24"/>
        </w:rPr>
        <w:t xml:space="preserve"> exact evolution for supported mixed-state and noise calculations, subject to the high memory cost.</w:t>
      </w:r>
    </w:p>
    <w:p w14:paraId="1EAEFABC" w14:textId="77777777" w:rsidR="0049432A" w:rsidRPr="00D876CE" w:rsidRDefault="002D7B1F">
      <w:pPr>
        <w:keepLines/>
        <w:ind w:firstLine="202"/>
        <w:rPr>
          <w:sz w:val="24"/>
          <w:szCs w:val="24"/>
        </w:rPr>
      </w:pPr>
      <w:r w:rsidRPr="00D876CE">
        <w:rPr>
          <w:sz w:val="24"/>
          <w:szCs w:val="24"/>
        </w:rPr>
        <w:t xml:space="preserve">* </w:t>
      </w:r>
      <w:r w:rsidRPr="00D876CE">
        <w:rPr>
          <w:b/>
          <w:sz w:val="24"/>
          <w:szCs w:val="24"/>
        </w:rPr>
        <w:t>Trajectory:</w:t>
      </w:r>
      <w:r w:rsidRPr="00D876CE">
        <w:rPr>
          <w:sz w:val="24"/>
          <w:szCs w:val="24"/>
        </w:rPr>
        <w:t xml:space="preserve">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14:paraId="5850B0BC" w14:textId="77777777" w:rsidR="0049432A" w:rsidRPr="00D876CE" w:rsidRDefault="002D7B1F">
      <w:pPr>
        <w:keepLines/>
        <w:ind w:firstLine="202"/>
        <w:rPr>
          <w:sz w:val="24"/>
          <w:szCs w:val="24"/>
        </w:rPr>
      </w:pPr>
      <w:r w:rsidRPr="00D876CE">
        <w:rPr>
          <w:sz w:val="24"/>
          <w:szCs w:val="24"/>
        </w:rPr>
        <w:t>### D. Preflight planning and memory-bounded parallelism</w:t>
      </w:r>
    </w:p>
    <w:p w14:paraId="2A990978" w14:textId="77777777" w:rsidR="0049432A" w:rsidRPr="00D876CE" w:rsidRDefault="002D7B1F">
      <w:pPr>
        <w:keepLines/>
        <w:ind w:firstLine="202"/>
        <w:rPr>
          <w:sz w:val="24"/>
          <w:szCs w:val="24"/>
        </w:rPr>
      </w:pPr>
      <w:r w:rsidRPr="00D876CE">
        <w:rPr>
          <w:sz w:val="24"/>
          <w:szCs w:val="24"/>
        </w:rPr>
        <w:lastRenderedPageBreak/>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w:t>
      </w:r>
      <w:r w:rsidRPr="00D876CE">
        <w:rPr>
          <w:sz w:val="24"/>
          <w:szCs w:val="24"/>
        </w:rPr>
        <w:t>on and a safe-qubit estimate.</w:t>
      </w:r>
    </w:p>
    <w:p w14:paraId="4C0D0D05" w14:textId="77777777" w:rsidR="0049432A" w:rsidRPr="00D876CE" w:rsidRDefault="002D7B1F">
      <w:pPr>
        <w:keepLines/>
        <w:ind w:firstLine="202"/>
        <w:rPr>
          <w:sz w:val="24"/>
          <w:szCs w:val="24"/>
        </w:rPr>
      </w:pPr>
      <w:r w:rsidRPr="00D876CE">
        <w:rPr>
          <w:sz w:val="24"/>
          <w:szCs w:val="24"/>
        </w:rPr>
        <w:t xml:space="preserve">Batch parallelism is </w:t>
      </w:r>
      <w:r w:rsidRPr="00D876CE">
        <w:rPr>
          <w:b/>
          <w:sz w:val="24"/>
          <w:szCs w:val="24"/>
        </w:rPr>
        <w:t>across independent circuits</w:t>
      </w:r>
      <w:r w:rsidRPr="00D876CE">
        <w:rPr>
          <w:sz w:val="24"/>
          <w:szCs w:val="24"/>
        </w:rPr>
        <w:t>,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w:t>
      </w:r>
      <w:r w:rsidRPr="00D876CE">
        <w:rPr>
          <w:sz w:val="24"/>
          <w:szCs w:val="24"/>
        </w:rPr>
        <w:t>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14:paraId="0137369A" w14:textId="77777777" w:rsidR="0049432A" w:rsidRPr="00D876CE" w:rsidRDefault="002D7B1F">
      <w:pPr>
        <w:keepLines/>
        <w:ind w:firstLine="202"/>
        <w:rPr>
          <w:sz w:val="24"/>
          <w:szCs w:val="24"/>
        </w:rPr>
      </w:pPr>
      <w:r w:rsidRPr="00D876CE">
        <w:rPr>
          <w:sz w:val="24"/>
          <w:szCs w:val="24"/>
        </w:rPr>
        <w:t>### 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rsidRPr="00D876CE">
        <w:rPr>
          <w:rFonts w:ascii="Times New Roman" w:eastAsia="Times New Roman" w:hAnsi="Times New Roman"/>
          <w:sz w:val="42"/>
          <w:szCs w:val="42"/>
        </w:rPr>
        <w:lastRenderedPageBreak/>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keepLines/>
        <w:ind w:firstLine="202"/>
        <w:rPr>
          <w:sz w:val="24"/>
          <w:szCs w:val="24"/>
        </w:rPr>
      </w:pPr>
      <w:r w:rsidRPr="00D876CE">
        <w:rPr>
          <w:sz w:val="24"/>
          <w:szCs w:val="24"/>
        </w:rPr>
        <w:t>#</w:t>
      </w:r>
      <w:r w:rsidRPr="00D876CE">
        <w:rPr>
          <w:sz w:val="24"/>
          <w:szCs w:val="24"/>
        </w:rPr>
        <w:t>## 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keepLines/>
        <w:ind w:firstLine="202"/>
        <w:rPr>
          <w:sz w:val="24"/>
          <w:szCs w:val="24"/>
        </w:rPr>
      </w:pPr>
      <w:r w:rsidRPr="00D876CE">
        <w:rPr>
          <w:sz w:val="24"/>
          <w:szCs w:val="24"/>
        </w:rPr>
        <w:t>### 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keepLines/>
        <w:ind w:firstLine="202"/>
        <w:rPr>
          <w:sz w:val="24"/>
          <w:szCs w:val="24"/>
        </w:rPr>
      </w:pPr>
      <w:r w:rsidRPr="00D876CE">
        <w:rPr>
          <w:sz w:val="24"/>
          <w:szCs w:val="24"/>
        </w:rPr>
        <w:t>#</w:t>
      </w:r>
      <w:r w:rsidRPr="00D876CE">
        <w:rPr>
          <w:sz w:val="24"/>
          <w:szCs w:val="24"/>
        </w:rPr>
        <w:t>## 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keepLines/>
        <w:ind w:firstLine="202"/>
        <w:rPr>
          <w:sz w:val="24"/>
          <w:szCs w:val="24"/>
        </w:rPr>
      </w:pPr>
      <w:r w:rsidRPr="00D876CE">
        <w:rPr>
          <w:sz w:val="24"/>
          <w:szCs w:val="24"/>
        </w:rPr>
        <w:t>### 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rsidRPr="00D876CE">
        <w:rPr>
          <w:rFonts w:ascii="Times New Roman" w:eastAsia="Times New Roman" w:hAnsi="Times New Roman"/>
          <w:sz w:val="42"/>
          <w:szCs w:val="42"/>
        </w:rPr>
        <w:lastRenderedPageBreak/>
        <w:t>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rsidRPr="00D876CE">
        <w:rPr>
          <w:sz w:val="24"/>
          <w:szCs w:val="24"/>
        </w:rPr>
        <w:t>The local timing table was generated with QScope’s `benchmark_scaling` routine using `compute_</w:t>
      </w:r>
      <w:proofErr w:type="gramStart"/>
      <w:r w:rsidRPr="00D876CE">
        <w:rPr>
          <w:sz w:val="24"/>
          <w:szCs w:val="24"/>
        </w:rPr>
        <w:t>circuit(</w:t>
      </w:r>
      <w:proofErr w:type="gramEnd"/>
      <w:r w:rsidRPr="00D876CE">
        <w:rPr>
          <w:sz w:val="24"/>
          <w:szCs w:val="24"/>
        </w:rPr>
        <w:t>n, depth=</w:t>
      </w:r>
      <w:proofErr w:type="gramStart"/>
      <w:r w:rsidRPr="00D876CE">
        <w:rPr>
          <w:sz w:val="24"/>
          <w:szCs w:val="24"/>
        </w:rPr>
        <w:t>6)`</w:t>
      </w:r>
      <w:proofErr w:type="gramEnd"/>
      <w:r w:rsidRPr="00D876CE">
        <w:rPr>
          <w:sz w:val="24"/>
          <w:szCs w:val="24"/>
        </w:rPr>
        <w:t>,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w:t>
      </w:r>
      <w:r w:rsidRPr="00D876CE">
        <w:rPr>
          <w:sz w:val="24"/>
          <w:szCs w:val="24"/>
        </w:rPr>
        <w:t>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Local-first quantum circuit simulation and research workspace</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