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9E4" w:rsidRDefault="001361C6">
      <w:r>
        <w:rPr>
          <w:rFonts w:ascii="Formata-Light" w:hAnsi="Formata-Light"/>
          <w:color w:val="000000"/>
          <w:sz w:val="21"/>
          <w:szCs w:val="21"/>
          <w:shd w:val="clear" w:color="auto" w:fill="FFFFFF"/>
        </w:rPr>
        <w:t>IEEE and its members inspire a global community to innovate for a better tomorrow through its more than 423,000 members in over 160 countries, and its highly cited publications, conferences, technology standards, and professional and educational activities. IEEE is the trusted “voice” for engineering, computing, and technology information around the globe.</w:t>
      </w:r>
      <w:bookmarkStart w:id="0" w:name="_GoBack"/>
      <w:bookmarkEnd w:id="0"/>
    </w:p>
    <w:sectPr w:rsidR="0031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C6"/>
    <w:rsid w:val="001361C6"/>
    <w:rsid w:val="0031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F20A-DB9C-4BC1-941D-8B38DA11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Ayithapu</dc:creator>
  <cp:keywords/>
  <dc:description/>
  <cp:lastModifiedBy>Rithvik Ayithapu</cp:lastModifiedBy>
  <cp:revision>1</cp:revision>
  <dcterms:created xsi:type="dcterms:W3CDTF">2019-12-10T15:18:00Z</dcterms:created>
  <dcterms:modified xsi:type="dcterms:W3CDTF">2019-12-10T15:19:00Z</dcterms:modified>
</cp:coreProperties>
</file>