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i26_p02-hostel-food-compatibility-board"/>
    <w:p>
      <w:pPr>
        <w:pStyle w:val="Heading1"/>
      </w:pPr>
      <w:r>
        <w:t xml:space="preserve">SI26_P02: Hostel Food Compatibility Board</w:t>
      </w:r>
    </w:p>
    <w:p>
      <w:pPr>
        <w:pStyle w:val="FirstParagraph"/>
      </w:pPr>
      <w:r>
        <w:rPr>
          <w:i/>
          <w:iCs/>
        </w:rPr>
        <w:t xml:space="preserve">AI-Assisted Coding Interview Problem</w:t>
      </w:r>
    </w:p>
    <w:p>
      <w:r>
        <w:pict>
          <v:rect style="width:0;height:1.5pt" o:hralign="center" o:hrstd="t" o:hr="t"/>
        </w:pict>
      </w:r>
    </w:p>
    <w:bookmarkEnd w:id="9"/>
    <w:bookmarkStart w:id="12" w:name="problem-statement"/>
    <w:p>
      <w:pPr>
        <w:pStyle w:val="Heading1"/>
      </w:pPr>
      <w:r>
        <w:t xml:space="preserve">Problem Statement</w:t>
      </w:r>
    </w:p>
    <w:p>
      <w:pPr>
        <w:pStyle w:val="FirstParagraph"/>
      </w:pPr>
      <w:r>
        <w:t xml:space="preserve">Build a compact Hostel Food Compatibility Board for a group of hostel residents choosing a dish that everyone can eat. It should apply the group’s dietary needs, allergen exclusions, and per-person budget to a small set of dishes from nearby campus cafes, then show the compatible choices and why other dishes were excluded.</w:t>
      </w:r>
    </w:p>
    <w:p>
      <w:pPr>
        <w:pStyle w:val="BodyText"/>
      </w:pPr>
      <w:r>
        <w:t xml:space="preserve">Use one attractive primary screen or report with a small group table, a dish table, a compatibility action, a result area, a compatible-count summary, a focused search box, and sample/reset controls. The tables may be editable directly or through one focused row form. You may use in-memory data structures, a spreadsheet or notebook, a browser, desktop or mobile tools, or a CLI that produces a clear visual or tabular report. No backend, database, account, network service, external menu, or file upload is required. Keep the search incidental to the compatibility result: this is not a generic menu catalog, ordering, queue, or meal-planning application.</w:t>
      </w:r>
    </w:p>
    <w:p>
      <w:pPr>
        <w:pStyle w:val="BodyText"/>
      </w:pPr>
      <w:r>
        <w:t xml:space="preserve">Load this built-in group with a per-person budget of</w:t>
      </w:r>
      <w:r>
        <w:t xml:space="preserve"> </w:t>
      </w:r>
      <w:r>
        <w:rPr>
          <w:rStyle w:val="VerbatimChar"/>
        </w:rPr>
        <w:t xml:space="preserve">₹150</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Resident</w:t>
            </w:r>
          </w:p>
        </w:tc>
        <w:tc>
          <w:tcPr/>
          <w:p>
            <w:pPr>
              <w:pStyle w:val="Compact"/>
            </w:pPr>
            <w:r>
              <w:t xml:space="preserve">Diet</w:t>
            </w:r>
          </w:p>
        </w:tc>
        <w:tc>
          <w:tcPr/>
          <w:p>
            <w:pPr>
              <w:pStyle w:val="Compact"/>
            </w:pPr>
            <w:r>
              <w:t xml:space="preserve">Allergens</w:t>
            </w:r>
          </w:p>
        </w:tc>
      </w:tr>
      <w:tr>
        <w:tc>
          <w:tcPr/>
          <w:p>
            <w:pPr>
              <w:pStyle w:val="Compact"/>
            </w:pPr>
            <w:r>
              <w:t xml:space="preserve">Asha</w:t>
            </w:r>
          </w:p>
        </w:tc>
        <w:tc>
          <w:tcPr/>
          <w:p>
            <w:pPr>
              <w:pStyle w:val="Compact"/>
            </w:pPr>
            <w:r>
              <w:rPr>
                <w:rStyle w:val="VerbatimChar"/>
              </w:rPr>
              <w:t xml:space="preserve">VEGAN</w:t>
            </w:r>
          </w:p>
        </w:tc>
        <w:tc>
          <w:tcPr/>
          <w:p>
            <w:pPr>
              <w:pStyle w:val="Compact"/>
            </w:pPr>
            <w:r>
              <w:t xml:space="preserve">none</w:t>
            </w:r>
          </w:p>
        </w:tc>
      </w:tr>
      <w:tr>
        <w:tc>
          <w:tcPr/>
          <w:p>
            <w:pPr>
              <w:pStyle w:val="Compact"/>
            </w:pPr>
            <w:r>
              <w:t xml:space="preserve">Dev</w:t>
            </w:r>
          </w:p>
        </w:tc>
        <w:tc>
          <w:tcPr/>
          <w:p>
            <w:pPr>
              <w:pStyle w:val="Compact"/>
            </w:pPr>
            <w:r>
              <w:rPr>
                <w:rStyle w:val="VerbatimChar"/>
              </w:rPr>
              <w:t xml:space="preserve">VEGETARIAN</w:t>
            </w:r>
          </w:p>
        </w:tc>
        <w:tc>
          <w:tcPr/>
          <w:p>
            <w:pPr>
              <w:pStyle w:val="Compact"/>
            </w:pPr>
            <w:r>
              <w:rPr>
                <w:rStyle w:val="VerbatimChar"/>
              </w:rPr>
              <w:t xml:space="preserve">PEANUT</w:t>
            </w:r>
          </w:p>
        </w:tc>
      </w:tr>
      <w:tr>
        <w:tc>
          <w:tcPr/>
          <w:p>
            <w:pPr>
              <w:pStyle w:val="Compact"/>
            </w:pPr>
            <w:r>
              <w:t xml:space="preserve">Mira</w:t>
            </w:r>
          </w:p>
        </w:tc>
        <w:tc>
          <w:tcPr/>
          <w:p>
            <w:pPr>
              <w:pStyle w:val="Compact"/>
            </w:pPr>
            <w:r>
              <w:rPr>
                <w:rStyle w:val="VerbatimChar"/>
              </w:rPr>
              <w:t xml:space="preserve">NO_RESTRICTION</w:t>
            </w:r>
          </w:p>
        </w:tc>
        <w:tc>
          <w:tcPr/>
          <w:p>
            <w:pPr>
              <w:pStyle w:val="Compact"/>
            </w:pPr>
            <w:r>
              <w:rPr>
                <w:rStyle w:val="VerbatimChar"/>
              </w:rPr>
              <w:t xml:space="preserve">MILK</w:t>
            </w:r>
          </w:p>
        </w:tc>
      </w:tr>
    </w:tbl>
    <w:p>
      <w:pPr>
        <w:pStyle w:val="BodyText"/>
      </w:pPr>
      <w:r>
        <w:t xml:space="preserve">Load these dishes in the shown source order:</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t xml:space="preserve">Dish ID</w:t>
            </w:r>
          </w:p>
        </w:tc>
        <w:tc>
          <w:tcPr/>
          <w:p>
            <w:pPr>
              <w:pStyle w:val="Compact"/>
            </w:pPr>
            <w:r>
              <w:t xml:space="preserve">Cafe</w:t>
            </w:r>
          </w:p>
        </w:tc>
        <w:tc>
          <w:tcPr/>
          <w:p>
            <w:pPr>
              <w:pStyle w:val="Compact"/>
            </w:pPr>
            <w:r>
              <w:t xml:space="preserve">Dish</w:t>
            </w:r>
          </w:p>
        </w:tc>
        <w:tc>
          <w:tcPr/>
          <w:p>
            <w:pPr>
              <w:pStyle w:val="Compact"/>
            </w:pPr>
            <w:r>
              <w:t xml:space="preserve">Diet class</w:t>
            </w:r>
          </w:p>
        </w:tc>
        <w:tc>
          <w:tcPr/>
          <w:p>
            <w:pPr>
              <w:pStyle w:val="Compact"/>
            </w:pPr>
            <w:r>
              <w:t xml:space="preserve">Ingredient tags</w:t>
            </w:r>
          </w:p>
        </w:tc>
        <w:tc>
          <w:tcPr/>
          <w:p>
            <w:pPr>
              <w:pStyle w:val="Compact"/>
              <w:jc w:val="right"/>
            </w:pPr>
            <w:r>
              <w:t xml:space="preserve">Price per serving</w:t>
            </w:r>
          </w:p>
        </w:tc>
      </w:tr>
      <w:tr>
        <w:tc>
          <w:tcPr/>
          <w:p>
            <w:pPr>
              <w:pStyle w:val="Compact"/>
            </w:pPr>
            <w:r>
              <w:rPr>
                <w:rStyle w:val="VerbatimChar"/>
              </w:rPr>
              <w:t xml:space="preserve">D01</w:t>
            </w:r>
          </w:p>
        </w:tc>
        <w:tc>
          <w:tcPr/>
          <w:p>
            <w:pPr>
              <w:pStyle w:val="Compact"/>
            </w:pPr>
            <w:r>
              <w:t xml:space="preserve">Hostel Cafe</w:t>
            </w:r>
          </w:p>
        </w:tc>
        <w:tc>
          <w:tcPr/>
          <w:p>
            <w:pPr>
              <w:pStyle w:val="Compact"/>
            </w:pPr>
            <w:r>
              <w:t xml:space="preserve">Lentil Rice Bowl</w:t>
            </w:r>
          </w:p>
        </w:tc>
        <w:tc>
          <w:tcPr/>
          <w:p>
            <w:pPr>
              <w:pStyle w:val="Compact"/>
            </w:pPr>
            <w:r>
              <w:rPr>
                <w:rStyle w:val="VerbatimChar"/>
              </w:rPr>
              <w:t xml:space="preserve">VEGAN</w:t>
            </w:r>
          </w:p>
        </w:tc>
        <w:tc>
          <w:tcPr/>
          <w:p>
            <w:pPr>
              <w:pStyle w:val="Compact"/>
            </w:pPr>
            <w:r>
              <w:rPr>
                <w:rStyle w:val="VerbatimChar"/>
              </w:rPr>
              <w:t xml:space="preserve">LENTIL</w:t>
            </w:r>
            <w:r>
              <w:t xml:space="preserve">,</w:t>
            </w:r>
            <w:r>
              <w:t xml:space="preserve"> </w:t>
            </w:r>
            <w:r>
              <w:rPr>
                <w:rStyle w:val="VerbatimChar"/>
              </w:rPr>
              <w:t xml:space="preserve">RICE</w:t>
            </w:r>
            <w:r>
              <w:t xml:space="preserve">,</w:t>
            </w:r>
            <w:r>
              <w:t xml:space="preserve"> </w:t>
            </w:r>
            <w:r>
              <w:rPr>
                <w:rStyle w:val="VerbatimChar"/>
              </w:rPr>
              <w:t xml:space="preserve">SPINACH</w:t>
            </w:r>
          </w:p>
        </w:tc>
        <w:tc>
          <w:tcPr/>
          <w:p>
            <w:pPr>
              <w:pStyle w:val="Compact"/>
              <w:jc w:val="right"/>
            </w:pPr>
            <w:r>
              <w:t xml:space="preserve">₹110</w:t>
            </w:r>
          </w:p>
        </w:tc>
      </w:tr>
      <w:tr>
        <w:tc>
          <w:tcPr/>
          <w:p>
            <w:pPr>
              <w:pStyle w:val="Compact"/>
            </w:pPr>
            <w:r>
              <w:rPr>
                <w:rStyle w:val="VerbatimChar"/>
              </w:rPr>
              <w:t xml:space="preserve">D02</w:t>
            </w:r>
          </w:p>
        </w:tc>
        <w:tc>
          <w:tcPr/>
          <w:p>
            <w:pPr>
              <w:pStyle w:val="Compact"/>
            </w:pPr>
            <w:r>
              <w:t xml:space="preserve">Library Cafe</w:t>
            </w:r>
          </w:p>
        </w:tc>
        <w:tc>
          <w:tcPr/>
          <w:p>
            <w:pPr>
              <w:pStyle w:val="Compact"/>
            </w:pPr>
            <w:r>
              <w:t xml:space="preserve">Tomato Pasta</w:t>
            </w:r>
          </w:p>
        </w:tc>
        <w:tc>
          <w:tcPr/>
          <w:p>
            <w:pPr>
              <w:pStyle w:val="Compact"/>
            </w:pPr>
            <w:r>
              <w:rPr>
                <w:rStyle w:val="VerbatimChar"/>
              </w:rPr>
              <w:t xml:space="preserve">VEGAN</w:t>
            </w:r>
          </w:p>
        </w:tc>
        <w:tc>
          <w:tcPr/>
          <w:p>
            <w:pPr>
              <w:pStyle w:val="Compact"/>
            </w:pPr>
            <w:r>
              <w:rPr>
                <w:rStyle w:val="VerbatimChar"/>
              </w:rPr>
              <w:t xml:space="preserve">WHEAT</w:t>
            </w:r>
            <w:r>
              <w:t xml:space="preserve">,</w:t>
            </w:r>
            <w:r>
              <w:t xml:space="preserve"> </w:t>
            </w:r>
            <w:r>
              <w:rPr>
                <w:rStyle w:val="VerbatimChar"/>
              </w:rPr>
              <w:t xml:space="preserve">TOMATO</w:t>
            </w:r>
          </w:p>
        </w:tc>
        <w:tc>
          <w:tcPr/>
          <w:p>
            <w:pPr>
              <w:pStyle w:val="Compact"/>
              <w:jc w:val="right"/>
            </w:pPr>
            <w:r>
              <w:t xml:space="preserve">₹150</w:t>
            </w:r>
          </w:p>
        </w:tc>
      </w:tr>
      <w:tr>
        <w:tc>
          <w:tcPr/>
          <w:p>
            <w:pPr>
              <w:pStyle w:val="Compact"/>
            </w:pPr>
            <w:r>
              <w:rPr>
                <w:rStyle w:val="VerbatimChar"/>
              </w:rPr>
              <w:t xml:space="preserve">D03</w:t>
            </w:r>
          </w:p>
        </w:tc>
        <w:tc>
          <w:tcPr/>
          <w:p>
            <w:pPr>
              <w:pStyle w:val="Compact"/>
            </w:pPr>
            <w:r>
              <w:t xml:space="preserve">Hostel Cafe</w:t>
            </w:r>
          </w:p>
        </w:tc>
        <w:tc>
          <w:tcPr/>
          <w:p>
            <w:pPr>
              <w:pStyle w:val="Compact"/>
            </w:pPr>
            <w:r>
              <w:t xml:space="preserve">Paneer Wrap</w:t>
            </w:r>
          </w:p>
        </w:tc>
        <w:tc>
          <w:tcPr/>
          <w:p>
            <w:pPr>
              <w:pStyle w:val="Compact"/>
            </w:pPr>
            <w:r>
              <w:rPr>
                <w:rStyle w:val="VerbatimChar"/>
              </w:rPr>
              <w:t xml:space="preserve">VEGETARIAN</w:t>
            </w:r>
          </w:p>
        </w:tc>
        <w:tc>
          <w:tcPr/>
          <w:p>
            <w:pPr>
              <w:pStyle w:val="Compact"/>
            </w:pPr>
            <w:r>
              <w:rPr>
                <w:rStyle w:val="VerbatimChar"/>
              </w:rPr>
              <w:t xml:space="preserve">MILK</w:t>
            </w:r>
            <w:r>
              <w:t xml:space="preserve">,</w:t>
            </w:r>
            <w:r>
              <w:t xml:space="preserve"> </w:t>
            </w:r>
            <w:r>
              <w:rPr>
                <w:rStyle w:val="VerbatimChar"/>
              </w:rPr>
              <w:t xml:space="preserve">WHEAT</w:t>
            </w:r>
          </w:p>
        </w:tc>
        <w:tc>
          <w:tcPr/>
          <w:p>
            <w:pPr>
              <w:pStyle w:val="Compact"/>
              <w:jc w:val="right"/>
            </w:pPr>
            <w:r>
              <w:t xml:space="preserve">₹140</w:t>
            </w:r>
          </w:p>
        </w:tc>
      </w:tr>
      <w:tr>
        <w:tc>
          <w:tcPr/>
          <w:p>
            <w:pPr>
              <w:pStyle w:val="Compact"/>
            </w:pPr>
            <w:r>
              <w:rPr>
                <w:rStyle w:val="VerbatimChar"/>
              </w:rPr>
              <w:t xml:space="preserve">D04</w:t>
            </w:r>
          </w:p>
        </w:tc>
        <w:tc>
          <w:tcPr/>
          <w:p>
            <w:pPr>
              <w:pStyle w:val="Compact"/>
            </w:pPr>
            <w:r>
              <w:t xml:space="preserve">East Cafe</w:t>
            </w:r>
          </w:p>
        </w:tc>
        <w:tc>
          <w:tcPr/>
          <w:p>
            <w:pPr>
              <w:pStyle w:val="Compact"/>
            </w:pPr>
            <w:r>
              <w:t xml:space="preserve">Peanut Noodles</w:t>
            </w:r>
          </w:p>
        </w:tc>
        <w:tc>
          <w:tcPr/>
          <w:p>
            <w:pPr>
              <w:pStyle w:val="Compact"/>
            </w:pPr>
            <w:r>
              <w:rPr>
                <w:rStyle w:val="VerbatimChar"/>
              </w:rPr>
              <w:t xml:space="preserve">VEGAN</w:t>
            </w:r>
          </w:p>
        </w:tc>
        <w:tc>
          <w:tcPr/>
          <w:p>
            <w:pPr>
              <w:pStyle w:val="Compact"/>
            </w:pPr>
            <w:r>
              <w:rPr>
                <w:rStyle w:val="VerbatimChar"/>
              </w:rPr>
              <w:t xml:space="preserve">PEANUT</w:t>
            </w:r>
            <w:r>
              <w:t xml:space="preserve">,</w:t>
            </w:r>
            <w:r>
              <w:t xml:space="preserve"> </w:t>
            </w:r>
            <w:r>
              <w:rPr>
                <w:rStyle w:val="VerbatimChar"/>
              </w:rPr>
              <w:t xml:space="preserve">WHEAT</w:t>
            </w:r>
          </w:p>
        </w:tc>
        <w:tc>
          <w:tcPr/>
          <w:p>
            <w:pPr>
              <w:pStyle w:val="Compact"/>
              <w:jc w:val="right"/>
            </w:pPr>
            <w:r>
              <w:t xml:space="preserve">₹130</w:t>
            </w:r>
          </w:p>
        </w:tc>
      </w:tr>
      <w:tr>
        <w:tc>
          <w:tcPr/>
          <w:p>
            <w:pPr>
              <w:pStyle w:val="Compact"/>
            </w:pPr>
            <w:r>
              <w:rPr>
                <w:rStyle w:val="VerbatimChar"/>
              </w:rPr>
              <w:t xml:space="preserve">D05</w:t>
            </w:r>
          </w:p>
        </w:tc>
        <w:tc>
          <w:tcPr/>
          <w:p>
            <w:pPr>
              <w:pStyle w:val="Compact"/>
            </w:pPr>
            <w:r>
              <w:t xml:space="preserve">Library Cafe</w:t>
            </w:r>
          </w:p>
        </w:tc>
        <w:tc>
          <w:tcPr/>
          <w:p>
            <w:pPr>
              <w:pStyle w:val="Compact"/>
            </w:pPr>
            <w:r>
              <w:t xml:space="preserve">Egg Sandwich</w:t>
            </w:r>
          </w:p>
        </w:tc>
        <w:tc>
          <w:tcPr/>
          <w:p>
            <w:pPr>
              <w:pStyle w:val="Compact"/>
            </w:pPr>
            <w:r>
              <w:rPr>
                <w:rStyle w:val="VerbatimChar"/>
              </w:rPr>
              <w:t xml:space="preserve">NON_VEGETARIAN</w:t>
            </w:r>
          </w:p>
        </w:tc>
        <w:tc>
          <w:tcPr/>
          <w:p>
            <w:pPr>
              <w:pStyle w:val="Compact"/>
            </w:pPr>
            <w:r>
              <w:rPr>
                <w:rStyle w:val="VerbatimChar"/>
              </w:rPr>
              <w:t xml:space="preserve">EGG</w:t>
            </w:r>
            <w:r>
              <w:t xml:space="preserve">,</w:t>
            </w:r>
            <w:r>
              <w:t xml:space="preserve"> </w:t>
            </w:r>
            <w:r>
              <w:rPr>
                <w:rStyle w:val="VerbatimChar"/>
              </w:rPr>
              <w:t xml:space="preserve">WHEAT</w:t>
            </w:r>
          </w:p>
        </w:tc>
        <w:tc>
          <w:tcPr/>
          <w:p>
            <w:pPr>
              <w:pStyle w:val="Compact"/>
              <w:jc w:val="right"/>
            </w:pPr>
            <w:r>
              <w:t xml:space="preserve">₹100</w:t>
            </w:r>
          </w:p>
        </w:tc>
      </w:tr>
    </w:tbl>
    <w:p>
      <w:pPr>
        <w:pStyle w:val="BodyText"/>
      </w:pPr>
      <w:r>
        <w:t xml:space="preserve">The built-in compatibility result contains</w:t>
      </w:r>
      <w:r>
        <w:t xml:space="preserve"> </w:t>
      </w:r>
      <w:r>
        <w:rPr>
          <w:rStyle w:val="VerbatimChar"/>
        </w:rPr>
        <w:t xml:space="preserve">D01</w:t>
      </w:r>
      <w:r>
        <w:t xml:space="preserve"> </w:t>
      </w:r>
      <w:r>
        <w:t xml:space="preserve">and</w:t>
      </w:r>
      <w:r>
        <w:t xml:space="preserve"> </w:t>
      </w:r>
      <w:r>
        <w:rPr>
          <w:rStyle w:val="VerbatimChar"/>
        </w:rPr>
        <w:t xml:space="preserve">D02</w:t>
      </w:r>
      <w:r>
        <w:t xml:space="preserve">, in that order. The exact exclusion reasons are</w:t>
      </w:r>
      <w:r>
        <w:t xml:space="preserve"> </w:t>
      </w:r>
      <w:r>
        <w:rPr>
          <w:rStyle w:val="VerbatimChar"/>
        </w:rPr>
        <w:t xml:space="preserve">D03: DIET:Asha, ALLERGEN:Mira:MILK</w:t>
      </w:r>
      <w:r>
        <w:t xml:space="preserve">,</w:t>
      </w:r>
      <w:r>
        <w:t xml:space="preserve"> </w:t>
      </w:r>
      <w:r>
        <w:rPr>
          <w:rStyle w:val="VerbatimChar"/>
        </w:rPr>
        <w:t xml:space="preserve">D04: ALLERGEN:Dev:PEANUT</w:t>
      </w:r>
      <w:r>
        <w:t xml:space="preserve">, and</w:t>
      </w:r>
      <w:r>
        <w:t xml:space="preserve"> </w:t>
      </w:r>
      <w:r>
        <w:rPr>
          <w:rStyle w:val="VerbatimChar"/>
        </w:rPr>
        <w:t xml:space="preserve">D05: DIET:Asha, DIET:Dev</w:t>
      </w:r>
      <w:r>
        <w:t xml:space="preserve">. The exact search query</w:t>
      </w:r>
      <w:r>
        <w:t xml:space="preserve"> </w:t>
      </w:r>
      <w:r>
        <w:rPr>
          <w:rStyle w:val="VerbatimChar"/>
        </w:rPr>
        <w:t xml:space="preserve">wheat</w:t>
      </w:r>
      <w:r>
        <w:t xml:space="preserve">, after compatibility has been calculated, narrows the displayed result to</w:t>
      </w:r>
      <w:r>
        <w:t xml:space="preserve"> </w:t>
      </w:r>
      <w:r>
        <w:rPr>
          <w:rStyle w:val="VerbatimChar"/>
        </w:rPr>
        <w:t xml:space="preserve">D02</w:t>
      </w:r>
      <w:r>
        <w:t xml:space="preserve"> </w:t>
      </w:r>
      <w:r>
        <w:t xml:space="preserve">through its ingredient tags.</w:t>
      </w:r>
    </w:p>
    <w:bookmarkStart w:id="10" w:name="contracts"/>
    <w:p>
      <w:pPr>
        <w:pStyle w:val="Heading2"/>
      </w:pPr>
      <w:r>
        <w:t xml:space="preserve">Contracts</w:t>
      </w:r>
    </w:p>
    <w:p>
      <w:pPr>
        <w:pStyle w:val="Compact"/>
        <w:numPr>
          <w:ilvl w:val="0"/>
          <w:numId w:val="1001"/>
        </w:numPr>
      </w:pPr>
      <w:r>
        <w:t xml:space="preserve">Normalize diet classes, ingredient tags, and allergen tags by trimming surrounding spaces and converting them to uppercase. Valid diet classes are</w:t>
      </w:r>
      <w:r>
        <w:t xml:space="preserve"> </w:t>
      </w:r>
      <w:r>
        <w:rPr>
          <w:rStyle w:val="VerbatimChar"/>
        </w:rPr>
        <w:t xml:space="preserve">VEGAN</w:t>
      </w:r>
      <w:r>
        <w:t xml:space="preserve">,</w:t>
      </w:r>
      <w:r>
        <w:t xml:space="preserve"> </w:t>
      </w:r>
      <w:r>
        <w:rPr>
          <w:rStyle w:val="VerbatimChar"/>
        </w:rPr>
        <w:t xml:space="preserve">VEGETARIAN</w:t>
      </w:r>
      <w:r>
        <w:t xml:space="preserve">,</w:t>
      </w:r>
      <w:r>
        <w:t xml:space="preserve"> </w:t>
      </w:r>
      <w:r>
        <w:rPr>
          <w:rStyle w:val="VerbatimChar"/>
        </w:rPr>
        <w:t xml:space="preserve">NON_VEGETARIAN</w:t>
      </w:r>
      <w:r>
        <w:t xml:space="preserve">, and</w:t>
      </w:r>
      <w:r>
        <w:t xml:space="preserve"> </w:t>
      </w:r>
      <w:r>
        <w:rPr>
          <w:rStyle w:val="VerbatimChar"/>
        </w:rPr>
        <w:t xml:space="preserve">NO_RESTRICTION</w:t>
      </w:r>
      <w:r>
        <w:t xml:space="preserve">; the last value is valid for residents only.</w:t>
      </w:r>
    </w:p>
    <w:p>
      <w:pPr>
        <w:pStyle w:val="Compact"/>
        <w:numPr>
          <w:ilvl w:val="0"/>
          <w:numId w:val="1001"/>
        </w:numPr>
      </w:pPr>
      <w:r>
        <w:t xml:space="preserve">A</w:t>
      </w:r>
      <w:r>
        <w:t xml:space="preserve"> </w:t>
      </w:r>
      <w:r>
        <w:rPr>
          <w:rStyle w:val="VerbatimChar"/>
        </w:rPr>
        <w:t xml:space="preserve">VEGAN</w:t>
      </w:r>
      <w:r>
        <w:t xml:space="preserve"> </w:t>
      </w:r>
      <w:r>
        <w:t xml:space="preserve">resident accepts only a</w:t>
      </w:r>
      <w:r>
        <w:t xml:space="preserve"> </w:t>
      </w:r>
      <w:r>
        <w:rPr>
          <w:rStyle w:val="VerbatimChar"/>
        </w:rPr>
        <w:t xml:space="preserve">VEGAN</w:t>
      </w:r>
      <w:r>
        <w:t xml:space="preserve"> </w:t>
      </w:r>
      <w:r>
        <w:t xml:space="preserve">dish. A</w:t>
      </w:r>
      <w:r>
        <w:t xml:space="preserve"> </w:t>
      </w:r>
      <w:r>
        <w:rPr>
          <w:rStyle w:val="VerbatimChar"/>
        </w:rPr>
        <w:t xml:space="preserve">VEGETARIAN</w:t>
      </w:r>
      <w:r>
        <w:t xml:space="preserve"> </w:t>
      </w:r>
      <w:r>
        <w:t xml:space="preserve">resident accepts</w:t>
      </w:r>
      <w:r>
        <w:t xml:space="preserve"> </w:t>
      </w:r>
      <w:r>
        <w:rPr>
          <w:rStyle w:val="VerbatimChar"/>
        </w:rPr>
        <w:t xml:space="preserve">VEGAN</w:t>
      </w:r>
      <w:r>
        <w:t xml:space="preserve"> </w:t>
      </w:r>
      <w:r>
        <w:t xml:space="preserve">or</w:t>
      </w:r>
      <w:r>
        <w:t xml:space="preserve"> </w:t>
      </w:r>
      <w:r>
        <w:rPr>
          <w:rStyle w:val="VerbatimChar"/>
        </w:rPr>
        <w:t xml:space="preserve">VEGETARIAN</w:t>
      </w:r>
      <w:r>
        <w:t xml:space="preserve">. A</w:t>
      </w:r>
      <w:r>
        <w:t xml:space="preserve"> </w:t>
      </w:r>
      <w:r>
        <w:rPr>
          <w:rStyle w:val="VerbatimChar"/>
        </w:rPr>
        <w:t xml:space="preserve">NO_RESTRICTION</w:t>
      </w:r>
      <w:r>
        <w:t xml:space="preserve"> </w:t>
      </w:r>
      <w:r>
        <w:t xml:space="preserve">resident accepts any dish class.</w:t>
      </w:r>
    </w:p>
    <w:p>
      <w:pPr>
        <w:pStyle w:val="Compact"/>
        <w:numPr>
          <w:ilvl w:val="0"/>
          <w:numId w:val="1001"/>
        </w:numPr>
      </w:pPr>
      <w:r>
        <w:t xml:space="preserve">A dish fails the allergen rule when any normalized ingredient tag exactly equals any allergen tag of any resident. Treat the supplied ingredient tags as authoritative: do not infer ingredients, aliases, or cross-contamination.</w:t>
      </w:r>
    </w:p>
    <w:p>
      <w:pPr>
        <w:pStyle w:val="Compact"/>
        <w:numPr>
          <w:ilvl w:val="0"/>
          <w:numId w:val="1001"/>
        </w:numPr>
      </w:pPr>
      <w:r>
        <w:t xml:space="preserve">The one group budget is the maximum allowed price for one serving for one resident. A dish passes when its positive whole-rupee price is less than or equal to the budget; do not multiply the price by the group size.</w:t>
      </w:r>
    </w:p>
    <w:p>
      <w:pPr>
        <w:pStyle w:val="Compact"/>
        <w:numPr>
          <w:ilvl w:val="0"/>
          <w:numId w:val="1001"/>
        </w:numPr>
      </w:pPr>
      <w:r>
        <w:t xml:space="preserve">A dish is compatible only when it passes the diet and allergen rules for every resident and passes the budget rule. Preserve dish source order in the compatible result. Use</w:t>
      </w:r>
      <w:r>
        <w:t xml:space="preserve"> </w:t>
      </w:r>
      <w:r>
        <w:rPr>
          <w:rStyle w:val="VerbatimChar"/>
        </w:rPr>
        <w:t xml:space="preserve">DIET:&lt;resident&gt;</w:t>
      </w:r>
      <w:r>
        <w:t xml:space="preserve">,</w:t>
      </w:r>
      <w:r>
        <w:t xml:space="preserve"> </w:t>
      </w:r>
      <w:r>
        <w:rPr>
          <w:rStyle w:val="VerbatimChar"/>
        </w:rPr>
        <w:t xml:space="preserve">ALLERGEN:&lt;resident&gt;:&lt;tag&gt;</w:t>
      </w:r>
      <w:r>
        <w:t xml:space="preserve">, and</w:t>
      </w:r>
      <w:r>
        <w:t xml:space="preserve"> </w:t>
      </w:r>
      <w:r>
        <w:rPr>
          <w:rStyle w:val="VerbatimChar"/>
        </w:rPr>
        <w:t xml:space="preserve">OVER_BUDGET</w:t>
      </w:r>
      <w:r>
        <w:t xml:space="preserve"> </w:t>
      </w:r>
      <w:r>
        <w:t xml:space="preserve">as exact exclusion-reason forms. For each resident, emit a diet reason before allergen reasons; order residents by the resident table, matched allergens by the dish’s ingredient-tag order, and</w:t>
      </w:r>
      <w:r>
        <w:t xml:space="preserve"> </w:t>
      </w:r>
      <w:r>
        <w:rPr>
          <w:rStyle w:val="VerbatimChar"/>
        </w:rPr>
        <w:t xml:space="preserve">OVER_BUDGET</w:t>
      </w:r>
      <w:r>
        <w:t xml:space="preserve"> </w:t>
      </w:r>
      <w:r>
        <w:t xml:space="preserve">last.</w:t>
      </w:r>
    </w:p>
    <w:p>
      <w:pPr>
        <w:pStyle w:val="Compact"/>
        <w:numPr>
          <w:ilvl w:val="0"/>
          <w:numId w:val="1001"/>
        </w:numPr>
      </w:pPr>
      <w:r>
        <w:t xml:space="preserve">Trim and compare the search query case-insensitively as a substring of the compatible dish’s cafe, dish name, or any ingredient tag. Apply it only to compatible dishes. An empty query displays all compatible dishes, and the overall compatible count remains based on the unfiltered result.</w:t>
      </w:r>
    </w:p>
    <w:p>
      <w:pPr>
        <w:pStyle w:val="Compact"/>
        <w:numPr>
          <w:ilvl w:val="0"/>
          <w:numId w:val="1001"/>
        </w:numPr>
      </w:pPr>
      <w:r>
        <w:t xml:space="preserve">Resident names, dish IDs, cafe names, dish names, and ingredient tags must be non-empty after trimming; dish IDs must be unique; the budget and every dish price must be positive whole rupee values. On invalid input, report</w:t>
      </w:r>
      <w:r>
        <w:t xml:space="preserve"> </w:t>
      </w:r>
      <w:r>
        <w:rPr>
          <w:rStyle w:val="VerbatimChar"/>
        </w:rPr>
        <w:t xml:space="preserve">INVALID_INPUT</w:t>
      </w:r>
      <w:r>
        <w:t xml:space="preserve"> </w:t>
      </w:r>
      <w:r>
        <w:t xml:space="preserve">with the affected table, row, and field, show no compatibility or exclusion rows, and clear any earlier counts. A duplicate dish ID reports</w:t>
      </w:r>
      <w:r>
        <w:t xml:space="preserve"> </w:t>
      </w:r>
      <w:r>
        <w:rPr>
          <w:rStyle w:val="VerbatimChar"/>
        </w:rPr>
        <w:t xml:space="preserve">DUPLICATE_DISH_ID</w:t>
      </w:r>
      <w:r>
        <w:t xml:space="preserve"> </w:t>
      </w:r>
      <w:r>
        <w:t xml:space="preserve">and follows the same clearing rule.</w:t>
      </w:r>
    </w:p>
    <w:p>
      <w:pPr>
        <w:pStyle w:val="Compact"/>
        <w:numPr>
          <w:ilvl w:val="0"/>
          <w:numId w:val="1001"/>
        </w:numPr>
      </w:pPr>
      <w:r>
        <w:t xml:space="preserve">Reset restores the valid built-in group, dishes,</w:t>
      </w:r>
      <w:r>
        <w:t xml:space="preserve"> </w:t>
      </w:r>
      <w:r>
        <w:rPr>
          <w:rStyle w:val="VerbatimChar"/>
        </w:rPr>
        <w:t xml:space="preserve">₹150</w:t>
      </w:r>
      <w:r>
        <w:t xml:space="preserve"> </w:t>
      </w:r>
      <w:r>
        <w:t xml:space="preserve">budget, and empty search, then clears validation and calculated output until compatibility is run again.</w:t>
      </w:r>
    </w:p>
    <w:p>
      <w:pPr>
        <w:pStyle w:val="FirstParagraph"/>
      </w:pPr>
      <w:r>
        <w:t xml:space="preserve">Acceptance criteria</w:t>
      </w:r>
    </w:p>
    <w:p>
      <w:pPr>
        <w:pStyle w:val="Compact"/>
        <w:numPr>
          <w:ilvl w:val="0"/>
          <w:numId w:val="1002"/>
        </w:numPr>
      </w:pPr>
      <w:r>
        <w:rPr>
          <w:b/>
          <w:bCs/>
        </w:rPr>
        <w:t xml:space="preserve">Required:</w:t>
      </w:r>
      <w:r>
        <w:t xml:space="preserve"> </w:t>
      </w:r>
      <w:r>
        <w:t xml:space="preserve">Load the built-in group and dishes in one action; show exactly two compatible dishes,</w:t>
      </w:r>
      <w:r>
        <w:t xml:space="preserve"> </w:t>
      </w:r>
      <w:r>
        <w:rPr>
          <w:rStyle w:val="VerbatimChar"/>
        </w:rPr>
        <w:t xml:space="preserve">D01</w:t>
      </w:r>
      <w:r>
        <w:t xml:space="preserve"> </w:t>
      </w:r>
      <w:r>
        <w:t xml:space="preserve">followed by</w:t>
      </w:r>
      <w:r>
        <w:t xml:space="preserve"> </w:t>
      </w:r>
      <w:r>
        <w:rPr>
          <w:rStyle w:val="VerbatimChar"/>
        </w:rPr>
        <w:t xml:space="preserve">D02</w:t>
      </w:r>
      <w:r>
        <w:t xml:space="preserve">, with an overall compatible count of</w:t>
      </w:r>
      <w:r>
        <w:t xml:space="preserve"> </w:t>
      </w:r>
      <w:r>
        <w:rPr>
          <w:rStyle w:val="VerbatimChar"/>
        </w:rPr>
        <w:t xml:space="preserve">2</w:t>
      </w:r>
      <w:r>
        <w:t xml:space="preserve">.</w:t>
      </w:r>
    </w:p>
    <w:p>
      <w:pPr>
        <w:pStyle w:val="Compact"/>
        <w:numPr>
          <w:ilvl w:val="0"/>
          <w:numId w:val="1002"/>
        </w:numPr>
      </w:pPr>
      <w:r>
        <w:rPr>
          <w:b/>
          <w:bCs/>
        </w:rPr>
        <w:t xml:space="preserve">Required:</w:t>
      </w:r>
      <w:r>
        <w:t xml:space="preserve"> </w:t>
      </w:r>
      <w:r>
        <w:t xml:space="preserve">Show the contracted exclusion reasons for</w:t>
      </w:r>
      <w:r>
        <w:t xml:space="preserve"> </w:t>
      </w:r>
      <w:r>
        <w:rPr>
          <w:rStyle w:val="VerbatimChar"/>
        </w:rPr>
        <w:t xml:space="preserve">D03</w:t>
      </w:r>
      <w:r>
        <w:t xml:space="preserve">,</w:t>
      </w:r>
      <w:r>
        <w:t xml:space="preserve"> </w:t>
      </w:r>
      <w:r>
        <w:rPr>
          <w:rStyle w:val="VerbatimChar"/>
        </w:rPr>
        <w:t xml:space="preserve">D04</w:t>
      </w:r>
      <w:r>
        <w:t xml:space="preserve">, and</w:t>
      </w:r>
      <w:r>
        <w:t xml:space="preserve"> </w:t>
      </w:r>
      <w:r>
        <w:rPr>
          <w:rStyle w:val="VerbatimChar"/>
        </w:rPr>
        <w:t xml:space="preserve">D05</w:t>
      </w:r>
      <w:r>
        <w:t xml:space="preserve">, and show that the boundary-priced</w:t>
      </w:r>
      <w:r>
        <w:t xml:space="preserve"> </w:t>
      </w:r>
      <w:r>
        <w:rPr>
          <w:rStyle w:val="VerbatimChar"/>
        </w:rPr>
        <w:t xml:space="preserve">D02</w:t>
      </w:r>
      <w:r>
        <w:t xml:space="preserve"> </w:t>
      </w:r>
      <w:r>
        <w:t xml:space="preserve">passes the</w:t>
      </w:r>
      <w:r>
        <w:t xml:space="preserve"> </w:t>
      </w:r>
      <w:r>
        <w:rPr>
          <w:rStyle w:val="VerbatimChar"/>
        </w:rPr>
        <w:t xml:space="preserve">₹150</w:t>
      </w:r>
      <w:r>
        <w:t xml:space="preserve"> </w:t>
      </w:r>
      <w:r>
        <w:t xml:space="preserve">budget.</w:t>
      </w:r>
    </w:p>
    <w:p>
      <w:pPr>
        <w:pStyle w:val="Compact"/>
        <w:numPr>
          <w:ilvl w:val="0"/>
          <w:numId w:val="1002"/>
        </w:numPr>
      </w:pPr>
      <w:r>
        <w:rPr>
          <w:b/>
          <w:bCs/>
        </w:rPr>
        <w:t xml:space="preserve">Required:</w:t>
      </w:r>
      <w:r>
        <w:t xml:space="preserve"> </w:t>
      </w:r>
      <w:r>
        <w:t xml:space="preserve">Enter the exact query</w:t>
      </w:r>
      <w:r>
        <w:t xml:space="preserve"> </w:t>
      </w:r>
      <w:r>
        <w:rPr>
          <w:rStyle w:val="VerbatimChar"/>
        </w:rPr>
        <w:t xml:space="preserve">wheat</w:t>
      </w:r>
      <w:r>
        <w:t xml:space="preserve">; display only</w:t>
      </w:r>
      <w:r>
        <w:t xml:space="preserve"> </w:t>
      </w:r>
      <w:r>
        <w:rPr>
          <w:rStyle w:val="VerbatimChar"/>
        </w:rPr>
        <w:t xml:space="preserve">D02</w:t>
      </w:r>
      <w:r>
        <w:t xml:space="preserve"> </w:t>
      </w:r>
      <w:r>
        <w:t xml:space="preserve">while keeping the overall compatible count at</w:t>
      </w:r>
      <w:r>
        <w:t xml:space="preserve"> </w:t>
      </w:r>
      <w:r>
        <w:rPr>
          <w:rStyle w:val="VerbatimChar"/>
        </w:rPr>
        <w:t xml:space="preserve">2</w:t>
      </w:r>
      <w:r>
        <w:t xml:space="preserve">, then clear the query and display both compatible dishes again.</w:t>
      </w:r>
    </w:p>
    <w:p>
      <w:pPr>
        <w:pStyle w:val="Compact"/>
        <w:numPr>
          <w:ilvl w:val="0"/>
          <w:numId w:val="1002"/>
        </w:numPr>
      </w:pPr>
      <w:r>
        <w:rPr>
          <w:b/>
          <w:bCs/>
        </w:rPr>
        <w:t xml:space="preserve">Required:</w:t>
      </w:r>
      <w:r>
        <w:t xml:space="preserve"> </w:t>
      </w:r>
      <w:r>
        <w:t xml:space="preserve">Change the group budget to</w:t>
      </w:r>
      <w:r>
        <w:t xml:space="preserve"> </w:t>
      </w:r>
      <w:r>
        <w:rPr>
          <w:rStyle w:val="VerbatimChar"/>
        </w:rPr>
        <w:t xml:space="preserve">₹130</w:t>
      </w:r>
      <w:r>
        <w:t xml:space="preserve">; show only</w:t>
      </w:r>
      <w:r>
        <w:t xml:space="preserve"> </w:t>
      </w:r>
      <w:r>
        <w:rPr>
          <w:rStyle w:val="VerbatimChar"/>
        </w:rPr>
        <w:t xml:space="preserve">D01</w:t>
      </w:r>
      <w:r>
        <w:t xml:space="preserve"> </w:t>
      </w:r>
      <w:r>
        <w:t xml:space="preserve">as compatible and identify</w:t>
      </w:r>
      <w:r>
        <w:t xml:space="preserve"> </w:t>
      </w:r>
      <w:r>
        <w:rPr>
          <w:rStyle w:val="VerbatimChar"/>
        </w:rPr>
        <w:t xml:space="preserve">D02</w:t>
      </w:r>
      <w:r>
        <w:t xml:space="preserve"> </w:t>
      </w:r>
      <w:r>
        <w:t xml:space="preserve">as</w:t>
      </w:r>
      <w:r>
        <w:t xml:space="preserve"> </w:t>
      </w:r>
      <w:r>
        <w:rPr>
          <w:rStyle w:val="VerbatimChar"/>
        </w:rPr>
        <w:t xml:space="preserve">OVER_BUDGET</w:t>
      </w:r>
      <w:r>
        <w:t xml:space="preserve">.</w:t>
      </w:r>
    </w:p>
    <w:p>
      <w:pPr>
        <w:pStyle w:val="Compact"/>
        <w:numPr>
          <w:ilvl w:val="0"/>
          <w:numId w:val="1002"/>
        </w:numPr>
      </w:pPr>
      <w:r>
        <w:rPr>
          <w:b/>
          <w:bCs/>
        </w:rPr>
        <w:t xml:space="preserve">Required:</w:t>
      </w:r>
      <w:r>
        <w:t xml:space="preserve"> </w:t>
      </w:r>
      <w:r>
        <w:t xml:space="preserve">Change</w:t>
      </w:r>
      <w:r>
        <w:t xml:space="preserve"> </w:t>
      </w:r>
      <w:r>
        <w:rPr>
          <w:rStyle w:val="VerbatimChar"/>
        </w:rPr>
        <w:t xml:space="preserve">D01</w:t>
      </w:r>
      <w:r>
        <w:t xml:space="preserve"> </w:t>
      </w:r>
      <w:r>
        <w:t xml:space="preserve">price to</w:t>
      </w:r>
      <w:r>
        <w:t xml:space="preserve"> </w:t>
      </w:r>
      <w:r>
        <w:rPr>
          <w:rStyle w:val="VerbatimChar"/>
        </w:rPr>
        <w:t xml:space="preserve">0</w:t>
      </w:r>
      <w:r>
        <w:t xml:space="preserve">; report</w:t>
      </w:r>
      <w:r>
        <w:t xml:space="preserve"> </w:t>
      </w:r>
      <w:r>
        <w:rPr>
          <w:rStyle w:val="VerbatimChar"/>
        </w:rPr>
        <w:t xml:space="preserve">INVALID_INPUT</w:t>
      </w:r>
      <w:r>
        <w:t xml:space="preserve"> </w:t>
      </w:r>
      <w:r>
        <w:t xml:space="preserve">naming the</w:t>
      </w:r>
      <w:r>
        <w:t xml:space="preserve"> </w:t>
      </w:r>
      <w:r>
        <w:rPr>
          <w:rStyle w:val="VerbatimChar"/>
        </w:rPr>
        <w:t xml:space="preserve">D01</w:t>
      </w:r>
      <w:r>
        <w:t xml:space="preserve"> </w:t>
      </w:r>
      <w:r>
        <w:t xml:space="preserve">row and price field, and clear all result rows and counts from the previous calculation.</w:t>
      </w:r>
    </w:p>
    <w:p>
      <w:pPr>
        <w:pStyle w:val="Compact"/>
        <w:numPr>
          <w:ilvl w:val="0"/>
          <w:numId w:val="1002"/>
        </w:numPr>
      </w:pPr>
      <w:r>
        <w:rPr>
          <w:b/>
          <w:bCs/>
        </w:rPr>
        <w:t xml:space="preserve">Required:</w:t>
      </w:r>
      <w:r>
        <w:t xml:space="preserve"> </w:t>
      </w:r>
      <w:r>
        <w:t xml:space="preserve">After the invalid-price case, reset and confirm that the valid built-in rows,</w:t>
      </w:r>
      <w:r>
        <w:t xml:space="preserve"> </w:t>
      </w:r>
      <w:r>
        <w:rPr>
          <w:rStyle w:val="VerbatimChar"/>
        </w:rPr>
        <w:t xml:space="preserve">₹150</w:t>
      </w:r>
      <w:r>
        <w:t xml:space="preserve"> </w:t>
      </w:r>
      <w:r>
        <w:t xml:space="preserve">budget, and empty search return with no stale error or result; keep the screen synchronized and include focused checks for the built-in result, deterministic search narrowing, budget boundary, invalid price, and reset.</w:t>
      </w:r>
    </w:p>
    <w:p>
      <w:pPr>
        <w:pStyle w:val="Compact"/>
        <w:numPr>
          <w:ilvl w:val="0"/>
          <w:numId w:val="1002"/>
        </w:numPr>
      </w:pPr>
      <w:r>
        <w:rPr>
          <w:b/>
          <w:bCs/>
        </w:rPr>
        <w:t xml:space="preserve">Optional:</w:t>
      </w:r>
      <w:r>
        <w:t xml:space="preserve"> </w:t>
      </w:r>
      <w:r>
        <w:t xml:space="preserve">Add compact visual evidence chips for the diet, allergen, and budget checks without changing the contracted result.</w:t>
      </w:r>
    </w:p>
    <w:p>
      <w:pPr>
        <w:pStyle w:val="FirstParagraph"/>
      </w:pPr>
      <w:r>
        <w:t xml:space="preserve">Use AI coding assistants. Before implementation, create a short plan with 3–5 ordered steps and useful checkpoints. Be prepared to present that plan, explain any changes you made to it, share relevant prompts, summarize your design, and show test evidence such as tests, screenshots, or output samples.</w:t>
      </w:r>
    </w:p>
    <w:bookmarkEnd w:id="10"/>
    <w:bookmarkStart w:id="11" w:name="how-youll-be-evaluated"/>
    <w:p>
      <w:pPr>
        <w:pStyle w:val="Heading2"/>
      </w:pPr>
      <w:r>
        <w:t xml:space="preserve">How You’ll Be Evaluated</w:t>
      </w:r>
    </w:p>
    <w:p>
      <w:pPr>
        <w:pStyle w:val="Compact"/>
        <w:numPr>
          <w:ilvl w:val="0"/>
          <w:numId w:val="1003"/>
        </w:numPr>
      </w:pPr>
      <w:r>
        <w:rPr>
          <w:b/>
          <w:bCs/>
        </w:rPr>
        <w:t xml:space="preserve">Planning and Solution Presentation</w:t>
      </w:r>
      <w:r>
        <w:t xml:space="preserve">: Present your 3–5-step implementation plan, explain how the work followed or changed that plan, and demonstrate the working solution with clear explanations</w:t>
      </w:r>
    </w:p>
    <w:p>
      <w:pPr>
        <w:pStyle w:val="Compact"/>
        <w:numPr>
          <w:ilvl w:val="0"/>
          <w:numId w:val="1003"/>
        </w:numPr>
      </w:pPr>
      <w:r>
        <w:rPr>
          <w:b/>
          <w:bCs/>
        </w:rPr>
        <w:t xml:space="preserve">AI Prompting Strategy</w:t>
      </w:r>
      <w:r>
        <w:t xml:space="preserve">: Show the prompts you used to translate this problem statement into technical specifications for AI assistants</w:t>
      </w:r>
    </w:p>
    <w:p>
      <w:pPr>
        <w:pStyle w:val="Compact"/>
        <w:numPr>
          <w:ilvl w:val="0"/>
          <w:numId w:val="1003"/>
        </w:numPr>
      </w:pPr>
      <w:r>
        <w:rPr>
          <w:b/>
          <w:bCs/>
        </w:rPr>
        <w:t xml:space="preserve">Design Constraints and Technology Choices</w:t>
      </w:r>
      <w:r>
        <w:t xml:space="preserve">: Explain the constraints you provided to AI regarding design patterns, technology stack, and architectural decisions</w:t>
      </w:r>
    </w:p>
    <w:p>
      <w:pPr>
        <w:pStyle w:val="Compact"/>
        <w:numPr>
          <w:ilvl w:val="0"/>
          <w:numId w:val="1003"/>
        </w:numPr>
      </w:pPr>
      <w:r>
        <w:rPr>
          <w:b/>
          <w:bCs/>
        </w:rPr>
        <w:t xml:space="preserve">AI-Influenced Decision Making</w:t>
      </w:r>
      <w:r>
        <w:t xml:space="preserve">: Discuss trade-offs, assumptions, and how AI recommendations influenced your choices for components, data structures, and implementation approaches</w:t>
      </w:r>
    </w:p>
    <w:p>
      <w:pPr>
        <w:pStyle w:val="Compact"/>
        <w:numPr>
          <w:ilvl w:val="0"/>
          <w:numId w:val="1003"/>
        </w:numPr>
      </w:pPr>
      <w:r>
        <w:rPr>
          <w:b/>
          <w:bCs/>
        </w:rPr>
        <w:t xml:space="preserve">Testing and Validation</w:t>
      </w:r>
      <w:r>
        <w:t xml:space="preserve">: Demonstrate how you tested the application covering both typical usage scenarios and edge cases</w:t>
      </w:r>
    </w:p>
    <w:p>
      <w:pPr>
        <w:pStyle w:val="Compact"/>
        <w:numPr>
          <w:ilvl w:val="0"/>
          <w:numId w:val="1003"/>
        </w:numPr>
      </w:pPr>
      <w:r>
        <w:rPr>
          <w:b/>
          <w:bCs/>
        </w:rPr>
        <w:t xml:space="preserve">Live Modification Capability</w:t>
      </w:r>
      <w:r>
        <w:t xml:space="preserve">: Be prepared to implement one small modification, and possibly a second if time permits, using AI assistance; keep your development environment ready for focused changes and verification</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2026-07-28T16:31:03Z</dcterms:created>
  <dcterms:modified xsi:type="dcterms:W3CDTF">2026-07-28T16:31:03Z</dcterms:modified>
</cp:coreProperties>
</file>

<file path=docProps/custom.xml><?xml version="1.0" encoding="utf-8"?>
<Properties xmlns="http://schemas.openxmlformats.org/officeDocument/2006/custom-properties" xmlns:vt="http://schemas.openxmlformats.org/officeDocument/2006/docPropsVTypes"/>
</file>