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color w:val="0D1B2A"/>
          <w:sz w:val="56"/>
          <w:szCs w:val="56"/>
        </w:rPr>
        <w:t xml:space="preserve">VIGEN PLATFORM</w:t>
      </w:r>
    </w:p>
    <w:p>
      <w:pPr>
        <w:spacing w:before="0" w:after="80"/>
        <w:jc w:val="center"/>
      </w:pPr>
      <w:r>
        <w:rPr>
          <w:rFonts w:ascii="Arial" w:cs="Arial" w:eastAsia="Arial" w:hAnsi="Arial"/>
          <w:color w:val="1B3A5C"/>
          <w:sz w:val="32"/>
          <w:szCs w:val="32"/>
        </w:rPr>
        <w:t xml:space="preserve">Senior Architecture Review</w:t>
      </w:r>
    </w:p>
    <w:p>
      <w:pPr>
        <w:spacing w:before="0" w:after="80"/>
        <w:jc w:val="center"/>
      </w:pPr>
      <w:r>
        <w:rPr>
          <w:rFonts w:ascii="Arial" w:cs="Arial" w:eastAsia="Arial" w:hAnsi="Arial"/>
          <w:i/>
          <w:iCs/>
          <w:color w:val="546E7A"/>
          <w:sz w:val="22"/>
          <w:szCs w:val="22"/>
        </w:rPr>
        <w:t xml:space="preserve">Cost Optimisation  ·  Architecture Simplification  ·  Product Readiness</w:t>
      </w:r>
    </w:p>
    <w:p>
      <w:pPr>
        <w:spacing w:before="80" w:after="0"/>
      </w:pPr>
      <w:r>
        <w:t xml:space="preserve"/>
      </w:r>
    </w:p>
    <w:p>
      <w:pPr>
        <w:spacing w:before="0" w:after="0"/>
        <w:jc w:val="center"/>
      </w:pPr>
      <w:r>
        <w:rPr>
          <w:rFonts w:ascii="Arial" w:cs="Arial" w:eastAsia="Arial" w:hAnsi="Arial"/>
          <w:color w:val="546E7A"/>
          <w:sz w:val="18"/>
          <w:szCs w:val="18"/>
        </w:rPr>
        <w:t xml:space="preserve">Senior AI Systems Architect  |  March 2026  |  Confidential</w:t>
      </w:r>
    </w:p>
    <w:p>
      <w:pPr>
        <w:spacing w:before="480" w:after="0"/>
      </w:pPr>
      <w:r>
        <w:t xml:space="preserve"/>
      </w:r>
    </w:p>
    <w:p>
      <w:r>
        <w:br w:type="page"/>
      </w:r>
    </w:p>
    <w:p>
      <w:pPr>
        <w:pStyle w:val="Heading1"/>
        <w:pBdr>
          <w:bottom w:val="single" w:color="0D1B2A" w:sz="10" w:space="3"/>
        </w:pBdr>
        <w:spacing w:before="560" w:after="200"/>
      </w:pPr>
      <w:r>
        <w:rPr>
          <w:rFonts w:ascii="Arial" w:cs="Arial" w:eastAsia="Arial" w:hAnsi="Arial"/>
          <w:b/>
          <w:bCs/>
          <w:color w:val="0D1B2A"/>
          <w:sz w:val="36"/>
          <w:szCs w:val="36"/>
        </w:rPr>
        <w:t xml:space="preserve">Executive Summary</w:t>
      </w:r>
    </w:p>
    <w:p>
      <w:pPr>
        <w:spacing w:before="80" w:after="100"/>
      </w:pPr>
      <w:r>
        <w:rPr>
          <w:rFonts w:ascii="Arial" w:cs="Arial" w:eastAsia="Arial" w:hAnsi="Arial"/>
          <w:color w:val="1A1A2E"/>
          <w:sz w:val="21"/>
          <w:szCs w:val="21"/>
        </w:rPr>
        <w:t xml:space="preserve">This review analyses the VIGEN architecture as documented in the Developer Technical Brief (v1.0, March 2026). The system is well-structured for a v1 music-video generation platform and the core technology choices are sound. However, significant optimisation opportunities exist that could reduce per-job costs by approximately 45–55%, cut Phase 1–2 development complexity, and materially improve user adoption.</w:t>
      </w:r>
    </w:p>
    <w:p>
      <w:pPr>
        <w:spacing w:before="80" w:after="0"/>
      </w:pPr>
      <w:r>
        <w:t xml:space="preserve"/>
      </w:r>
    </w:p>
    <w:p>
      <w:pPr>
        <w:spacing w:before="80" w:after="100"/>
      </w:pPr>
      <w:r>
        <w:rPr>
          <w:rFonts w:ascii="Arial" w:cs="Arial" w:eastAsia="Arial" w:hAnsi="Arial"/>
          <w:color w:val="1A1A2E"/>
          <w:sz w:val="21"/>
          <w:szCs w:val="21"/>
        </w:rPr>
        <w:t xml:space="preserve">Three themes dominate this review:</w:t>
      </w:r>
    </w:p>
    <w:p>
      <w:pPr>
        <w:pStyle w:val="ListParagraph"/>
        <w:numPr>
          <w:ilvl w:val="0"/>
          <w:numId w:val="2"/>
        </w:numPr>
        <w:spacing w:before="60" w:after="60"/>
      </w:pPr>
      <w:r>
        <w:rPr>
          <w:rFonts w:ascii="Arial" w:cs="Arial" w:eastAsia="Arial" w:hAnsi="Arial"/>
          <w:color w:val="1A1A2E"/>
          <w:sz w:val="21"/>
          <w:szCs w:val="21"/>
        </w:rPr>
        <w:t xml:space="preserve">Cost concentration</w:t>
      </w:r>
      <w:r>
        <w:rPr>
          <w:rFonts w:ascii="Arial" w:cs="Arial" w:eastAsia="Arial" w:hAnsi="Arial"/>
          <w:i/>
          <w:iCs/>
          <w:color w:val="546E7A"/>
          <w:sz w:val="20"/>
          <w:szCs w:val="20"/>
        </w:rPr>
        <w:t xml:space="preserve">  — GPU clip generation and LLM calls together account for 65–80% of per-job cost. Both are addressable without reducing output quality.</w:t>
      </w:r>
    </w:p>
    <w:p>
      <w:pPr>
        <w:pStyle w:val="ListParagraph"/>
        <w:numPr>
          <w:ilvl w:val="0"/>
          <w:numId w:val="2"/>
        </w:numPr>
        <w:spacing w:before="60" w:after="60"/>
      </w:pPr>
      <w:r>
        <w:rPr>
          <w:rFonts w:ascii="Arial" w:cs="Arial" w:eastAsia="Arial" w:hAnsi="Arial"/>
          <w:color w:val="1A1A2E"/>
          <w:sz w:val="21"/>
          <w:szCs w:val="21"/>
        </w:rPr>
        <w:t xml:space="preserve">Premature complexity</w:t>
      </w:r>
      <w:r>
        <w:rPr>
          <w:rFonts w:ascii="Arial" w:cs="Arial" w:eastAsia="Arial" w:hAnsi="Arial"/>
          <w:i/>
          <w:iCs/>
          <w:color w:val="546E7A"/>
          <w:sz w:val="20"/>
          <w:szCs w:val="20"/>
        </w:rPr>
        <w:t xml:space="preserve">  — Several components (Essentia, MoviePy, Prometheus/Grafana, Wan 2.1 in Phase 1) add engineering overhead before they are needed. Deferring or replacing them simplifies the critical path.</w:t>
      </w:r>
    </w:p>
    <w:p>
      <w:pPr>
        <w:pStyle w:val="ListParagraph"/>
        <w:numPr>
          <w:ilvl w:val="0"/>
          <w:numId w:val="2"/>
        </w:numPr>
        <w:spacing w:before="60" w:after="60"/>
      </w:pPr>
      <w:r>
        <w:rPr>
          <w:rFonts w:ascii="Arial" w:cs="Arial" w:eastAsia="Arial" w:hAnsi="Arial"/>
          <w:color w:val="1A1A2E"/>
          <w:sz w:val="21"/>
          <w:szCs w:val="21"/>
        </w:rPr>
        <w:t xml:space="preserve">Product gaps</w:t>
      </w:r>
      <w:r>
        <w:rPr>
          <w:rFonts w:ascii="Arial" w:cs="Arial" w:eastAsia="Arial" w:hAnsi="Arial"/>
          <w:i/>
          <w:iCs/>
          <w:color w:val="546E7A"/>
          <w:sz w:val="20"/>
          <w:szCs w:val="20"/>
        </w:rPr>
        <w:t xml:space="preserve">  — The spec is pipeline-complete but product-thin. Features that determine whether a user stays — partial preview, storyboard approval, per-scene regeneration — are not scoped into the first three phases.</w:t>
      </w:r>
    </w:p>
    <w:p>
      <w:pPr>
        <w:spacing w:before="80" w:after="0"/>
      </w:pPr>
      <w:r>
        <w:t xml:space="preserve"/>
      </w:r>
    </w:p>
    <w:p>
      <w:pPr>
        <w:pBdr>
          <w:left w:val="single" w:color="1565C0" w:sz="16" w:space="12"/>
        </w:pBdr>
        <w:shd w:fill="E3F0FF" w:val="clear"/>
        <w:spacing w:before="160" w:after="160"/>
        <w:ind w:left="480" w:right="480"/>
      </w:pPr>
      <w:r>
        <w:rPr>
          <w:rFonts w:ascii="Arial" w:cs="Arial" w:eastAsia="Arial" w:hAnsi="Arial"/>
          <w:i/>
          <w:iCs/>
          <w:color w:val="1A1A2E"/>
          <w:sz w:val="20"/>
          <w:szCs w:val="20"/>
        </w:rPr>
        <w:t xml:space="preserve">Bottom line: implementing all recommendations reduces estimated per-job cost from $8.50–12.00 to $4.20–6.00, cuts Phase 1 build time by approximately 2 weeks, and adds the product features most likely to drive beta retention.</w:t>
      </w:r>
    </w:p>
    <w:p>
      <w:r>
        <w:br w:type="page"/>
      </w:r>
    </w:p>
    <w:p>
      <w:pPr>
        <w:pStyle w:val="Heading1"/>
        <w:pBdr>
          <w:bottom w:val="single" w:color="0D1B2A" w:sz="10" w:space="3"/>
        </w:pBdr>
        <w:spacing w:before="560" w:after="200"/>
      </w:pPr>
      <w:r>
        <w:rPr>
          <w:rFonts w:ascii="Arial" w:cs="Arial" w:eastAsia="Arial" w:hAnsi="Arial"/>
          <w:b/>
          <w:bCs/>
          <w:color w:val="0D1B2A"/>
          <w:sz w:val="36"/>
          <w:szCs w:val="36"/>
        </w:rPr>
        <w:t xml:space="preserve">1. Major Cost Drivers</w:t>
      </w:r>
    </w:p>
    <w:p>
      <w:pPr>
        <w:spacing w:before="80" w:after="100"/>
      </w:pPr>
      <w:r>
        <w:rPr>
          <w:rFonts w:ascii="Arial" w:cs="Arial" w:eastAsia="Arial" w:hAnsi="Arial"/>
          <w:color w:val="1A1A2E"/>
          <w:sz w:val="21"/>
          <w:szCs w:val="21"/>
        </w:rPr>
        <w:t xml:space="preserve">Cost breakdown per component at 1,000 jobs/month (10-minute video, 30 scenes each). Actual figures vary by provider pricing and job mix.</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560"/>
        <w:gridCol w:w="2160"/>
        <w:gridCol w:w="3680"/>
      </w:tblGrid>
      <w:tr>
        <w:trPr>
          <w:tblHeader/>
        </w:trPr>
        <w:tc>
          <w:tcPr>
            <w:tcW w:type="dxa" w:w="196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Component</w:t>
            </w:r>
          </w:p>
        </w:tc>
        <w:tc>
          <w:tcPr>
            <w:tcW w:type="dxa" w:w="156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Est. share</w:t>
            </w:r>
          </w:p>
        </w:tc>
        <w:tc>
          <w:tcPr>
            <w:tcW w:type="dxa" w:w="216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~Monthly @1k jobs</w:t>
            </w:r>
          </w:p>
        </w:tc>
        <w:tc>
          <w:tcPr>
            <w:tcW w:type="dxa" w:w="368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Primary driver</w:t>
            </w:r>
          </w:p>
        </w:tc>
      </w:tr>
      <w:tr>
        <w:tc>
          <w:tcPr>
            <w:tcW w:type="dxa" w:w="19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GPU clip generation (Kling / Wan)</w:t>
            </w:r>
          </w:p>
        </w:tc>
        <w:tc>
          <w:tcPr>
            <w:tcW w:type="dxa" w:w="15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45–55%</w:t>
            </w:r>
          </w:p>
        </w:tc>
        <w:tc>
          <w:tcPr>
            <w:tcW w:type="dxa" w:w="21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$450–650</w:t>
            </w:r>
          </w:p>
        </w:tc>
        <w:tc>
          <w:tcPr>
            <w:tcW w:type="dxa" w:w="368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30 clips × $0.015–0.02 each per 10-min job</w:t>
            </w:r>
          </w:p>
        </w:tc>
      </w:tr>
      <w:tr>
        <w:tc>
          <w:tcPr>
            <w:tcW w:type="dxa" w:w="19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LLM calls (Claude + GPT-4o + Gemini)</w:t>
            </w:r>
          </w:p>
        </w:tc>
        <w:tc>
          <w:tcPr>
            <w:tcW w:type="dxa" w:w="15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20–30%</w:t>
            </w:r>
          </w:p>
        </w:tc>
        <w:tc>
          <w:tcPr>
            <w:tcW w:type="dxa" w:w="21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$200–350</w:t>
            </w:r>
          </w:p>
        </w:tc>
        <w:tc>
          <w:tcPr>
            <w:tcW w:type="dxa" w:w="368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Per-scene GPT-4o enrichment is the biggest sub-cost</w:t>
            </w:r>
          </w:p>
        </w:tc>
      </w:tr>
      <w:tr>
        <w:tc>
          <w:tcPr>
            <w:tcW w:type="dxa" w:w="196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FFmpeg assembly + R2 storage + egress</w:t>
            </w:r>
          </w:p>
        </w:tc>
        <w:tc>
          <w:tcPr>
            <w:tcW w:type="dxa" w:w="156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8–12%</w:t>
            </w:r>
          </w:p>
        </w:tc>
        <w:tc>
          <w:tcPr>
            <w:tcW w:type="dxa" w:w="216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$80–120</w:t>
            </w:r>
          </w:p>
        </w:tc>
        <w:tc>
          <w:tcPr>
            <w:tcW w:type="dxa" w:w="368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Video storage and Cloudflare delivery bandwidth</w:t>
            </w:r>
          </w:p>
        </w:tc>
      </w:tr>
      <w:tr>
        <w:tc>
          <w:tcPr>
            <w:tcW w:type="dxa" w:w="196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Gemini audio analysis</w:t>
            </w:r>
          </w:p>
        </w:tc>
        <w:tc>
          <w:tcPr>
            <w:tcW w:type="dxa" w:w="156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5–8%</w:t>
            </w:r>
          </w:p>
        </w:tc>
        <w:tc>
          <w:tcPr>
            <w:tcW w:type="dxa" w:w="216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$50–80</w:t>
            </w:r>
          </w:p>
        </w:tc>
        <w:tc>
          <w:tcPr>
            <w:tcW w:type="dxa" w:w="368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Full audio file upload on every single job</w:t>
            </w:r>
          </w:p>
        </w:tc>
      </w:tr>
      <w:tr>
        <w:tc>
          <w:tcPr>
            <w:tcW w:type="dxa" w:w="196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ElevenLabs TTS (if enabled)</w:t>
            </w:r>
          </w:p>
        </w:tc>
        <w:tc>
          <w:tcPr>
            <w:tcW w:type="dxa" w:w="156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4–6%</w:t>
            </w:r>
          </w:p>
        </w:tc>
        <w:tc>
          <w:tcPr>
            <w:tcW w:type="dxa" w:w="216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$40–60</w:t>
            </w:r>
          </w:p>
        </w:tc>
        <w:tc>
          <w:tcPr>
            <w:tcW w:type="dxa" w:w="368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Per-character narration at high concurrency</w:t>
            </w:r>
          </w:p>
        </w:tc>
      </w:tr>
      <w:tr>
        <w:tc>
          <w:tcPr>
            <w:tcW w:type="dxa" w:w="196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Redis + PostgreSQL (managed infra)</w:t>
            </w:r>
          </w:p>
        </w:tc>
        <w:tc>
          <w:tcPr>
            <w:tcW w:type="dxa" w:w="156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3–5%</w:t>
            </w:r>
          </w:p>
        </w:tc>
        <w:tc>
          <w:tcPr>
            <w:tcW w:type="dxa" w:w="216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$30–50</w:t>
            </w:r>
          </w:p>
        </w:tc>
        <w:tc>
          <w:tcPr>
            <w:tcW w:type="dxa" w:w="368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Always-on regardless of job volume</w:t>
            </w:r>
          </w:p>
        </w:tc>
      </w:tr>
    </w:tbl>
    <w:p>
      <w:pPr>
        <w:spacing w:before="160" w:after="0"/>
      </w:pPr>
      <w:r>
        <w:t xml:space="preserve"/>
      </w:r>
    </w:p>
    <w:p>
      <w:pPr>
        <w:pStyle w:val="Heading2"/>
        <w:spacing w:before="400" w:after="180"/>
      </w:pPr>
      <w:r>
        <w:rPr>
          <w:rFonts w:ascii="Arial" w:cs="Arial" w:eastAsia="Arial" w:hAnsi="Arial"/>
          <w:b/>
          <w:bCs/>
          <w:color w:val="1B3A5C"/>
          <w:sz w:val="28"/>
          <w:szCs w:val="28"/>
        </w:rPr>
        <w:t xml:space="preserve">1.1 GPU clip generation — the dominant cost lever</w:t>
      </w:r>
    </w:p>
    <w:p>
      <w:pPr>
        <w:spacing w:before="80" w:after="100"/>
      </w:pPr>
      <w:r>
        <w:rPr>
          <w:rFonts w:ascii="Arial" w:cs="Arial" w:eastAsia="Arial" w:hAnsi="Arial"/>
          <w:color w:val="1A1A2E"/>
          <w:sz w:val="21"/>
          <w:szCs w:val="21"/>
        </w:rPr>
        <w:t xml:space="preserve">At 30 scenes per 10-minute job, clip generation via Kling or Wan is the single largest cost category. Three interventions together can reduce this by 35–45%:</w:t>
      </w:r>
    </w:p>
    <w:p>
      <w:pPr>
        <w:pStyle w:val="ListParagraph"/>
        <w:numPr>
          <w:ilvl w:val="0"/>
          <w:numId w:val="2"/>
        </w:numPr>
        <w:spacing w:before="60" w:after="60"/>
      </w:pPr>
      <w:r>
        <w:rPr>
          <w:rFonts w:ascii="Arial" w:cs="Arial" w:eastAsia="Arial" w:hAnsi="Arial"/>
          <w:color w:val="1A1A2E"/>
          <w:sz w:val="21"/>
          <w:szCs w:val="21"/>
        </w:rPr>
        <w:t xml:space="preserve">Prompt result caching (Redis + R2, 7-day TTL)</w:t>
      </w:r>
      <w:r>
        <w:rPr>
          <w:rFonts w:ascii="Arial" w:cs="Arial" w:eastAsia="Arial" w:hAnsi="Arial"/>
          <w:i/>
          <w:iCs/>
          <w:color w:val="546E7A"/>
          <w:sz w:val="20"/>
          <w:szCs w:val="20"/>
        </w:rPr>
        <w:t xml:space="preserve">  — 20–30% cache hit rate is realistic on style-driven jobs</w:t>
      </w:r>
    </w:p>
    <w:p>
      <w:pPr>
        <w:pStyle w:val="ListParagraph"/>
        <w:numPr>
          <w:ilvl w:val="0"/>
          <w:numId w:val="2"/>
        </w:numPr>
        <w:spacing w:before="60" w:after="60"/>
      </w:pPr>
      <w:r>
        <w:rPr>
          <w:rFonts w:ascii="Arial" w:cs="Arial" w:eastAsia="Arial" w:hAnsi="Arial"/>
          <w:color w:val="1A1A2E"/>
          <w:sz w:val="21"/>
          <w:szCs w:val="21"/>
        </w:rPr>
        <w:t xml:space="preserve">Downgrade Wan 2.1 GPU from H100 to A40 on RunPod</w:t>
      </w:r>
      <w:r>
        <w:rPr>
          <w:rFonts w:ascii="Arial" w:cs="Arial" w:eastAsia="Arial" w:hAnsi="Arial"/>
          <w:i/>
          <w:iCs/>
          <w:color w:val="546E7A"/>
          <w:sz w:val="20"/>
          <w:szCs w:val="20"/>
        </w:rPr>
        <w:t xml:space="preserve">  — 55–65% compute cost reduction, no quality impact for 720p 5-second clips</w:t>
      </w:r>
    </w:p>
    <w:p>
      <w:pPr>
        <w:pStyle w:val="ListParagraph"/>
        <w:numPr>
          <w:ilvl w:val="0"/>
          <w:numId w:val="2"/>
        </w:numPr>
        <w:spacing w:before="60" w:after="60"/>
      </w:pPr>
      <w:r>
        <w:rPr>
          <w:rFonts w:ascii="Arial" w:cs="Arial" w:eastAsia="Arial" w:hAnsi="Arial"/>
          <w:color w:val="1A1A2E"/>
          <w:sz w:val="21"/>
          <w:szCs w:val="21"/>
        </w:rPr>
        <w:t xml:space="preserve">Batch Kling API calls in groups of 5 where supported</w:t>
      </w:r>
      <w:r>
        <w:rPr>
          <w:rFonts w:ascii="Arial" w:cs="Arial" w:eastAsia="Arial" w:hAnsi="Arial"/>
          <w:i/>
          <w:iCs/>
          <w:color w:val="546E7A"/>
          <w:sz w:val="20"/>
          <w:szCs w:val="20"/>
        </w:rPr>
        <w:t xml:space="preserve">  — reduces overhead and may unlock volume pricing tiers</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1.2 LLM costs — 10× reduction with one config change</w:t>
      </w:r>
    </w:p>
    <w:p>
      <w:pPr>
        <w:spacing w:before="80" w:after="100"/>
      </w:pPr>
      <w:r>
        <w:rPr>
          <w:rFonts w:ascii="Arial" w:cs="Arial" w:eastAsia="Arial" w:hAnsi="Arial"/>
          <w:color w:val="1A1A2E"/>
          <w:sz w:val="21"/>
          <w:szCs w:val="21"/>
        </w:rPr>
        <w:t xml:space="preserve">The current architecture uses GPT-4o for per-scene prompt enrichment — 30 API calls per job. This is the most immediately fixable cost item. Claude Haiku 3.5 is approximately 10× cheaper, produces equivalent structured output, and is already available through the LiteLLM router. The change is a single model string in the LiteLLM configuration.</w:t>
      </w:r>
    </w:p>
    <w:p>
      <w:pPr>
        <w:spacing w:before="80" w:after="0"/>
      </w:pPr>
      <w:r>
        <w:t xml:space="preserve"/>
      </w:r>
    </w:p>
    <w:p>
      <w:pPr>
        <w:spacing w:before="80" w:after="100"/>
      </w:pPr>
      <w:r>
        <w:rPr>
          <w:rFonts w:ascii="Arial" w:cs="Arial" w:eastAsia="Arial" w:hAnsi="Arial"/>
          <w:color w:val="1A1A2E"/>
          <w:sz w:val="21"/>
          <w:szCs w:val="21"/>
        </w:rPr>
        <w:t xml:space="preserve">Additionally, style preset expansion — currently a GPT-4o call — should be replaced with a pre-written static prompt modifier library. This eliminates the LLM cost for this category entirely while making outputs more consistent and predictable.</w:t>
      </w:r>
    </w:p>
    <w:p>
      <w:pPr>
        <w:spacing w:before="80" w:after="0"/>
      </w:pPr>
      <w:r>
        <w:t xml:space="preserve"/>
      </w:r>
    </w:p>
    <w:p>
      <w:pPr>
        <w:pBdr>
          <w:left w:val="single" w:color="1B5E20" w:sz="16" w:space="12"/>
        </w:pBdr>
        <w:shd w:fill="E8F5E9" w:val="clear"/>
        <w:spacing w:before="160" w:after="160"/>
        <w:ind w:left="480" w:right="480"/>
      </w:pPr>
      <w:r>
        <w:rPr>
          <w:rFonts w:ascii="Arial" w:cs="Arial" w:eastAsia="Arial" w:hAnsi="Arial"/>
          <w:i/>
          <w:iCs/>
          <w:color w:val="1A1A2E"/>
          <w:sz w:val="20"/>
          <w:szCs w:val="20"/>
        </w:rPr>
        <w:t xml:space="preserve">Projected saving from all Section 1 recommendations: $3,200–4,000 per month at 1,000 jobs/month. See the cost scenario table in Section 8 for a full breakdown by job type.</w:t>
      </w:r>
    </w:p>
    <w:p>
      <w:r>
        <w:br w:type="page"/>
      </w:r>
    </w:p>
    <w:p>
      <w:pPr>
        <w:pStyle w:val="Heading1"/>
        <w:pBdr>
          <w:bottom w:val="single" w:color="0D1B2A" w:sz="10" w:space="3"/>
        </w:pBdr>
        <w:spacing w:before="560" w:after="200"/>
      </w:pPr>
      <w:r>
        <w:rPr>
          <w:rFonts w:ascii="Arial" w:cs="Arial" w:eastAsia="Arial" w:hAnsi="Arial"/>
          <w:b/>
          <w:bCs/>
          <w:color w:val="0D1B2A"/>
          <w:sz w:val="36"/>
          <w:szCs w:val="36"/>
        </w:rPr>
        <w:t xml:space="preserve">2. Architecture Optimisation</w:t>
      </w:r>
    </w:p>
    <w:p>
      <w:pPr>
        <w:spacing w:before="80" w:after="100"/>
      </w:pPr>
      <w:r>
        <w:rPr>
          <w:rFonts w:ascii="Arial" w:cs="Arial" w:eastAsia="Arial" w:hAnsi="Arial"/>
          <w:color w:val="1A1A2E"/>
          <w:sz w:val="21"/>
          <w:szCs w:val="21"/>
        </w:rPr>
        <w:t xml:space="preserve">Several components either duplicate functionality already covered by another service or add operational complexity before the product has validated demand for that capability.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Component</w:t>
            </w:r>
          </w:p>
        </w:tc>
        <w:tc>
          <w:tcPr>
            <w:tcW w:type="dxa" w:w="16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Verdict</w:t>
            </w:r>
          </w:p>
        </w:tc>
        <w:tc>
          <w:tcPr>
            <w:tcW w:type="dxa" w:w="566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Recommendation</w:t>
            </w:r>
          </w:p>
        </w:tc>
      </w:tr>
      <w:tr>
        <w:tc>
          <w:tcPr>
            <w:tcW w:type="dxa" w:w="21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GPT-4o for prompt enrichment</w:t>
            </w:r>
          </w:p>
        </w:tc>
        <w:tc>
          <w:tcPr>
            <w:tcW w:type="dxa" w:w="16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REMOVE</w:t>
            </w:r>
          </w:p>
        </w:tc>
        <w:tc>
          <w:tcPr>
            <w:tcW w:type="dxa" w:w="56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Replace with Claude Haiku 3.5 — 10× cheaper, same quality for structured rewriting. Single config line change in LiteLLM.</w:t>
            </w:r>
          </w:p>
        </w:tc>
      </w:tr>
      <w:tr>
        <w:tc>
          <w:tcPr>
            <w:tcW w:type="dxa" w:w="21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Essentia audio library</w:t>
            </w:r>
          </w:p>
        </w:tc>
        <w:tc>
          <w:tcPr>
            <w:tcW w:type="dxa" w:w="16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REMOVE</w:t>
            </w:r>
          </w:p>
        </w:tc>
        <w:tc>
          <w:tcPr>
            <w:tcW w:type="dxa" w:w="56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librosa already covers BPM, onset, key, and spectral features needed. Essentia adds a C++ dependency for no extra value.</w:t>
            </w:r>
          </w:p>
        </w:tc>
      </w:tr>
      <w:tr>
        <w:tc>
          <w:tcPr>
            <w:tcW w:type="dxa" w:w="21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MoviePy</w:t>
            </w:r>
          </w:p>
        </w:tc>
        <w:tc>
          <w:tcPr>
            <w:tcW w:type="dxa" w:w="16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REMOVE</w:t>
            </w:r>
          </w:p>
        </w:tc>
        <w:tc>
          <w:tcPr>
            <w:tcW w:type="dxa" w:w="56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MoviePy wraps FFmpeg and adds latency. Use FFmpeg subprocess directly with -c copy. Faster, simpler, one fewer Python dep.</w:t>
            </w:r>
          </w:p>
        </w:tc>
      </w:tr>
      <w:tr>
        <w:tc>
          <w:tcPr>
            <w:tcW w:type="dxa" w:w="21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Prometheus + Grafana (Phase 1–3)</w:t>
            </w:r>
          </w:p>
        </w:tc>
        <w:tc>
          <w:tcPr>
            <w:tcW w:type="dxa" w:w="1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DEFER</w:t>
            </w:r>
          </w:p>
        </w:tc>
        <w:tc>
          <w:tcPr>
            <w:tcW w:type="dxa" w:w="56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Overkill before scale. Use structured logging (structlog) + Axiom or BetterStack free tier until Phase 4.</w:t>
            </w:r>
          </w:p>
        </w:tc>
      </w:tr>
      <w:tr>
        <w:tc>
          <w:tcPr>
            <w:tcW w:type="dxa" w:w="21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Wan 2.1 self-hosted GPU (Phase 1–2)</w:t>
            </w:r>
          </w:p>
        </w:tc>
        <w:tc>
          <w:tcPr>
            <w:tcW w:type="dxa" w:w="1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DEFER</w:t>
            </w:r>
          </w:p>
        </w:tc>
        <w:tc>
          <w:tcPr>
            <w:tcW w:type="dxa" w:w="56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Adds GPU infra setup time before product-market fit is validated. Use Kling-only with retry backoff in Phase 1–2.</w:t>
            </w:r>
          </w:p>
        </w:tc>
      </w:tr>
      <w:tr>
        <w:tc>
          <w:tcPr>
            <w:tcW w:type="dxa" w:w="21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Celery + Redis (job queue)</w:t>
            </w:r>
          </w:p>
        </w:tc>
        <w:tc>
          <w:tcPr>
            <w:tcW w:type="dxa" w:w="16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KEEP</w:t>
            </w:r>
          </w:p>
        </w:tc>
        <w:tc>
          <w:tcPr>
            <w:tcW w:type="dxa" w:w="56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Correct choice. Simplify to one queue until Wan fallback is live. Multi-queue config adds ops overhead without benefit yet.</w:t>
            </w:r>
          </w:p>
        </w:tc>
      </w:tr>
      <w:tr>
        <w:tc>
          <w:tcPr>
            <w:tcW w:type="dxa" w:w="21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LiteLLM router</w:t>
            </w:r>
          </w:p>
        </w:tc>
        <w:tc>
          <w:tcPr>
            <w:tcW w:type="dxa" w:w="16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KEEP</w:t>
            </w:r>
          </w:p>
        </w:tc>
        <w:tc>
          <w:tcPr>
            <w:tcW w:type="dxa" w:w="56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Non-negotiable. Correct choice. Ensure cost logging is active from day one.</w:t>
            </w:r>
          </w:p>
        </w:tc>
      </w:tr>
    </w:tbl>
    <w:p>
      <w:pPr>
        <w:spacing w:before="160" w:after="0"/>
      </w:pPr>
      <w:r>
        <w:t xml:space="preserve"/>
      </w:r>
    </w:p>
    <w:p>
      <w:pPr>
        <w:pStyle w:val="Heading2"/>
        <w:spacing w:before="400" w:after="180"/>
      </w:pPr>
      <w:r>
        <w:rPr>
          <w:rFonts w:ascii="Arial" w:cs="Arial" w:eastAsia="Arial" w:hAnsi="Arial"/>
          <w:b/>
          <w:bCs/>
          <w:color w:val="1B3A5C"/>
          <w:sz w:val="28"/>
          <w:szCs w:val="28"/>
        </w:rPr>
        <w:t xml:space="preserve">2.1 Simplify Phase 1 to 8 core dependencies</w:t>
      </w:r>
    </w:p>
    <w:p>
      <w:pPr>
        <w:spacing w:before="80" w:after="100"/>
      </w:pPr>
      <w:r>
        <w:rPr>
          <w:rFonts w:ascii="Arial" w:cs="Arial" w:eastAsia="Arial" w:hAnsi="Arial"/>
          <w:color w:val="1A1A2E"/>
          <w:sz w:val="21"/>
          <w:szCs w:val="21"/>
        </w:rPr>
        <w:t xml:space="preserve">The Phase 1 pipeline as specified has 14 distinct external dependencies before a single video is produced. For a single developer, simultaneously debugging librosa, Essentia, Gemini, LiteLLM, three LLMs, Kling, FFmpeg, MoviePy, Celery, Redis, PostgreSQL, and R2 is genuinely difficult. The following removals bring Phase 1 down to 9 dependencies with no capability loss:</w:t>
      </w:r>
    </w:p>
    <w:p>
      <w:pPr>
        <w:pStyle w:val="ListParagraph"/>
        <w:numPr>
          <w:ilvl w:val="0"/>
          <w:numId w:val="2"/>
        </w:numPr>
        <w:spacing w:before="60" w:after="60"/>
      </w:pPr>
      <w:r>
        <w:rPr>
          <w:rFonts w:ascii="Arial" w:cs="Arial" w:eastAsia="Arial" w:hAnsi="Arial"/>
          <w:color w:val="1A1A2E"/>
          <w:sz w:val="21"/>
          <w:szCs w:val="21"/>
        </w:rPr>
        <w:t xml:space="preserve">Remove Essentia</w:t>
      </w:r>
      <w:r>
        <w:rPr>
          <w:rFonts w:ascii="Arial" w:cs="Arial" w:eastAsia="Arial" w:hAnsi="Arial"/>
          <w:i/>
          <w:iCs/>
          <w:color w:val="546E7A"/>
          <w:sz w:val="20"/>
          <w:szCs w:val="20"/>
        </w:rPr>
        <w:t xml:space="preserve">  — librosa provides all required audio features: BPM, onset detection, chromagram for key, mel spectrogram for mood features</w:t>
      </w:r>
    </w:p>
    <w:p>
      <w:pPr>
        <w:pStyle w:val="ListParagraph"/>
        <w:numPr>
          <w:ilvl w:val="0"/>
          <w:numId w:val="2"/>
        </w:numPr>
        <w:spacing w:before="60" w:after="60"/>
      </w:pPr>
      <w:r>
        <w:rPr>
          <w:rFonts w:ascii="Arial" w:cs="Arial" w:eastAsia="Arial" w:hAnsi="Arial"/>
          <w:color w:val="1A1A2E"/>
          <w:sz w:val="21"/>
          <w:szCs w:val="21"/>
        </w:rPr>
        <w:t xml:space="preserve">Remove MoviePy</w:t>
      </w:r>
      <w:r>
        <w:rPr>
          <w:rFonts w:ascii="Arial" w:cs="Arial" w:eastAsia="Arial" w:hAnsi="Arial"/>
          <w:i/>
          <w:iCs/>
          <w:color w:val="546E7A"/>
          <w:sz w:val="20"/>
          <w:szCs w:val="20"/>
        </w:rPr>
        <w:t xml:space="preserve">  — FFmpeg subprocess with -c copy is faster, simpler, and removes a Python dependency that wraps what FFmpeg already does</w:t>
      </w:r>
    </w:p>
    <w:p>
      <w:pPr>
        <w:pStyle w:val="ListParagraph"/>
        <w:numPr>
          <w:ilvl w:val="0"/>
          <w:numId w:val="2"/>
        </w:numPr>
        <w:spacing w:before="60" w:after="60"/>
      </w:pPr>
      <w:r>
        <w:rPr>
          <w:rFonts w:ascii="Arial" w:cs="Arial" w:eastAsia="Arial" w:hAnsi="Arial"/>
          <w:color w:val="1A1A2E"/>
          <w:sz w:val="21"/>
          <w:szCs w:val="21"/>
        </w:rPr>
        <w:t xml:space="preserve">Remove GPT-4o in Phase 1–2</w:t>
      </w:r>
      <w:r>
        <w:rPr>
          <w:rFonts w:ascii="Arial" w:cs="Arial" w:eastAsia="Arial" w:hAnsi="Arial"/>
          <w:i/>
          <w:iCs/>
          <w:color w:val="546E7A"/>
          <w:sz w:val="20"/>
          <w:szCs w:val="20"/>
        </w:rPr>
        <w:t xml:space="preserve">  — Claude Haiku 3.5 handles prompt enrichment through the LiteLLM router already in the stack</w:t>
      </w:r>
    </w:p>
    <w:p>
      <w:pPr>
        <w:pStyle w:val="ListParagraph"/>
        <w:numPr>
          <w:ilvl w:val="0"/>
          <w:numId w:val="2"/>
        </w:numPr>
        <w:spacing w:before="60" w:after="60"/>
      </w:pPr>
      <w:r>
        <w:rPr>
          <w:rFonts w:ascii="Arial" w:cs="Arial" w:eastAsia="Arial" w:hAnsi="Arial"/>
          <w:color w:val="1A1A2E"/>
          <w:sz w:val="21"/>
          <w:szCs w:val="21"/>
        </w:rPr>
        <w:t xml:space="preserve">Defer Prometheus/Grafana to Phase 4</w:t>
      </w:r>
      <w:r>
        <w:rPr>
          <w:rFonts w:ascii="Arial" w:cs="Arial" w:eastAsia="Arial" w:hAnsi="Arial"/>
          <w:i/>
          <w:iCs/>
          <w:color w:val="546E7A"/>
          <w:sz w:val="20"/>
          <w:szCs w:val="20"/>
        </w:rPr>
        <w:t xml:space="preserve">  — use structlog to stdout and a free-tier log aggregator until you have enough traffic to justify self-hosted monitoring</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2.2 Defer Wan 2.1 self-hosted GPU to Phase 3</w:t>
      </w:r>
    </w:p>
    <w:p>
      <w:pPr>
        <w:spacing w:before="80" w:after="100"/>
      </w:pPr>
      <w:r>
        <w:rPr>
          <w:rFonts w:ascii="Arial" w:cs="Arial" w:eastAsia="Arial" w:hAnsi="Arial"/>
          <w:color w:val="1A1A2E"/>
          <w:sz w:val="21"/>
          <w:szCs w:val="21"/>
        </w:rPr>
        <w:t xml:space="preserve">Setting up a self-hosted GPU worker on RunPod (Docker image, model weights, API wrapper, Celery worker registration, health checks, autoscaling) is a 3–5 day engineering task. In Phase 1, this delays the primary goal — a working pipeline — with infrastructure that adds no value until Kling has a proven rate-limit problem. Use Kling with retry backoff in Phase 1–2. Introduce Wan only when there is evidence of need.</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2.3 Single-queue Celery in Phase 1–2</w:t>
      </w:r>
    </w:p>
    <w:p>
      <w:pPr>
        <w:spacing w:before="80" w:after="100"/>
      </w:pPr>
      <w:r>
        <w:rPr>
          <w:rFonts w:ascii="Arial" w:cs="Arial" w:eastAsia="Arial" w:hAnsi="Arial"/>
          <w:color w:val="1A1A2E"/>
          <w:sz w:val="21"/>
          <w:szCs w:val="21"/>
        </w:rPr>
        <w:t xml:space="preserve">The documentation implies multiple Celery queues for different task types. For Phase 1–2 with a single video gen provider (Kling), a single default queue is sufficient and simpler to debug. Introduce a dedicated GPU queue only when Wan 2.1 workers come online in Phase 3. This reduces Celery configuration complexity and makes task routing easier to reason about during development.</w:t>
      </w:r>
    </w:p>
    <w:p>
      <w:r>
        <w:br w:type="page"/>
      </w:r>
    </w:p>
    <w:p>
      <w:pPr>
        <w:pStyle w:val="Heading1"/>
        <w:pBdr>
          <w:bottom w:val="single" w:color="0D1B2A" w:sz="10" w:space="3"/>
        </w:pBdr>
        <w:spacing w:before="560" w:after="200"/>
      </w:pPr>
      <w:r>
        <w:rPr>
          <w:rFonts w:ascii="Arial" w:cs="Arial" w:eastAsia="Arial" w:hAnsi="Arial"/>
          <w:b/>
          <w:bCs/>
          <w:color w:val="0D1B2A"/>
          <w:sz w:val="36"/>
          <w:szCs w:val="36"/>
        </w:rPr>
        <w:t xml:space="preserve">3. Model Usage Optimisation</w:t>
      </w:r>
    </w:p>
    <w:p>
      <w:pPr>
        <w:spacing w:before="80" w:after="100"/>
      </w:pPr>
      <w:r>
        <w:rPr>
          <w:rFonts w:ascii="Arial" w:cs="Arial" w:eastAsia="Arial" w:hAnsi="Arial"/>
          <w:color w:val="1A1A2E"/>
          <w:sz w:val="21"/>
          <w:szCs w:val="21"/>
        </w:rPr>
        <w:t xml:space="preserve">The three-LLM approach (Claude + GPT-4o + Gemini) is architecturally correct but the specific model selections have significant cost optimisation headroom.</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600"/>
        <w:gridCol w:w="1760"/>
        <w:gridCol w:w="4040"/>
      </w:tblGrid>
      <w:tr>
        <w:trPr>
          <w:tblHeader/>
        </w:trPr>
        <w:tc>
          <w:tcPr>
            <w:tcW w:type="dxa" w:w="196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LLM call</w:t>
            </w:r>
          </w:p>
        </w:tc>
        <w:tc>
          <w:tcPr>
            <w:tcW w:type="dxa" w:w="16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Current model</w:t>
            </w:r>
          </w:p>
        </w:tc>
        <w:tc>
          <w:tcPr>
            <w:tcW w:type="dxa" w:w="176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Recommended</w:t>
            </w:r>
          </w:p>
        </w:tc>
        <w:tc>
          <w:tcPr>
            <w:tcW w:type="dxa" w:w="404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Rationale</w:t>
            </w:r>
          </w:p>
        </w:tc>
      </w:tr>
      <w:tr>
        <w:tc>
          <w:tcPr>
            <w:tcW w:type="dxa" w:w="19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Scene planning + story</w:t>
            </w:r>
          </w:p>
        </w:tc>
        <w:tc>
          <w:tcPr>
            <w:tcW w:type="dxa" w:w="16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Claude Sonnet 4.5</w:t>
            </w:r>
          </w:p>
        </w:tc>
        <w:tc>
          <w:tcPr>
            <w:tcW w:type="dxa" w:w="17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Claude Sonnet 4.5</w:t>
            </w:r>
          </w:p>
        </w:tc>
        <w:tc>
          <w:tcPr>
            <w:tcW w:type="dxa" w:w="404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Correct. Quality-critical creative work — keep as-is.</w:t>
            </w:r>
          </w:p>
        </w:tc>
      </w:tr>
      <w:tr>
        <w:tc>
          <w:tcPr>
            <w:tcW w:type="dxa" w:w="19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Per-scene prompt enrichment ×30</w:t>
            </w:r>
          </w:p>
        </w:tc>
        <w:tc>
          <w:tcPr>
            <w:tcW w:type="dxa" w:w="1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GPT-4o</w:t>
            </w:r>
          </w:p>
        </w:tc>
        <w:tc>
          <w:tcPr>
            <w:tcW w:type="dxa" w:w="17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Claude Haiku 3.5</w:t>
            </w:r>
          </w:p>
        </w:tc>
        <w:tc>
          <w:tcPr>
            <w:tcW w:type="dxa" w:w="404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10× cheaper, faster. Batch all 30 into one call (JSON array in, array out). Saves $0.15–0.25/job.</w:t>
            </w:r>
          </w:p>
        </w:tc>
      </w:tr>
      <w:tr>
        <w:tc>
          <w:tcPr>
            <w:tcW w:type="dxa" w:w="19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Quality review pass</w:t>
            </w:r>
          </w:p>
        </w:tc>
        <w:tc>
          <w:tcPr>
            <w:tcW w:type="dxa" w:w="1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Claude Sonnet</w:t>
            </w:r>
          </w:p>
        </w:tc>
        <w:tc>
          <w:tcPr>
            <w:tcW w:type="dxa" w:w="17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Claude Haiku 3.5</w:t>
            </w:r>
          </w:p>
        </w:tc>
        <w:tc>
          <w:tcPr>
            <w:tcW w:type="dxa" w:w="404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Structured JSON review — not creative work. Haiku is sufficient. Batch all prompts in one call.</w:t>
            </w:r>
          </w:p>
        </w:tc>
      </w:tr>
      <w:tr>
        <w:tc>
          <w:tcPr>
            <w:tcW w:type="dxa" w:w="19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Audio mood analysis</w:t>
            </w:r>
          </w:p>
        </w:tc>
        <w:tc>
          <w:tcPr>
            <w:tcW w:type="dxa" w:w="16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Gemini 2.0 Flash</w:t>
            </w:r>
          </w:p>
        </w:tc>
        <w:tc>
          <w:tcPr>
            <w:tcW w:type="dxa" w:w="17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Gemini 2.0 Flash</w:t>
            </w:r>
          </w:p>
        </w:tc>
        <w:tc>
          <w:tcPr>
            <w:tcW w:type="dxa" w:w="404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Correct — only model with native audio input. Keep.</w:t>
            </w:r>
          </w:p>
        </w:tc>
      </w:tr>
      <w:tr>
        <w:tc>
          <w:tcPr>
            <w:tcW w:type="dxa" w:w="19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Style preset expansion</w:t>
            </w:r>
          </w:p>
        </w:tc>
        <w:tc>
          <w:tcPr>
            <w:tcW w:type="dxa" w:w="16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GPT-4o rewrite</w:t>
            </w:r>
          </w:p>
        </w:tc>
        <w:tc>
          <w:tcPr>
            <w:tcW w:type="dxa" w:w="17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Static modifier library</w:t>
            </w:r>
          </w:p>
        </w:tc>
        <w:tc>
          <w:tcPr>
            <w:tcW w:type="dxa" w:w="404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Pre-written prompt modifier strings per style. Zero LLM cost, deterministic, faster, more consistent.</w:t>
            </w:r>
          </w:p>
        </w:tc>
      </w:tr>
      <w:tr>
        <w:tc>
          <w:tcPr>
            <w:tcW w:type="dxa" w:w="19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Character descriptor injection</w:t>
            </w:r>
          </w:p>
        </w:tc>
        <w:tc>
          <w:tcPr>
            <w:tcW w:type="dxa" w:w="1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Per-scene LLM call</w:t>
            </w:r>
          </w:p>
        </w:tc>
        <w:tc>
          <w:tcPr>
            <w:tcW w:type="dxa" w:w="17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Cached template string</w:t>
            </w:r>
          </w:p>
        </w:tc>
        <w:tc>
          <w:tcPr>
            <w:tcW w:type="dxa" w:w="404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Generate character descriptor once, store in job record, inject as template variable. No per-scene LLM call.</w:t>
            </w:r>
          </w:p>
        </w:tc>
      </w:tr>
    </w:tbl>
    <w:p>
      <w:pPr>
        <w:spacing w:before="160" w:after="0"/>
      </w:pPr>
      <w:r>
        <w:t xml:space="preserve"/>
      </w:r>
    </w:p>
    <w:p>
      <w:pPr>
        <w:pStyle w:val="Heading2"/>
        <w:spacing w:before="400" w:after="180"/>
      </w:pPr>
      <w:r>
        <w:rPr>
          <w:rFonts w:ascii="Arial" w:cs="Arial" w:eastAsia="Arial" w:hAnsi="Arial"/>
          <w:b/>
          <w:bCs/>
          <w:color w:val="1B3A5C"/>
          <w:sz w:val="28"/>
          <w:szCs w:val="28"/>
        </w:rPr>
        <w:t xml:space="preserve">3.1 Batch the enrichment loop — 30 calls becomes 1</w:t>
      </w:r>
    </w:p>
    <w:p>
      <w:pPr>
        <w:spacing w:before="80" w:after="100"/>
      </w:pPr>
      <w:r>
        <w:rPr>
          <w:rFonts w:ascii="Arial" w:cs="Arial" w:eastAsia="Arial" w:hAnsi="Arial"/>
          <w:color w:val="1A1A2E"/>
          <w:sz w:val="21"/>
          <w:szCs w:val="21"/>
        </w:rPr>
        <w:t xml:space="preserve">30 individual GPT-4o calls for per-scene prompt enrichment are expensive and slow. The correct pattern is to send all 30 scene descriptions in a single Claude Haiku call with a JSON array as input and a JSON array as output. This reduces 30 API round-trips to 1, saves 15–20 seconds of latency from serialised API calls, and reduces cost by approximately $0.20 per job. The same pattern applies to the quality review pass.</w:t>
      </w:r>
    </w:p>
    <w:p>
      <w:pPr>
        <w:spacing w:before="80" w:after="0"/>
      </w:pPr>
      <w:r>
        <w:t xml:space="preserve"/>
      </w:r>
    </w:p>
    <w:p>
      <w:pPr>
        <w:shd w:fill="F0F3F8" w:val="clear"/>
        <w:spacing w:before="40" w:after="40"/>
        <w:ind w:left="600"/>
      </w:pPr>
      <w:r>
        <w:rPr>
          <w:rFonts w:ascii="Courier New" w:cs="Courier New" w:eastAsia="Courier New" w:hAnsi="Courier New"/>
          <w:color w:val="1565C0"/>
          <w:sz w:val="18"/>
          <w:szCs w:val="18"/>
        </w:rPr>
        <w:t xml:space="preserve"># Pattern: batch all scenes in one LLM call</w:t>
      </w:r>
    </w:p>
    <w:p>
      <w:pPr>
        <w:shd w:fill="F0F3F8" w:val="clear"/>
        <w:spacing w:before="40" w:after="40"/>
        <w:ind w:left="600"/>
      </w:pPr>
      <w:r>
        <w:rPr>
          <w:rFonts w:ascii="Courier New" w:cs="Courier New" w:eastAsia="Courier New" w:hAnsi="Courier New"/>
          <w:color w:val="1565C0"/>
          <w:sz w:val="18"/>
          <w:szCs w:val="18"/>
        </w:rPr>
        <w:t xml:space="preserve">input:  [{ "scene_index": 0, "visual_direction": "...", "mood": "..." }, ...]</w:t>
      </w:r>
    </w:p>
    <w:p>
      <w:pPr>
        <w:shd w:fill="F0F3F8" w:val="clear"/>
        <w:spacing w:before="40" w:after="40"/>
        <w:ind w:left="600"/>
      </w:pPr>
      <w:r>
        <w:rPr>
          <w:rFonts w:ascii="Courier New" w:cs="Courier New" w:eastAsia="Courier New" w:hAnsi="Courier New"/>
          <w:color w:val="1565C0"/>
          <w:sz w:val="18"/>
          <w:szCs w:val="18"/>
        </w:rPr>
        <w:t xml:space="preserve">output: [{ "scene_index": 0, "enriched_prompt": "..." }, ...]</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3.2 Replace LLM style expansion with a static modifier library</w:t>
      </w:r>
    </w:p>
    <w:p>
      <w:pPr>
        <w:spacing w:before="80" w:after="100"/>
      </w:pPr>
      <w:r>
        <w:rPr>
          <w:rFonts w:ascii="Arial" w:cs="Arial" w:eastAsia="Arial" w:hAnsi="Arial"/>
          <w:color w:val="1A1A2E"/>
          <w:sz w:val="21"/>
          <w:szCs w:val="21"/>
        </w:rPr>
        <w:t xml:space="preserve">Style presets should be assembled by a human curator and stored as a JSON file, not generated per-request by an LLM. This is better in every dimension: zero LLM cost, deterministic output, version-controllable, instantly editable without a deployment. Ship 6–8 presets at launch and expand based on user feedback.</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3.3 Prompt versioning is missing — add it to the schema now</w:t>
      </w:r>
    </w:p>
    <w:p>
      <w:pPr>
        <w:spacing w:before="80" w:after="100"/>
      </w:pPr>
      <w:r>
        <w:rPr>
          <w:rFonts w:ascii="Arial" w:cs="Arial" w:eastAsia="Arial" w:hAnsi="Arial"/>
          <w:color w:val="1A1A2E"/>
          <w:sz w:val="21"/>
          <w:szCs w:val="21"/>
        </w:rPr>
        <w:t xml:space="preserve">As the Claude scene planner prompt iterates, quality can regress without anyone noticing until user complaints accumulate. Without a prompt_template_version field on the job record, there is no way to correlate 'this batch of videos was worse' with 'we changed the prompt on Tuesday.' Add this field to the Job model in Phase 1. It is a 30-minute schema change that prevents a painful forensic exercise later.</w:t>
      </w:r>
    </w:p>
    <w:p>
      <w:r>
        <w:br w:type="page"/>
      </w:r>
    </w:p>
    <w:p>
      <w:pPr>
        <w:pStyle w:val="Heading1"/>
        <w:pBdr>
          <w:bottom w:val="single" w:color="0D1B2A" w:sz="10" w:space="3"/>
        </w:pBdr>
        <w:spacing w:before="560" w:after="200"/>
      </w:pPr>
      <w:r>
        <w:rPr>
          <w:rFonts w:ascii="Arial" w:cs="Arial" w:eastAsia="Arial" w:hAnsi="Arial"/>
          <w:b/>
          <w:bCs/>
          <w:color w:val="0D1B2A"/>
          <w:sz w:val="36"/>
          <w:szCs w:val="36"/>
        </w:rPr>
        <w:t xml:space="preserve">4. GPU and Compute Optimisation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Issue</w:t>
            </w:r>
          </w:p>
        </w:tc>
        <w:tc>
          <w:tcPr>
            <w:tcW w:type="dxa" w:w="22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Impact</w:t>
            </w:r>
          </w:p>
        </w:tc>
        <w:tc>
          <w:tcPr>
            <w:tcW w:type="dxa" w:w="516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Solution</w:t>
            </w:r>
          </w:p>
        </w:tc>
      </w:tr>
      <w:tr>
        <w:tc>
          <w:tcPr>
            <w:tcW w:type="dxa" w:w="20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No clip result caching</w:t>
            </w:r>
          </w:p>
        </w:tc>
        <w:tc>
          <w:tcPr>
            <w:tcW w:type="dxa" w:w="2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All 30 clips regenerated even for repeated prompts</w:t>
            </w:r>
          </w:p>
        </w:tc>
        <w:tc>
          <w:tcPr>
            <w:tcW w:type="dxa" w:w="51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Hash (prompt + style + seed) → R2 clip URL cache, 7-day TTL. 20–30% cache hit rate realistic. Saves $90–180/1k jobs.</w:t>
            </w:r>
          </w:p>
        </w:tc>
      </w:tr>
      <w:tr>
        <w:tc>
          <w:tcPr>
            <w:tcW w:type="dxa" w:w="20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Wan GPU over-specified (H100)</w:t>
            </w:r>
          </w:p>
        </w:tc>
        <w:tc>
          <w:tcPr>
            <w:tcW w:type="dxa" w:w="22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H100 at $2.49/hr vs A40 at $0.69/hr for same output</w:t>
            </w:r>
          </w:p>
        </w:tc>
        <w:tc>
          <w:tcPr>
            <w:tcW w:type="dxa" w:w="51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Downgrade to A40 or RTX 4090 on RunPod. 720p 5s Wan 2.1 clips do not require H100. Saves $0.15/job = $150/1k jobs.</w:t>
            </w:r>
          </w:p>
        </w:tc>
      </w:tr>
      <w:tr>
        <w:tc>
          <w:tcPr>
            <w:tcW w:type="dxa" w:w="20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Workers always-on 24/7</w:t>
            </w:r>
          </w:p>
        </w:tc>
        <w:tc>
          <w:tcPr>
            <w:tcW w:type="dxa" w:w="2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Idle GPU cost overnight and weekends</w:t>
            </w:r>
          </w:p>
        </w:tc>
        <w:tc>
          <w:tcPr>
            <w:tcW w:type="dxa" w:w="51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Autoscale to 1 worker overnight (cron or KEDA). 40–60% idle cost reduction.</w:t>
            </w:r>
          </w:p>
        </w:tc>
      </w:tr>
      <w:tr>
        <w:tc>
          <w:tcPr>
            <w:tcW w:type="dxa" w:w="20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No Kling batch calls</w:t>
            </w:r>
          </w:p>
        </w:tc>
        <w:tc>
          <w:tcPr>
            <w:tcW w:type="dxa" w:w="2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30 individual API round-trips per job</w:t>
            </w:r>
          </w:p>
        </w:tc>
        <w:tc>
          <w:tcPr>
            <w:tcW w:type="dxa" w:w="51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Check Kling batch endpoint. Group scenes in sets of 5. Reduces overhead, may unlock volume pricing.</w:t>
            </w:r>
          </w:p>
        </w:tc>
      </w:tr>
      <w:tr>
        <w:tc>
          <w:tcPr>
            <w:tcW w:type="dxa" w:w="20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Flux keyframe re-generated per job</w:t>
            </w:r>
          </w:p>
        </w:tc>
        <w:tc>
          <w:tcPr>
            <w:tcW w:type="dxa" w:w="2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Flux called every run even for same style + character</w:t>
            </w:r>
          </w:p>
        </w:tc>
        <w:tc>
          <w:tcPr>
            <w:tcW w:type="dxa" w:w="51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Cache Flux outputs by (character_ref_hash + style + seed). Reuse across jobs. Saves ~$0.10–0.20/job.</w:t>
            </w:r>
          </w:p>
        </w:tc>
      </w:tr>
      <w:tr>
        <w:tc>
          <w:tcPr>
            <w:tcW w:type="dxa" w:w="200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Cold start latency on RunPod</w:t>
            </w:r>
          </w:p>
        </w:tc>
        <w:tc>
          <w:tcPr>
            <w:tcW w:type="dxa" w:w="220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60–90s wasted on GPU warm-up per batch</w:t>
            </w:r>
          </w:p>
        </w:tc>
        <w:tc>
          <w:tcPr>
            <w:tcW w:type="dxa" w:w="516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Keep 1–2 Wan workers pre-warmed during business hours using RunPod on-demand hold.</w:t>
            </w:r>
          </w:p>
        </w:tc>
      </w:tr>
    </w:tbl>
    <w:p>
      <w:pPr>
        <w:spacing w:before="160" w:after="0"/>
      </w:pPr>
      <w:r>
        <w:t xml:space="preserve"/>
      </w:r>
    </w:p>
    <w:p>
      <w:pPr>
        <w:pStyle w:val="Heading2"/>
        <w:spacing w:before="400" w:after="180"/>
      </w:pPr>
      <w:r>
        <w:rPr>
          <w:rFonts w:ascii="Arial" w:cs="Arial" w:eastAsia="Arial" w:hAnsi="Arial"/>
          <w:b/>
          <w:bCs/>
          <w:color w:val="1B3A5C"/>
          <w:sz w:val="28"/>
          <w:szCs w:val="28"/>
        </w:rPr>
        <w:t xml:space="preserve">4.1 Clip caching is the highest-leverage single optimisation</w:t>
      </w:r>
    </w:p>
    <w:p>
      <w:pPr>
        <w:spacing w:before="80" w:after="100"/>
      </w:pPr>
      <w:r>
        <w:rPr>
          <w:rFonts w:ascii="Arial" w:cs="Arial" w:eastAsia="Arial" w:hAnsi="Arial"/>
          <w:color w:val="1A1A2E"/>
          <w:sz w:val="21"/>
          <w:szCs w:val="21"/>
        </w:rPr>
        <w:t xml:space="preserve">In real usage, creative users iterate — they upload the same track multiple times with minor style variations. A Redis cache keyed on hash(prompt + style_preset + seed) pointing to an R2 clip URL with a 7-day TTL achieves 20–30% cache hit rates in practice. At $0.015–0.02 per Kling clip, saving 6–9 clips per average job translates to $0.09–0.18 per job saved, or $90–180 per 1,000 jobs at zero additional API cost and approximately 4 hours of engineering time to implement.</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4.2 GPU tier selection matters more than expected</w:t>
      </w:r>
    </w:p>
    <w:p>
      <w:pPr>
        <w:spacing w:before="80" w:after="100"/>
      </w:pPr>
      <w:r>
        <w:rPr>
          <w:rFonts w:ascii="Arial" w:cs="Arial" w:eastAsia="Arial" w:hAnsi="Arial"/>
          <w:color w:val="1A1A2E"/>
          <w:sz w:val="21"/>
          <w:szCs w:val="21"/>
        </w:rPr>
        <w:t xml:space="preserve">Wan 2.1 generating 5-second, 720p clips requires approximately 16–22GB VRAM. An RTX 4090 (24GB) handles this comfortably. On RunPod, an H100 spot instance costs $2.49/hr versus $0.74/hr for an RTX 4090 — a 3.4× price difference for identical output quality at this resolution and clip length. At 5 minutes of GPU time per 30-clip job, the H100 costs $0.21 per job versus $0.06 on an RTX 4090. At 1,000 jobs/month, this is $150/month in savings from a single Pod type change.</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4.3 Autoscale workers to zero overnight</w:t>
      </w:r>
    </w:p>
    <w:p>
      <w:pPr>
        <w:spacing w:before="80" w:after="100"/>
      </w:pPr>
      <w:r>
        <w:rPr>
          <w:rFonts w:ascii="Arial" w:cs="Arial" w:eastAsia="Arial" w:hAnsi="Arial"/>
          <w:color w:val="1A1A2E"/>
          <w:sz w:val="21"/>
          <w:szCs w:val="21"/>
        </w:rPr>
        <w:t xml:space="preserve">A fixed Celery worker pool running 24/7 incurs cost during 14–16 hours per day where there is zero traffic. Implementing a simple cron-based scale-down (workers to minimum 1 between 20:00–06:00 UTC) reduces idle compute cost by 40–60%. KEDA on Kubernetes provides queue-depth-based autoscaling if the deployment is containerised. This is a 2–3 hour task.</w:t>
      </w:r>
    </w:p>
    <w:p>
      <w:r>
        <w:br w:type="page"/>
      </w:r>
    </w:p>
    <w:p>
      <w:pPr>
        <w:pStyle w:val="Heading1"/>
        <w:pBdr>
          <w:bottom w:val="single" w:color="0D1B2A" w:sz="10" w:space="3"/>
        </w:pBdr>
        <w:spacing w:before="560" w:after="200"/>
      </w:pPr>
      <w:r>
        <w:rPr>
          <w:rFonts w:ascii="Arial" w:cs="Arial" w:eastAsia="Arial" w:hAnsi="Arial"/>
          <w:b/>
          <w:bCs/>
          <w:color w:val="0D1B2A"/>
          <w:sz w:val="36"/>
          <w:szCs w:val="36"/>
        </w:rPr>
        <w:t xml:space="preserve">5. Pipeline Improvements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Pipeline issue</w:t>
            </w:r>
          </w:p>
        </w:tc>
        <w:tc>
          <w:tcPr>
            <w:tcW w:type="dxa" w:w="16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556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Fix</w:t>
            </w:r>
          </w:p>
        </w:tc>
      </w:tr>
      <w:tr>
        <w:tc>
          <w:tcPr>
            <w:tcW w:type="dxa" w:w="2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librosa + Gemini run sequentially</w:t>
            </w:r>
          </w:p>
        </w:tc>
        <w:tc>
          <w:tcPr>
            <w:tcW w:type="dxa" w:w="1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Bottleneck</w:t>
            </w:r>
          </w:p>
        </w:tc>
        <w:tc>
          <w:tcPr>
            <w:tcW w:type="dxa" w:w="55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asyncio.gather(librosa_task, gemini_task) — they are independent. Saves 15–45s per job.</w:t>
            </w:r>
          </w:p>
        </w:tc>
      </w:tr>
      <w:tr>
        <w:tc>
          <w:tcPr>
            <w:tcW w:type="dxa" w:w="22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FFmpeg re-encodes all clips</w:t>
            </w:r>
          </w:p>
        </w:tc>
        <w:tc>
          <w:tcPr>
            <w:tcW w:type="dxa" w:w="16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Quality + speed loss</w:t>
            </w:r>
          </w:p>
        </w:tc>
        <w:tc>
          <w:tcPr>
            <w:tcW w:type="dxa" w:w="55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Add -c copy to ffmpeg concat. 5× faster assembly, no re-encode quality loss. Clips are same codec.</w:t>
            </w:r>
          </w:p>
        </w:tc>
      </w:tr>
      <w:tr>
        <w:tc>
          <w:tcPr>
            <w:tcW w:type="dxa" w:w="22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No partial video delivery</w:t>
            </w:r>
          </w:p>
        </w:tc>
        <w:tc>
          <w:tcPr>
            <w:tcW w:type="dxa" w:w="16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UX churn risk</w:t>
            </w:r>
          </w:p>
        </w:tc>
        <w:tc>
          <w:tcPr>
            <w:tcW w:type="dxa" w:w="55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Assemble preview from first 5 completed scenes while rest render. Show at ~30% progress.</w:t>
            </w:r>
          </w:p>
        </w:tc>
      </w:tr>
      <w:tr>
        <w:tc>
          <w:tcPr>
            <w:tcW w:type="dxa" w:w="2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Quality review runs after all 30 prompts</w:t>
            </w:r>
          </w:p>
        </w:tc>
        <w:tc>
          <w:tcPr>
            <w:tcW w:type="dxa" w:w="1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Late failure detection</w:t>
            </w:r>
          </w:p>
        </w:tc>
        <w:tc>
          <w:tcPr>
            <w:tcW w:type="dxa" w:w="55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Review each scene prompt as it completes. Failed prompts retry immediately, not after 29 others finish.</w:t>
            </w:r>
          </w:p>
        </w:tc>
      </w:tr>
      <w:tr>
        <w:tc>
          <w:tcPr>
            <w:tcW w:type="dxa" w:w="2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Demucs runs on every job by default</w:t>
            </w:r>
          </w:p>
        </w:tc>
        <w:tc>
          <w:tcPr>
            <w:tcW w:type="dxa" w:w="1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Wasted 20–40s per job</w:t>
            </w:r>
          </w:p>
        </w:tc>
        <w:tc>
          <w:tcPr>
            <w:tcW w:type="dxa" w:w="55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Make Demucs opt-in (enable_stem_split flag, default false). Most music video jobs do not need stems.</w:t>
            </w:r>
          </w:p>
        </w:tc>
      </w:tr>
      <w:tr>
        <w:tc>
          <w:tcPr>
            <w:tcW w:type="dxa" w:w="22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Full job retry on single scene failure</w:t>
            </w:r>
          </w:p>
        </w:tc>
        <w:tc>
          <w:tcPr>
            <w:tcW w:type="dxa" w:w="16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Wastes GPU on completed scenes</w:t>
            </w:r>
          </w:p>
        </w:tc>
        <w:tc>
          <w:tcPr>
            <w:tcW w:type="dxa" w:w="55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Track scene-level completion. Retry only failed scenes. The PATCH /scenes/{n} endpoint already exists.</w:t>
            </w:r>
          </w:p>
        </w:tc>
      </w:tr>
      <w:tr>
        <w:tc>
          <w:tcPr>
            <w:tcW w:type="dxa" w:w="2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Intermediate clips never cleaned up</w:t>
            </w:r>
          </w:p>
        </w:tc>
        <w:tc>
          <w:tcPr>
            <w:tcW w:type="dxa" w:w="1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Storage cost creep</w:t>
            </w:r>
          </w:p>
        </w:tc>
        <w:tc>
          <w:tcPr>
            <w:tcW w:type="dxa" w:w="55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Celery beat task: delete scene clips from R2 24hrs after job completion. Keep final video only.</w:t>
            </w:r>
          </w:p>
        </w:tc>
      </w:tr>
      <w:tr>
        <w:tc>
          <w:tcPr>
            <w:tcW w:type="dxa" w:w="22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Cut on every beat (128 BPM = 2 cuts/s)</w:t>
            </w:r>
          </w:p>
        </w:tc>
        <w:tc>
          <w:tcPr>
            <w:tcW w:type="dxa" w:w="16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Output feels chaotic</w:t>
            </w:r>
          </w:p>
        </w:tc>
        <w:tc>
          <w:tcPr>
            <w:tcW w:type="dxa" w:w="55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Default cuts to bar-level (every 4 beats). Beat-level as advanced option. This is a post-processing step on the beat map.</w:t>
            </w:r>
          </w:p>
        </w:tc>
      </w:tr>
    </w:tbl>
    <w:p>
      <w:pPr>
        <w:spacing w:before="160" w:after="0"/>
      </w:pPr>
      <w:r>
        <w:t xml:space="preserve"/>
      </w:r>
    </w:p>
    <w:p>
      <w:pPr>
        <w:pStyle w:val="Heading2"/>
        <w:spacing w:before="400" w:after="180"/>
      </w:pPr>
      <w:r>
        <w:rPr>
          <w:rFonts w:ascii="Arial" w:cs="Arial" w:eastAsia="Arial" w:hAnsi="Arial"/>
          <w:b/>
          <w:bCs/>
          <w:color w:val="1B3A5C"/>
          <w:sz w:val="28"/>
          <w:szCs w:val="28"/>
        </w:rPr>
        <w:t xml:space="preserve">5.1 The FFmpeg -c copy omission is a quality and speed bug</w:t>
      </w:r>
    </w:p>
    <w:p>
      <w:pPr>
        <w:spacing w:before="80" w:after="100"/>
      </w:pPr>
      <w:r>
        <w:rPr>
          <w:rFonts w:ascii="Arial" w:cs="Arial" w:eastAsia="Arial" w:hAnsi="Arial"/>
          <w:color w:val="1A1A2E"/>
          <w:sz w:val="21"/>
          <w:szCs w:val="21"/>
        </w:rPr>
        <w:t xml:space="preserve">Without -c copy in the FFmpeg concat command, FFmpeg re-encodes every clip — taking 3–5× longer and introducing generation-of-quality loss on already-compressed clips. All Kling and Wan 2.1 clips are H.264 MP4, so -c copy works correctly and produces a lossless concat. This flag must be explicitly specified in the developer instructions. It is not a nice-to-have; it directly affects output quality.</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5.2 Default beat sync at bar level, not beat level</w:t>
      </w:r>
    </w:p>
    <w:p>
      <w:pPr>
        <w:spacing w:before="80" w:after="100"/>
      </w:pPr>
      <w:r>
        <w:rPr>
          <w:rFonts w:ascii="Arial" w:cs="Arial" w:eastAsia="Arial" w:hAnsi="Arial"/>
          <w:color w:val="1A1A2E"/>
          <w:sz w:val="21"/>
          <w:szCs w:val="21"/>
        </w:rPr>
        <w:t xml:space="preserve">The current spec syncs video cuts to every detected beat. At 120–128 BPM, this means 2 cuts per second — far too rapid for any coherent visual narrative. Professional music videos cut on bars (every 4 beats) or phrases (every 8–16 beats). The librosa beat map should be post-processed to extract bar-level timestamps as the default. The implementation is straightforward: take every 4th element of the beat_times array. Beat-level sync should be an advanced user option, not the default.</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5.3 Partial video delivery prevents churn</w:t>
      </w:r>
    </w:p>
    <w:p>
      <w:pPr>
        <w:spacing w:before="80" w:after="100"/>
      </w:pPr>
      <w:r>
        <w:rPr>
          <w:rFonts w:ascii="Arial" w:cs="Arial" w:eastAsia="Arial" w:hAnsi="Arial"/>
          <w:color w:val="1A1A2E"/>
          <w:sz w:val="21"/>
          <w:szCs w:val="21"/>
        </w:rPr>
        <w:t xml:space="preserve">A 10–15 minute render with only a progress percentage is a user experience that causes high abandonment rates. The pipeline should be modified to assemble and stream a preview cut from the first 5–6 completed scenes while remaining clips continue to render. This requires splitting FFmpeg assembly into two passes: a partial assembly triggered at N scenes complete, and a final assembly on job completion. It is a 1-day engineering task with outsized impact on beta retention metrics.</w:t>
      </w:r>
    </w:p>
    <w:p>
      <w:r>
        <w:br w:type="page"/>
      </w:r>
    </w:p>
    <w:p>
      <w:pPr>
        <w:pStyle w:val="Heading1"/>
        <w:pBdr>
          <w:bottom w:val="single" w:color="0D1B2A" w:sz="10" w:space="3"/>
        </w:pBdr>
        <w:spacing w:before="560" w:after="200"/>
      </w:pPr>
      <w:r>
        <w:rPr>
          <w:rFonts w:ascii="Arial" w:cs="Arial" w:eastAsia="Arial" w:hAnsi="Arial"/>
          <w:b/>
          <w:bCs/>
          <w:color w:val="0D1B2A"/>
          <w:sz w:val="36"/>
          <w:szCs w:val="36"/>
        </w:rPr>
        <w:t xml:space="preserve">6. Product Readiness Improvements</w:t>
      </w:r>
    </w:p>
    <w:p>
      <w:pPr>
        <w:spacing w:before="80" w:after="100"/>
      </w:pPr>
      <w:r>
        <w:rPr>
          <w:rFonts w:ascii="Arial" w:cs="Arial" w:eastAsia="Arial" w:hAnsi="Arial"/>
          <w:color w:val="1A1A2E"/>
          <w:sz w:val="21"/>
          <w:szCs w:val="21"/>
        </w:rPr>
        <w:t xml:space="preserve">The current specification produces a technically functional pipeline but is thin on product features that determine whether users return. The following features are ranked by adoption and retention impact.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Missing feature</w:t>
            </w:r>
          </w:p>
        </w:tc>
        <w:tc>
          <w:tcPr>
            <w:tcW w:type="dxa" w:w="12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556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Why it matters for adoption</w:t>
            </w:r>
          </w:p>
        </w:tc>
      </w:tr>
      <w:tr>
        <w:tc>
          <w:tcPr>
            <w:tcW w:type="dxa" w:w="26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Video preview at 30% render progress</w:t>
            </w:r>
          </w:p>
        </w:tc>
        <w:tc>
          <w:tcPr>
            <w:tcW w:type="dxa" w:w="12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P0</w:t>
            </w:r>
          </w:p>
        </w:tc>
        <w:tc>
          <w:tcPr>
            <w:tcW w:type="dxa" w:w="55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Users abandon during a 10-min wait with no feedback. Partial preview is the single highest-impact UX addition.</w:t>
            </w:r>
          </w:p>
        </w:tc>
      </w:tr>
      <w:tr>
        <w:tc>
          <w:tcPr>
            <w:tcW w:type="dxa" w:w="26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Storyboard approval before GPU dispatch</w:t>
            </w:r>
          </w:p>
        </w:tc>
        <w:tc>
          <w:tcPr>
            <w:tcW w:type="dxa" w:w="12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P0</w:t>
            </w:r>
          </w:p>
        </w:tc>
        <w:tc>
          <w:tcPr>
            <w:tcW w:type="dxa" w:w="55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Show scene plan to user before any Kling cost incurs. Builds trust, reduces refund requests, natural upsell surface.</w:t>
            </w:r>
          </w:p>
        </w:tc>
      </w:tr>
      <w:tr>
        <w:tc>
          <w:tcPr>
            <w:tcW w:type="dxa" w:w="26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Per-scene regeneration in UI</w:t>
            </w:r>
          </w:p>
        </w:tc>
        <w:tc>
          <w:tcPr>
            <w:tcW w:type="dxa" w:w="12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P0</w:t>
            </w:r>
          </w:p>
        </w:tc>
        <w:tc>
          <w:tcPr>
            <w:tcW w:type="dxa" w:w="55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One bad scene should not require a full re-render. The API endpoint exists — this is a 1-day frontend task.</w:t>
            </w:r>
          </w:p>
        </w:tc>
      </w:tr>
      <w:tr>
        <w:tc>
          <w:tcPr>
            <w:tcW w:type="dxa" w:w="2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Job completion notification (email/webhook)</w:t>
            </w:r>
          </w:p>
        </w:tc>
        <w:tc>
          <w:tcPr>
            <w:tcW w:type="dxa" w:w="1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P1</w:t>
            </w:r>
          </w:p>
        </w:tc>
        <w:tc>
          <w:tcPr>
            <w:tcW w:type="dxa" w:w="55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Users leave the tab during a 10-min render. Notify them. SendGrid free tier, Celery hook, 4 hours total.</w:t>
            </w:r>
          </w:p>
        </w:tc>
      </w:tr>
      <w:tr>
        <w:tc>
          <w:tcPr>
            <w:tcW w:type="dxa" w:w="2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Style preset gallery with sample clips</w:t>
            </w:r>
          </w:p>
        </w:tc>
        <w:tc>
          <w:tcPr>
            <w:tcW w:type="dxa" w:w="1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P1</w:t>
            </w:r>
          </w:p>
        </w:tc>
        <w:tc>
          <w:tcPr>
            <w:tcW w:type="dxa" w:w="55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Users cannot choose a style name they have never seen. Show a 10-second sample clip per preset.</w:t>
            </w:r>
          </w:p>
        </w:tc>
      </w:tr>
      <w:tr>
        <w:tc>
          <w:tcPr>
            <w:tcW w:type="dxa" w:w="2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Credit / token system</w:t>
            </w:r>
          </w:p>
        </w:tc>
        <w:tc>
          <w:tcPr>
            <w:tcW w:type="dxa" w:w="1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P1</w:t>
            </w:r>
          </w:p>
        </w:tc>
        <w:tc>
          <w:tcPr>
            <w:tcW w:type="dxa" w:w="55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Metered credits decouple UX from API cost volatility. Better cash flow, creates urgency. More user-friendly than per-job billing.</w:t>
            </w:r>
          </w:p>
        </w:tc>
      </w:tr>
      <w:tr>
        <w:tc>
          <w:tcPr>
            <w:tcW w:type="dxa" w:w="2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Pre-render cost estimate with breakdown</w:t>
            </w:r>
          </w:p>
        </w:tc>
        <w:tc>
          <w:tcPr>
            <w:tcW w:type="dxa" w:w="1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P1</w:t>
            </w:r>
          </w:p>
        </w:tc>
        <w:tc>
          <w:tcPr>
            <w:tcW w:type="dxa" w:w="55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Required for trust. Show LLM + GPU + storage breakdown before render starts. Include approval gate for jobs over $5.</w:t>
            </w:r>
          </w:p>
        </w:tc>
      </w:tr>
      <w:tr>
        <w:tc>
          <w:tcPr>
            <w:tcW w:type="dxa" w:w="260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Download in multiple formats</w:t>
            </w:r>
          </w:p>
        </w:tc>
        <w:tc>
          <w:tcPr>
            <w:tcW w:type="dxa" w:w="120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P2</w:t>
            </w:r>
          </w:p>
        </w:tc>
        <w:tc>
          <w:tcPr>
            <w:tcW w:type="dxa" w:w="556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MP4 H.264 for general use, 9:16 vertical crop for Reels/TikTok, ProRes for professional editors.</w:t>
            </w:r>
          </w:p>
        </w:tc>
      </w:tr>
      <w:tr>
        <w:tc>
          <w:tcPr>
            <w:tcW w:type="dxa" w:w="260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Share link with optional password</w:t>
            </w:r>
          </w:p>
        </w:tc>
        <w:tc>
          <w:tcPr>
            <w:tcW w:type="dxa" w:w="120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P2</w:t>
            </w:r>
          </w:p>
        </w:tc>
        <w:tc>
          <w:tcPr>
            <w:tcW w:type="dxa" w:w="556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First viral distribution vector. Users share before downloading. Password option for client work.</w:t>
            </w:r>
          </w:p>
        </w:tc>
      </w:tr>
      <w:tr>
        <w:tc>
          <w:tcPr>
            <w:tcW w:type="dxa" w:w="260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API access for developers</w:t>
            </w:r>
          </w:p>
        </w:tc>
        <w:tc>
          <w:tcPr>
            <w:tcW w:type="dxa" w:w="120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P2</w:t>
            </w:r>
          </w:p>
        </w:tc>
        <w:tc>
          <w:tcPr>
            <w:tcW w:type="dxa" w:w="556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Agencies and tools will pay more for API access. Opens B2B revenue stream with minimal extra backend work.</w:t>
            </w:r>
          </w:p>
        </w:tc>
      </w:tr>
      <w:tr>
        <w:tc>
          <w:tcPr>
            <w:tcW w:type="dxa" w:w="260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Guided first-video onboarding flow</w:t>
            </w:r>
          </w:p>
        </w:tc>
        <w:tc>
          <w:tcPr>
            <w:tcW w:type="dxa" w:w="120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P2</w:t>
            </w:r>
          </w:p>
        </w:tc>
        <w:tc>
          <w:tcPr>
            <w:tcW w:type="dxa" w:w="556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Pre-selected example tracks, explanation of beat-sync, time estimate shown upfront. Reduces first-session drop-off.</w:t>
            </w:r>
          </w:p>
        </w:tc>
      </w:tr>
    </w:tbl>
    <w:p>
      <w:pPr>
        <w:spacing w:before="160" w:after="0"/>
      </w:pPr>
      <w:r>
        <w:t xml:space="preserve"/>
      </w:r>
    </w:p>
    <w:p>
      <w:pPr>
        <w:pStyle w:val="Heading2"/>
        <w:spacing w:before="400" w:after="180"/>
      </w:pPr>
      <w:r>
        <w:rPr>
          <w:rFonts w:ascii="Arial" w:cs="Arial" w:eastAsia="Arial" w:hAnsi="Arial"/>
          <w:b/>
          <w:bCs/>
          <w:color w:val="1B3A5C"/>
          <w:sz w:val="28"/>
          <w:szCs w:val="28"/>
        </w:rPr>
        <w:t xml:space="preserve">6.1 The three features that determine beta retention</w:t>
      </w:r>
    </w:p>
    <w:p>
      <w:pPr>
        <w:pStyle w:val="Heading3"/>
        <w:spacing w:before="280" w:after="120"/>
      </w:pPr>
      <w:r>
        <w:rPr>
          <w:rFonts w:ascii="Arial" w:cs="Arial" w:eastAsia="Arial" w:hAnsi="Arial"/>
          <w:b/>
          <w:bCs/>
          <w:color w:val="1565C0"/>
          <w:sz w:val="23"/>
          <w:szCs w:val="23"/>
        </w:rPr>
        <w:t xml:space="preserve">Storyboard preview before render</w:t>
      </w:r>
    </w:p>
    <w:p>
      <w:pPr>
        <w:spacing w:before="80" w:after="100"/>
      </w:pPr>
      <w:r>
        <w:rPr>
          <w:rFonts w:ascii="Arial" w:cs="Arial" w:eastAsia="Arial" w:hAnsi="Arial"/>
          <w:color w:val="1A1A2E"/>
          <w:sz w:val="21"/>
          <w:szCs w:val="21"/>
        </w:rPr>
        <w:t xml:space="preserve">Showing the user the LLM-generated scene plan before any GPU cost incurs is the single most impactful product improvement available. It builds trust ('the system understood my music'), reduces 'this is not what I wanted' refund requests, and creates a natural editing surface for a premium plan. The backend work is trivial — the storyboard already exists after the scene planning stage. The frontend work is one new page. This should be scoped into Phase 2, not deferred.</w:t>
      </w:r>
    </w:p>
    <w:p>
      <w:pPr>
        <w:spacing w:before="80" w:after="0"/>
      </w:pPr>
      <w:r>
        <w:t xml:space="preserve"/>
      </w:r>
    </w:p>
    <w:p>
      <w:pPr>
        <w:pStyle w:val="Heading3"/>
        <w:spacing w:before="280" w:after="120"/>
      </w:pPr>
      <w:r>
        <w:rPr>
          <w:rFonts w:ascii="Arial" w:cs="Arial" w:eastAsia="Arial" w:hAnsi="Arial"/>
          <w:b/>
          <w:bCs/>
          <w:color w:val="1565C0"/>
          <w:sz w:val="23"/>
          <w:szCs w:val="23"/>
        </w:rPr>
        <w:t xml:space="preserve">Per-scene regeneration from the video timeline</w:t>
      </w:r>
    </w:p>
    <w:p>
      <w:pPr>
        <w:spacing w:before="80" w:after="100"/>
      </w:pPr>
      <w:r>
        <w:rPr>
          <w:rFonts w:ascii="Arial" w:cs="Arial" w:eastAsia="Arial" w:hAnsi="Arial"/>
          <w:color w:val="1A1A2E"/>
          <w:sz w:val="21"/>
          <w:szCs w:val="21"/>
        </w:rPr>
        <w:t xml:space="preserve">The API endpoint PATCH /api/jobs/{id}/scenes/{n} already exists in the specification. The backend logic is implemented. The missing piece is a frontend scene timeline where users can click a scene, view its prompt, and trigger a regeneration of just that clip. Without this, one bad scene in thirty requires either accepting the result or running a full $8 job again. This is a 1-day frontend task with an existing backend.</w:t>
      </w:r>
    </w:p>
    <w:p>
      <w:pPr>
        <w:spacing w:before="80" w:after="0"/>
      </w:pPr>
      <w:r>
        <w:t xml:space="preserve"/>
      </w:r>
    </w:p>
    <w:p>
      <w:pPr>
        <w:pStyle w:val="Heading3"/>
        <w:spacing w:before="280" w:after="120"/>
      </w:pPr>
      <w:r>
        <w:rPr>
          <w:rFonts w:ascii="Arial" w:cs="Arial" w:eastAsia="Arial" w:hAnsi="Arial"/>
          <w:b/>
          <w:bCs/>
          <w:color w:val="1565C0"/>
          <w:sz w:val="23"/>
          <w:szCs w:val="23"/>
        </w:rPr>
        <w:t xml:space="preserve">Job completion notification</w:t>
      </w:r>
    </w:p>
    <w:p>
      <w:pPr>
        <w:spacing w:before="80" w:after="100"/>
      </w:pPr>
      <w:r>
        <w:rPr>
          <w:rFonts w:ascii="Arial" w:cs="Arial" w:eastAsia="Arial" w:hAnsi="Arial"/>
          <w:color w:val="1A1A2E"/>
          <w:sz w:val="21"/>
          <w:szCs w:val="21"/>
        </w:rPr>
        <w:t xml:space="preserve">Users do not sit watching a progress bar for 10–15 minutes. Without a notification, they either forget the job or file a support ticket wondering if it failed. Email notification via SendGrid (free tier up to 100 emails/day) requires one API integration and a Celery task signal hook. This should be in Phase 2. A webhook option for developer users adds 2 additional hours and opens a B2B revenue vector.</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6.2 Monetisation model recommendation</w:t>
      </w:r>
    </w:p>
    <w:p>
      <w:pPr>
        <w:spacing w:before="80" w:after="100"/>
      </w:pPr>
      <w:r>
        <w:rPr>
          <w:rFonts w:ascii="Arial" w:cs="Arial" w:eastAsia="Arial" w:hAnsi="Arial"/>
          <w:color w:val="1A1A2E"/>
          <w:sz w:val="21"/>
          <w:szCs w:val="21"/>
        </w:rPr>
        <w:t xml:space="preserve">The current specification does not define a pricing model, which will create ambiguity in Phase 4 implementation. A credit-based model is strongly recommended over per-job billing. Credits allow pre-payment (improves cash flow), decouple user experience from API cost volatility, create urgency through expiry, and are a widely understood pattern in generative AI tools. Suggested starter pricing: $10 for 100 credits, one 10-minute cinematic video costs 25 credits, a 3-minute lyric video costs 10 credits. Implement the credit ledger in the PostgreSQL schema in Phase 2 — retrofitting billing infrastructure is painful.</w:t>
      </w:r>
    </w:p>
    <w:p>
      <w:r>
        <w:br w:type="page"/>
      </w:r>
    </w:p>
    <w:p>
      <w:pPr>
        <w:pStyle w:val="Heading1"/>
        <w:pBdr>
          <w:bottom w:val="single" w:color="0D1B2A" w:sz="10" w:space="3"/>
        </w:pBdr>
        <w:spacing w:before="560" w:after="200"/>
      </w:pPr>
      <w:r>
        <w:rPr>
          <w:rFonts w:ascii="Arial" w:cs="Arial" w:eastAsia="Arial" w:hAnsi="Arial"/>
          <w:b/>
          <w:bCs/>
          <w:color w:val="0D1B2A"/>
          <w:sz w:val="36"/>
          <w:szCs w:val="36"/>
        </w:rPr>
        <w:t xml:space="preserve">7. Engineering Risk Review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60"/>
        <w:gridCol w:w="1400"/>
        <w:gridCol w:w="4600"/>
      </w:tblGrid>
      <w:tr>
        <w:trPr>
          <w:tblHeader/>
        </w:trPr>
        <w:tc>
          <w:tcPr>
            <w:tcW w:type="dxa" w:w="22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Risk</w:t>
            </w:r>
          </w:p>
        </w:tc>
        <w:tc>
          <w:tcPr>
            <w:tcW w:type="dxa" w:w="116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c>
          <w:tcPr>
            <w:tcW w:type="dxa" w:w="14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Likelihood</w:t>
            </w:r>
          </w:p>
        </w:tc>
        <w:tc>
          <w:tcPr>
            <w:tcW w:type="dxa" w:w="46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Mitigation</w:t>
            </w:r>
          </w:p>
        </w:tc>
      </w:tr>
      <w:tr>
        <w:tc>
          <w:tcPr>
            <w:tcW w:type="dxa" w:w="22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Kling API price increase or shutdown</w:t>
            </w:r>
          </w:p>
        </w:tc>
        <w:tc>
          <w:tcPr>
            <w:tcW w:type="dxa" w:w="11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HIGH</w:t>
            </w:r>
          </w:p>
        </w:tc>
        <w:tc>
          <w:tcPr>
            <w:tcW w:type="dxa" w:w="14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MEDIUM</w:t>
            </w:r>
          </w:p>
        </w:tc>
        <w:tc>
          <w:tcPr>
            <w:tcW w:type="dxa" w:w="46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Abstract video gen behind router interface from day one. Never call Kling from business logic directly.</w:t>
            </w:r>
          </w:p>
        </w:tc>
      </w:tr>
      <w:tr>
        <w:tc>
          <w:tcPr>
            <w:tcW w:type="dxa" w:w="22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GPU cost overrun in production</w:t>
            </w:r>
          </w:p>
        </w:tc>
        <w:tc>
          <w:tcPr>
            <w:tcW w:type="dxa" w:w="11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HIGH</w:t>
            </w:r>
          </w:p>
        </w:tc>
        <w:tc>
          <w:tcPr>
            <w:tcW w:type="dxa" w:w="14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HIGH</w:t>
            </w:r>
          </w:p>
        </w:tc>
        <w:tc>
          <w:tcPr>
            <w:tcW w:type="dxa" w:w="46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Hard per-job cost cap enforced at Celery task level — kill job mid-run if cap exceeded. Not just documented.</w:t>
            </w:r>
          </w:p>
        </w:tc>
      </w:tr>
      <w:tr>
        <w:tc>
          <w:tcPr>
            <w:tcW w:type="dxa" w:w="22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LLM quality regression undetected</w:t>
            </w:r>
          </w:p>
        </w:tc>
        <w:tc>
          <w:tcPr>
            <w:tcW w:type="dxa" w:w="116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HIGH</w:t>
            </w:r>
          </w:p>
        </w:tc>
        <w:tc>
          <w:tcPr>
            <w:tcW w:type="dxa" w:w="14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HIGH</w:t>
            </w:r>
          </w:p>
        </w:tc>
        <w:tc>
          <w:tcPr>
            <w:tcW w:type="dxa" w:w="4600"/>
            <w:tcBorders>
              <w:top w:val="single" w:color="C5CAD0" w:sz="1"/>
              <w:left w:val="single" w:color="C5CAD0" w:sz="1"/>
              <w:bottom w:val="single" w:color="C5CAD0" w:sz="1"/>
              <w:right w:val="single" w:color="C5CAD0" w:sz="1"/>
            </w:tcBorders>
            <w:shd w:fill="FFEBEE" w:val="clear"/>
            <w:tcMar>
              <w:top w:type="dxa" w:w="90"/>
              <w:left w:type="dxa" w:w="140"/>
              <w:bottom w:type="dxa" w:w="90"/>
              <w:right w:type="dxa" w:w="140"/>
            </w:tcMar>
          </w:tcPr>
          <w:p>
            <w:r>
              <w:rPr>
                <w:rFonts w:ascii="Arial" w:cs="Arial" w:eastAsia="Arial" w:hAnsi="Arial"/>
                <w:color w:val="1A1A2E"/>
                <w:sz w:val="19"/>
                <w:szCs w:val="19"/>
              </w:rPr>
              <w:t xml:space="preserve">Prompt versioning: tag every template with a version hash. Log which version produced each job. Auto-baseline test on 5 canonical tracks.</w:t>
            </w:r>
          </w:p>
        </w:tc>
      </w:tr>
      <w:tr>
        <w:tc>
          <w:tcPr>
            <w:tcW w:type="dxa" w:w="2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Beat sync feels wrong to users</w:t>
            </w:r>
          </w:p>
        </w:tc>
        <w:tc>
          <w:tcPr>
            <w:tcW w:type="dxa" w:w="11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MEDIUM</w:t>
            </w:r>
          </w:p>
        </w:tc>
        <w:tc>
          <w:tcPr>
            <w:tcW w:type="dxa" w:w="14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HIGH</w:t>
            </w:r>
          </w:p>
        </w:tc>
        <w:tc>
          <w:tcPr>
            <w:tcW w:type="dxa" w:w="4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Default to bar-level sync (every 4 beats). Beat-level sync as opt-in. Post-process beat map to downbeat timestamps.</w:t>
            </w:r>
          </w:p>
        </w:tc>
      </w:tr>
      <w:tr>
        <w:tc>
          <w:tcPr>
            <w:tcW w:type="dxa" w:w="2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Character consistency breaks at scale</w:t>
            </w:r>
          </w:p>
        </w:tc>
        <w:tc>
          <w:tcPr>
            <w:tcW w:type="dxa" w:w="11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MEDIUM</w:t>
            </w:r>
          </w:p>
        </w:tc>
        <w:tc>
          <w:tcPr>
            <w:tcW w:type="dxa" w:w="14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HIGH</w:t>
            </w:r>
          </w:p>
        </w:tc>
        <w:tc>
          <w:tcPr>
            <w:tcW w:type="dxa" w:w="4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Implement CLIP similarity score between consecutive clips. Auto-retry if score below threshold.</w:t>
            </w:r>
          </w:p>
        </w:tc>
      </w:tr>
      <w:tr>
        <w:tc>
          <w:tcPr>
            <w:tcW w:type="dxa" w:w="2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Celery worker memory leak on long jobs</w:t>
            </w:r>
          </w:p>
        </w:tc>
        <w:tc>
          <w:tcPr>
            <w:tcW w:type="dxa" w:w="11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MEDIUM</w:t>
            </w:r>
          </w:p>
        </w:tc>
        <w:tc>
          <w:tcPr>
            <w:tcW w:type="dxa" w:w="14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MEDIUM</w:t>
            </w:r>
          </w:p>
        </w:tc>
        <w:tc>
          <w:tcPr>
            <w:tcW w:type="dxa" w:w="4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Set max_tasks_per_child=50 to recycle workers. FFmpeg processes must have a hard timeout.</w:t>
            </w:r>
          </w:p>
        </w:tc>
      </w:tr>
      <w:tr>
        <w:tc>
          <w:tcPr>
            <w:tcW w:type="dxa" w:w="22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DMCA / copyright on user audio</w:t>
            </w:r>
          </w:p>
        </w:tc>
        <w:tc>
          <w:tcPr>
            <w:tcW w:type="dxa" w:w="116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HIGH</w:t>
            </w:r>
          </w:p>
        </w:tc>
        <w:tc>
          <w:tcPr>
            <w:tcW w:type="dxa" w:w="14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LOW</w:t>
            </w:r>
          </w:p>
        </w:tc>
        <w:tc>
          <w:tcPr>
            <w:tcW w:type="dxa" w:w="4600"/>
            <w:tcBorders>
              <w:top w:val="single" w:color="C5CAD0" w:sz="1"/>
              <w:left w:val="single" w:color="C5CAD0" w:sz="1"/>
              <w:bottom w:val="single" w:color="C5CAD0" w:sz="1"/>
              <w:right w:val="single" w:color="C5CAD0" w:sz="1"/>
            </w:tcBorders>
            <w:shd w:fill="FFF3E0" w:val="clear"/>
            <w:tcMar>
              <w:top w:type="dxa" w:w="90"/>
              <w:left w:type="dxa" w:w="140"/>
              <w:bottom w:type="dxa" w:w="90"/>
              <w:right w:type="dxa" w:w="140"/>
            </w:tcMar>
          </w:tcPr>
          <w:p>
            <w:r>
              <w:rPr>
                <w:rFonts w:ascii="Arial" w:cs="Arial" w:eastAsia="Arial" w:hAnsi="Arial"/>
                <w:color w:val="1A1A2E"/>
                <w:sz w:val="19"/>
                <w:szCs w:val="19"/>
              </w:rPr>
              <w:t xml:space="preserve">ToS: user certifies audio rights. Log input audio hashes. Never use user audio for training or caching across users.</w:t>
            </w:r>
          </w:p>
        </w:tc>
      </w:tr>
      <w:tr>
        <w:tc>
          <w:tcPr>
            <w:tcW w:type="dxa" w:w="220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R2 egress spike on viral sharing</w:t>
            </w:r>
          </w:p>
        </w:tc>
        <w:tc>
          <w:tcPr>
            <w:tcW w:type="dxa" w:w="116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LOW</w:t>
            </w:r>
          </w:p>
        </w:tc>
        <w:tc>
          <w:tcPr>
            <w:tcW w:type="dxa" w:w="140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MEDIUM</w:t>
            </w:r>
          </w:p>
        </w:tc>
        <w:tc>
          <w:tcPr>
            <w:tcW w:type="dxa" w:w="460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Set Cache-Control: public, max-age=86400 on final videos. Serve from Cloudflare CDN edge, not R2 origin.</w:t>
            </w:r>
          </w:p>
        </w:tc>
      </w:tr>
    </w:tbl>
    <w:p>
      <w:pPr>
        <w:spacing w:before="160" w:after="0"/>
      </w:pPr>
      <w:r>
        <w:t xml:space="preserve"/>
      </w:r>
    </w:p>
    <w:p>
      <w:pPr>
        <w:pStyle w:val="Heading2"/>
        <w:spacing w:before="400" w:after="180"/>
      </w:pPr>
      <w:r>
        <w:rPr>
          <w:rFonts w:ascii="Arial" w:cs="Arial" w:eastAsia="Arial" w:hAnsi="Arial"/>
          <w:b/>
          <w:bCs/>
          <w:color w:val="1B3A5C"/>
          <w:sz w:val="28"/>
          <w:szCs w:val="28"/>
        </w:rPr>
        <w:t xml:space="preserve">7.1 Provider lock-in is the highest long-term strategic risk</w:t>
      </w:r>
    </w:p>
    <w:p>
      <w:pPr>
        <w:spacing w:before="80" w:after="100"/>
      </w:pPr>
      <w:r>
        <w:rPr>
          <w:rFonts w:ascii="Arial" w:cs="Arial" w:eastAsia="Arial" w:hAnsi="Arial"/>
          <w:color w:val="1A1A2E"/>
          <w:sz w:val="21"/>
          <w:szCs w:val="21"/>
        </w:rPr>
        <w:t xml:space="preserve">Kling 1.6 is currently the recommended primary video generation API. The architecture correctly proposes a video router interface — but the developer specification does not explicitly forbid direct Kling calls from business logic. This must be a hard coding standard, enforced in code review. Historical precedent in the generative AI API market shows significant price volatility — providers have changed pricing by 2–3× within a 12-month window. The ability to swap the video gen provider in one config change is the difference between an agile and a stranded product.</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7.2 Beat sync expectation mismatch is a launch risk</w:t>
      </w:r>
    </w:p>
    <w:p>
      <w:pPr>
        <w:spacing w:before="80" w:after="100"/>
      </w:pPr>
      <w:r>
        <w:rPr>
          <w:rFonts w:ascii="Arial" w:cs="Arial" w:eastAsia="Arial" w:hAnsi="Arial"/>
          <w:color w:val="1A1A2E"/>
          <w:sz w:val="21"/>
          <w:szCs w:val="21"/>
        </w:rPr>
        <w:t xml:space="preserve">If the default output cuts on every beat at 128 BPM and users experience 2 cuts per second, the first batch of beta user feedback will be negative regardless of video quality. This is a fixable 2-hour change (bar-level beat post-processing) but if discovered post-launch it requires an emergency fix and re-generation of any demo videos used in marketing. Fix it before any video is shown to an external user.</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7.3 No quality regression baseline</w:t>
      </w:r>
    </w:p>
    <w:p>
      <w:pPr>
        <w:spacing w:before="80" w:after="100"/>
      </w:pPr>
      <w:r>
        <w:rPr>
          <w:rFonts w:ascii="Arial" w:cs="Arial" w:eastAsia="Arial" w:hAnsi="Arial"/>
          <w:color w:val="1A1A2E"/>
          <w:sz w:val="21"/>
          <w:szCs w:val="21"/>
        </w:rPr>
        <w:t xml:space="preserve">As the Claude scene planner prompt iterates across the 26-week build, output quality can degrade silently. The recommended mitigation is a set of 5 canonical test audio tracks with documented expected output characteristics (mood descriptors, scene count, narrative arc quality). Run these on every prompt template change and store CLIP-based similarity scores between baseline and new outputs. This is a 1-day engineering task that prevents the most frustrating class of production bug.</w:t>
      </w:r>
    </w:p>
    <w:p>
      <w:r>
        <w:br w:type="page"/>
      </w:r>
    </w:p>
    <w:p>
      <w:pPr>
        <w:pStyle w:val="Heading1"/>
        <w:pBdr>
          <w:bottom w:val="single" w:color="0D1B2A" w:sz="10" w:space="3"/>
        </w:pBdr>
        <w:spacing w:before="560" w:after="200"/>
      </w:pPr>
      <w:r>
        <w:rPr>
          <w:rFonts w:ascii="Arial" w:cs="Arial" w:eastAsia="Arial" w:hAnsi="Arial"/>
          <w:b/>
          <w:bCs/>
          <w:color w:val="0D1B2A"/>
          <w:sz w:val="36"/>
          <w:szCs w:val="36"/>
        </w:rPr>
        <w:t xml:space="preserve">8. Quick Wins</w:t>
      </w:r>
    </w:p>
    <w:p>
      <w:pPr>
        <w:spacing w:before="80" w:after="100"/>
      </w:pPr>
      <w:r>
        <w:rPr>
          <w:rFonts w:ascii="Arial" w:cs="Arial" w:eastAsia="Arial" w:hAnsi="Arial"/>
          <w:color w:val="1A1A2E"/>
          <w:sz w:val="21"/>
          <w:szCs w:val="21"/>
        </w:rPr>
        <w:t xml:space="preserve">The following 10 changes can be implemented with minimal effort (1–6 hours each) and produce immediate, measurable improvements. All are independent.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2800"/>
        <w:gridCol w:w="1300"/>
        <w:gridCol w:w="2200"/>
        <w:gridCol w:w="2800"/>
      </w:tblGrid>
      <w:tr>
        <w:trPr>
          <w:tblHeader/>
        </w:trPr>
        <w:tc>
          <w:tcPr>
            <w:tcW w:type="dxa" w:w="26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28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Quick win</w:t>
            </w:r>
          </w:p>
        </w:tc>
        <w:tc>
          <w:tcPr>
            <w:tcW w:type="dxa" w:w="13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Effort</w:t>
            </w:r>
          </w:p>
        </w:tc>
        <w:tc>
          <w:tcPr>
            <w:tcW w:type="dxa" w:w="22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Impact</w:t>
            </w:r>
          </w:p>
        </w:tc>
        <w:tc>
          <w:tcPr>
            <w:tcW w:type="dxa" w:w="28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How</w:t>
            </w:r>
          </w:p>
        </w:tc>
      </w:tr>
      <w:tr>
        <w:tc>
          <w:tcPr>
            <w:tcW w:type="dxa" w:w="2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1</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Replace GPT-4o with Claude Haiku for prompt enrichment</w:t>
            </w:r>
          </w:p>
        </w:tc>
        <w:tc>
          <w:tcPr>
            <w:tcW w:type="dxa" w:w="13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2 hrs</w:t>
            </w:r>
          </w:p>
        </w:tc>
        <w:tc>
          <w:tcPr>
            <w:tcW w:type="dxa" w:w="22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Save $0.15–0.25/job</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Change model string in LiteLLM config. No other code change needed.</w:t>
            </w:r>
          </w:p>
        </w:tc>
      </w:tr>
      <w:tr>
        <w:tc>
          <w:tcPr>
            <w:tcW w:type="dxa" w:w="2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2</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Batch 30 prompt enrichment calls into 1</w:t>
            </w:r>
          </w:p>
        </w:tc>
        <w:tc>
          <w:tcPr>
            <w:tcW w:type="dxa" w:w="13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3 hrs</w:t>
            </w:r>
          </w:p>
        </w:tc>
        <w:tc>
          <w:tcPr>
            <w:tcW w:type="dxa" w:w="22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Save 15–20s latency + API overhead</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JSON array prompt in, JSON array out, single Haiku call.</w:t>
            </w:r>
          </w:p>
        </w:tc>
      </w:tr>
      <w:tr>
        <w:tc>
          <w:tcPr>
            <w:tcW w:type="dxa" w:w="2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3</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Remove Essentia — use librosa only</w:t>
            </w:r>
          </w:p>
        </w:tc>
        <w:tc>
          <w:tcPr>
            <w:tcW w:type="dxa" w:w="13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2 hrs</w:t>
            </w:r>
          </w:p>
        </w:tc>
        <w:tc>
          <w:tcPr>
            <w:tcW w:type="dxa" w:w="22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Remove 1 dep, save $30–50/mo</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librosa chroma_cqt() for key, onset_detect for structure.</w:t>
            </w:r>
          </w:p>
        </w:tc>
      </w:tr>
      <w:tr>
        <w:tc>
          <w:tcPr>
            <w:tcW w:type="dxa" w:w="2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4</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Replace MoviePy with FFmpeg subprocess</w:t>
            </w:r>
          </w:p>
        </w:tc>
        <w:tc>
          <w:tcPr>
            <w:tcW w:type="dxa" w:w="13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4 hrs</w:t>
            </w:r>
          </w:p>
        </w:tc>
        <w:tc>
          <w:tcPr>
            <w:tcW w:type="dxa" w:w="22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3–5× faster assembly</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subprocess.run(['ffmpeg', '-c', 'copy', ...]) with concat demuxer.</w:t>
            </w:r>
          </w:p>
        </w:tc>
      </w:tr>
      <w:tr>
        <w:tc>
          <w:tcPr>
            <w:tcW w:type="dxa" w:w="2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5</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Add -c copy to FFmpeg concat</w:t>
            </w:r>
          </w:p>
        </w:tc>
        <w:tc>
          <w:tcPr>
            <w:tcW w:type="dxa" w:w="13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1 hr</w:t>
            </w:r>
          </w:p>
        </w:tc>
        <w:tc>
          <w:tcPr>
            <w:tcW w:type="dxa" w:w="22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5× faster, no quality loss</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One flag addition. Works when all clips share same codec (they do).</w:t>
            </w:r>
          </w:p>
        </w:tc>
      </w:tr>
      <w:tr>
        <w:tc>
          <w:tcPr>
            <w:tcW w:type="dxa" w:w="2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6</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Run librosa + Gemini in parallel</w:t>
            </w:r>
          </w:p>
        </w:tc>
        <w:tc>
          <w:tcPr>
            <w:tcW w:type="dxa" w:w="13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2 hrs</w:t>
            </w:r>
          </w:p>
        </w:tc>
        <w:tc>
          <w:tcPr>
            <w:tcW w:type="dxa" w:w="22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Save 15–45s per job</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asyncio.gather(librosa_task, gemini_task) — independent tasks.</w:t>
            </w:r>
          </w:p>
        </w:tc>
      </w:tr>
      <w:tr>
        <w:tc>
          <w:tcPr>
            <w:tcW w:type="dxa" w:w="2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7</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Switch Wan GPU from H100 to A40</w:t>
            </w:r>
          </w:p>
        </w:tc>
        <w:tc>
          <w:tcPr>
            <w:tcW w:type="dxa" w:w="13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1 hr</w:t>
            </w:r>
          </w:p>
        </w:tc>
        <w:tc>
          <w:tcPr>
            <w:tcW w:type="dxa" w:w="22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Save ~$0.15/job ($150/1k jobs)</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Change RunPod pod type. Wan 2.1 at 720p fits in 24GB VRAM.</w:t>
            </w:r>
          </w:p>
        </w:tc>
      </w:tr>
      <w:tr>
        <w:tc>
          <w:tcPr>
            <w:tcW w:type="dxa" w:w="2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8</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Make Demucs opt-in (default off)</w:t>
            </w:r>
          </w:p>
        </w:tc>
        <w:tc>
          <w:tcPr>
            <w:tcW w:type="dxa" w:w="13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1 hr</w:t>
            </w:r>
          </w:p>
        </w:tc>
        <w:tc>
          <w:tcPr>
            <w:tcW w:type="dxa" w:w="22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Save 20–40s per job for most users</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Add enable_stem_split flag to job schema, default false.</w:t>
            </w:r>
          </w:p>
        </w:tc>
      </w:tr>
      <w:tr>
        <w:tc>
          <w:tcPr>
            <w:tcW w:type="dxa" w:w="2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9</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Auto-delete intermediate clips after 24hrs</w:t>
            </w:r>
          </w:p>
        </w:tc>
        <w:tc>
          <w:tcPr>
            <w:tcW w:type="dxa" w:w="13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2 hrs</w:t>
            </w:r>
          </w:p>
        </w:tc>
        <w:tc>
          <w:tcPr>
            <w:tcW w:type="dxa" w:w="22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Prevent R2 cost creep</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Celery beat task: delete scene clips for jobs completed_at &gt; 24h.</w:t>
            </w:r>
          </w:p>
        </w:tc>
      </w:tr>
      <w:tr>
        <w:tc>
          <w:tcPr>
            <w:tcW w:type="dxa" w:w="26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10</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Add storyboard preview + approval step</w:t>
            </w:r>
          </w:p>
        </w:tc>
        <w:tc>
          <w:tcPr>
            <w:tcW w:type="dxa" w:w="13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6 hrs</w:t>
            </w:r>
          </w:p>
        </w:tc>
        <w:tc>
          <w:tcPr>
            <w:tcW w:type="dxa" w:w="22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Highest retention impact feature</w:t>
            </w:r>
          </w:p>
        </w:tc>
        <w:tc>
          <w:tcPr>
            <w:tcW w:type="dxa" w:w="28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Return storyboard JSON after scene planning. Add Approve &amp; Render button. Hold GPU dispatch until approved.</w:t>
            </w:r>
          </w:p>
        </w:tc>
      </w:tr>
    </w:tbl>
    <w:p>
      <w:pPr>
        <w:spacing w:before="120" w:after="0"/>
      </w:pPr>
      <w:r>
        <w:t xml:space="preserve"/>
      </w:r>
    </w:p>
    <w:p>
      <w:pPr>
        <w:pStyle w:val="Heading2"/>
        <w:spacing w:before="400" w:after="180"/>
      </w:pPr>
      <w:r>
        <w:rPr>
          <w:rFonts w:ascii="Arial" w:cs="Arial" w:eastAsia="Arial" w:hAnsi="Arial"/>
          <w:b/>
          <w:bCs/>
          <w:color w:val="1B3A5C"/>
          <w:sz w:val="28"/>
          <w:szCs w:val="28"/>
        </w:rPr>
        <w:t xml:space="preserve">8.1 Projected cost impact of all quick wins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280"/>
        <w:gridCol w:w="2400"/>
      </w:tblGrid>
      <w:tr>
        <w:trPr>
          <w:tblHeader/>
        </w:trPr>
        <w:tc>
          <w:tcPr>
            <w:tcW w:type="dxa" w:w="24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Scenario</w:t>
            </w:r>
          </w:p>
        </w:tc>
        <w:tc>
          <w:tcPr>
            <w:tcW w:type="dxa" w:w="228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Current est. cost/job</w:t>
            </w:r>
          </w:p>
        </w:tc>
        <w:tc>
          <w:tcPr>
            <w:tcW w:type="dxa" w:w="228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Optimised est. cost/job</w:t>
            </w:r>
          </w:p>
        </w:tc>
        <w:tc>
          <w:tcPr>
            <w:tcW w:type="dxa" w:w="2400"/>
            <w:tcBorders>
              <w:top w:val="single" w:color="354F6B" w:sz="1"/>
              <w:left w:val="single" w:color="354F6B" w:sz="1"/>
              <w:bottom w:val="single" w:color="354F6B" w:sz="1"/>
              <w:right w:val="single" w:color="354F6B" w:sz="1"/>
            </w:tcBorders>
            <w:shd w:fill="0D1B2A" w:val="clear"/>
            <w:tcMar>
              <w:top w:type="dxa" w:w="100"/>
              <w:left w:type="dxa" w:w="140"/>
              <w:bottom w:type="dxa" w:w="100"/>
              <w:right w:type="dxa" w:w="140"/>
            </w:tcMar>
          </w:tcPr>
          <w:p>
            <w:r>
              <w:rPr>
                <w:rFonts w:ascii="Arial" w:cs="Arial" w:eastAsia="Arial" w:hAnsi="Arial"/>
                <w:b/>
                <w:bCs/>
                <w:color w:val="FFFFFF"/>
                <w:sz w:val="19"/>
                <w:szCs w:val="19"/>
              </w:rPr>
              <w:t xml:space="preserve">Saving</w:t>
            </w:r>
          </w:p>
        </w:tc>
      </w:tr>
      <w:tr>
        <w:tc>
          <w:tcPr>
            <w:tcW w:type="dxa" w:w="240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10-min video, 30 scenes, no cache</w:t>
            </w:r>
          </w:p>
        </w:tc>
        <w:tc>
          <w:tcPr>
            <w:tcW w:type="dxa" w:w="228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$8.50–12.00</w:t>
            </w:r>
          </w:p>
        </w:tc>
        <w:tc>
          <w:tcPr>
            <w:tcW w:type="dxa" w:w="228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$4.20–6.00</w:t>
            </w:r>
          </w:p>
        </w:tc>
        <w:tc>
          <w:tcPr>
            <w:tcW w:type="dxa" w:w="240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~50%</w:t>
            </w:r>
          </w:p>
        </w:tc>
      </w:tr>
      <w:tr>
        <w:tc>
          <w:tcPr>
            <w:tcW w:type="dxa" w:w="240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10-min video, 30 scenes, 30% cache hit</w:t>
            </w:r>
          </w:p>
        </w:tc>
        <w:tc>
          <w:tcPr>
            <w:tcW w:type="dxa" w:w="228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$6.00–8.50</w:t>
            </w:r>
          </w:p>
        </w:tc>
        <w:tc>
          <w:tcPr>
            <w:tcW w:type="dxa" w:w="228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$2.80–4.20</w:t>
            </w:r>
          </w:p>
        </w:tc>
        <w:tc>
          <w:tcPr>
            <w:tcW w:type="dxa" w:w="2400"/>
            <w:tcBorders>
              <w:top w:val="single" w:color="C5CAD0" w:sz="1"/>
              <w:left w:val="single" w:color="C5CAD0" w:sz="1"/>
              <w:bottom w:val="single" w:color="C5CAD0" w:sz="1"/>
              <w:right w:val="single" w:color="C5CAD0" w:sz="1"/>
            </w:tcBorders>
            <w:shd w:fill="ECEFF1" w:val="clear"/>
            <w:tcMar>
              <w:top w:type="dxa" w:w="90"/>
              <w:left w:type="dxa" w:w="140"/>
              <w:bottom w:type="dxa" w:w="90"/>
              <w:right w:type="dxa" w:w="140"/>
            </w:tcMar>
          </w:tcPr>
          <w:p>
            <w:r>
              <w:rPr>
                <w:rFonts w:ascii="Arial" w:cs="Arial" w:eastAsia="Arial" w:hAnsi="Arial"/>
                <w:color w:val="1A1A2E"/>
                <w:sz w:val="19"/>
                <w:szCs w:val="19"/>
              </w:rPr>
              <w:t xml:space="preserve">~53%</w:t>
            </w:r>
          </w:p>
        </w:tc>
      </w:tr>
      <w:tr>
        <w:tc>
          <w:tcPr>
            <w:tcW w:type="dxa" w:w="240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3-min video, 10 scenes, no cache</w:t>
            </w:r>
          </w:p>
        </w:tc>
        <w:tc>
          <w:tcPr>
            <w:tcW w:type="dxa" w:w="228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$2.80–4.00</w:t>
            </w:r>
          </w:p>
        </w:tc>
        <w:tc>
          <w:tcPr>
            <w:tcW w:type="dxa" w:w="228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$1.40–2.20</w:t>
            </w:r>
          </w:p>
        </w:tc>
        <w:tc>
          <w:tcPr>
            <w:tcW w:type="dxa" w:w="2400"/>
            <w:tcBorders>
              <w:top w:val="single" w:color="C5CAD0" w:sz="1"/>
              <w:left w:val="single" w:color="C5CAD0" w:sz="1"/>
              <w:bottom w:val="single" w:color="C5CAD0" w:sz="1"/>
              <w:right w:val="single" w:color="C5CAD0" w:sz="1"/>
            </w:tcBorders>
            <w:shd w:fill="FFFFFF" w:val="clear"/>
            <w:tcMar>
              <w:top w:type="dxa" w:w="90"/>
              <w:left w:type="dxa" w:w="140"/>
              <w:bottom w:type="dxa" w:w="90"/>
              <w:right w:type="dxa" w:w="140"/>
            </w:tcMar>
          </w:tcPr>
          <w:p>
            <w:r>
              <w:rPr>
                <w:rFonts w:ascii="Arial" w:cs="Arial" w:eastAsia="Arial" w:hAnsi="Arial"/>
                <w:color w:val="1A1A2E"/>
                <w:sz w:val="19"/>
                <w:szCs w:val="19"/>
              </w:rPr>
              <w:t xml:space="preserve">~48%</w:t>
            </w:r>
          </w:p>
        </w:tc>
      </w:tr>
      <w:tr>
        <w:tc>
          <w:tcPr>
            <w:tcW w:type="dxa" w:w="24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1,000 jobs/month blended average</w:t>
            </w:r>
          </w:p>
        </w:tc>
        <w:tc>
          <w:tcPr>
            <w:tcW w:type="dxa" w:w="228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$6,500–9,000/mo</w:t>
            </w:r>
          </w:p>
        </w:tc>
        <w:tc>
          <w:tcPr>
            <w:tcW w:type="dxa" w:w="228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$3,200–5,000/mo</w:t>
            </w:r>
          </w:p>
        </w:tc>
        <w:tc>
          <w:tcPr>
            <w:tcW w:type="dxa" w:w="2400"/>
            <w:tcBorders>
              <w:top w:val="single" w:color="C5CAD0" w:sz="1"/>
              <w:left w:val="single" w:color="C5CAD0" w:sz="1"/>
              <w:bottom w:val="single" w:color="C5CAD0" w:sz="1"/>
              <w:right w:val="single" w:color="C5CAD0" w:sz="1"/>
            </w:tcBorders>
            <w:shd w:fill="E8F5E9" w:val="clear"/>
            <w:tcMar>
              <w:top w:type="dxa" w:w="90"/>
              <w:left w:type="dxa" w:w="140"/>
              <w:bottom w:type="dxa" w:w="90"/>
              <w:right w:type="dxa" w:w="140"/>
            </w:tcMar>
          </w:tcPr>
          <w:p>
            <w:r>
              <w:rPr>
                <w:rFonts w:ascii="Arial" w:cs="Arial" w:eastAsia="Arial" w:hAnsi="Arial"/>
                <w:color w:val="1A1A2E"/>
                <w:sz w:val="19"/>
                <w:szCs w:val="19"/>
              </w:rPr>
              <w:t xml:space="preserve">$3,200–4,000/mo saved</w:t>
            </w:r>
          </w:p>
        </w:tc>
      </w:tr>
    </w:tbl>
    <w:p>
      <w:pPr>
        <w:spacing w:before="160" w:after="0"/>
      </w:pPr>
      <w:r>
        <w:t xml:space="preserve"/>
      </w:r>
    </w:p>
    <w:p>
      <w:pPr>
        <w:pBdr>
          <w:left w:val="single" w:color="1B5E20" w:sz="16" w:space="12"/>
        </w:pBdr>
        <w:shd w:fill="E8F5E9" w:val="clear"/>
        <w:spacing w:before="160" w:after="160"/>
        <w:ind w:left="480" w:right="480"/>
      </w:pPr>
      <w:r>
        <w:rPr>
          <w:rFonts w:ascii="Arial" w:cs="Arial" w:eastAsia="Arial" w:hAnsi="Arial"/>
          <w:i/>
          <w:iCs/>
          <w:color w:val="1A1A2E"/>
          <w:sz w:val="20"/>
          <w:szCs w:val="20"/>
        </w:rPr>
        <w:t xml:space="preserve">Implementing all 10 quick wins in a single focused sprint (estimated 2–3 engineering days) reduces per-job cost by approximately 50% and adds the product feature with the highest individual impact on beta retention — the storyboard approval step.</w:t>
      </w:r>
    </w:p>
    <w:p>
      <w:r>
        <w:br w:type="page"/>
      </w:r>
    </w:p>
    <w:p>
      <w:pPr>
        <w:pStyle w:val="Heading1"/>
        <w:pBdr>
          <w:bottom w:val="single" w:color="0D1B2A" w:sz="10" w:space="3"/>
        </w:pBdr>
        <w:spacing w:before="560" w:after="200"/>
      </w:pPr>
      <w:r>
        <w:rPr>
          <w:rFonts w:ascii="Arial" w:cs="Arial" w:eastAsia="Arial" w:hAnsi="Arial"/>
          <w:b/>
          <w:bCs/>
          <w:color w:val="0D1B2A"/>
          <w:sz w:val="36"/>
          <w:szCs w:val="36"/>
        </w:rPr>
        <w:t xml:space="preserve">9. Prioritised Recommendations</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Before Phase 1 code is written</w:t>
      </w:r>
    </w:p>
    <w:p>
      <w:pPr>
        <w:pStyle w:val="ListParagraph"/>
        <w:numPr>
          <w:ilvl w:val="0"/>
          <w:numId w:val="3"/>
        </w:numPr>
        <w:spacing w:before="80" w:after="80"/>
      </w:pPr>
      <w:r>
        <w:rPr>
          <w:rFonts w:ascii="Arial" w:cs="Arial" w:eastAsia="Arial" w:hAnsi="Arial"/>
          <w:color w:val="1A1A2E"/>
          <w:sz w:val="21"/>
          <w:szCs w:val="21"/>
        </w:rPr>
        <w:t xml:space="preserve">Remove Essentia — librosa covers all required audio analysis features with no capability gap</w:t>
      </w:r>
    </w:p>
    <w:p>
      <w:pPr>
        <w:pStyle w:val="ListParagraph"/>
        <w:numPr>
          <w:ilvl w:val="0"/>
          <w:numId w:val="3"/>
        </w:numPr>
        <w:spacing w:before="80" w:after="80"/>
      </w:pPr>
      <w:r>
        <w:rPr>
          <w:rFonts w:ascii="Arial" w:cs="Arial" w:eastAsia="Arial" w:hAnsi="Arial"/>
          <w:color w:val="1A1A2E"/>
          <w:sz w:val="21"/>
          <w:szCs w:val="21"/>
        </w:rPr>
        <w:t xml:space="preserve">Replace MoviePy with direct FFmpeg subprocess calls — simpler, faster, one fewer Python dependency</w:t>
      </w:r>
    </w:p>
    <w:p>
      <w:pPr>
        <w:pStyle w:val="ListParagraph"/>
        <w:numPr>
          <w:ilvl w:val="0"/>
          <w:numId w:val="3"/>
        </w:numPr>
        <w:spacing w:before="80" w:after="80"/>
      </w:pPr>
      <w:r>
        <w:rPr>
          <w:rFonts w:ascii="Arial" w:cs="Arial" w:eastAsia="Arial" w:hAnsi="Arial"/>
          <w:color w:val="1A1A2E"/>
          <w:sz w:val="21"/>
          <w:szCs w:val="21"/>
        </w:rPr>
        <w:t xml:space="preserve">Replace GPT-4o with Claude Haiku 3.5 for prompt enrichment in LiteLLM config</w:t>
      </w:r>
    </w:p>
    <w:p>
      <w:pPr>
        <w:pStyle w:val="ListParagraph"/>
        <w:numPr>
          <w:ilvl w:val="0"/>
          <w:numId w:val="3"/>
        </w:numPr>
        <w:spacing w:before="80" w:after="80"/>
      </w:pPr>
      <w:r>
        <w:rPr>
          <w:rFonts w:ascii="Arial" w:cs="Arial" w:eastAsia="Arial" w:hAnsi="Arial"/>
          <w:color w:val="1A1A2E"/>
          <w:sz w:val="21"/>
          <w:szCs w:val="21"/>
        </w:rPr>
        <w:t xml:space="preserve">Build style presets as a static JSON modifier library, not an LLM call per request</w:t>
      </w:r>
    </w:p>
    <w:p>
      <w:pPr>
        <w:pStyle w:val="ListParagraph"/>
        <w:numPr>
          <w:ilvl w:val="0"/>
          <w:numId w:val="3"/>
        </w:numPr>
        <w:spacing w:before="80" w:after="80"/>
      </w:pPr>
      <w:r>
        <w:rPr>
          <w:rFonts w:ascii="Arial" w:cs="Arial" w:eastAsia="Arial" w:hAnsi="Arial"/>
          <w:color w:val="1A1A2E"/>
          <w:sz w:val="21"/>
          <w:szCs w:val="21"/>
        </w:rPr>
        <w:t xml:space="preserve">Add prompt_template_version field to Job schema — 30 minutes now, impossible to retrofit later</w:t>
      </w:r>
    </w:p>
    <w:p>
      <w:pPr>
        <w:pStyle w:val="ListParagraph"/>
        <w:numPr>
          <w:ilvl w:val="0"/>
          <w:numId w:val="3"/>
        </w:numPr>
        <w:spacing w:before="80" w:after="80"/>
      </w:pPr>
      <w:r>
        <w:rPr>
          <w:rFonts w:ascii="Arial" w:cs="Arial" w:eastAsia="Arial" w:hAnsi="Arial"/>
          <w:color w:val="1A1A2E"/>
          <w:sz w:val="21"/>
          <w:szCs w:val="21"/>
        </w:rPr>
        <w:t xml:space="preserve">Set bar-level beat sync (every 4 beats) as default in the librosa post-processing step</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Phase 2 additions</w:t>
      </w:r>
    </w:p>
    <w:p>
      <w:pPr>
        <w:pStyle w:val="ListParagraph"/>
        <w:numPr>
          <w:ilvl w:val="0"/>
          <w:numId w:val="3"/>
        </w:numPr>
        <w:spacing w:before="80" w:after="80"/>
      </w:pPr>
      <w:r>
        <w:rPr>
          <w:rFonts w:ascii="Arial" w:cs="Arial" w:eastAsia="Arial" w:hAnsi="Arial"/>
          <w:color w:val="1A1A2E"/>
          <w:sz w:val="21"/>
          <w:szCs w:val="21"/>
        </w:rPr>
        <w:t xml:space="preserve">Batch all 30 prompt enrichment calls into one Claude Haiku call with JSON array I/O</w:t>
      </w:r>
    </w:p>
    <w:p>
      <w:pPr>
        <w:pStyle w:val="ListParagraph"/>
        <w:numPr>
          <w:ilvl w:val="0"/>
          <w:numId w:val="3"/>
        </w:numPr>
        <w:spacing w:before="80" w:after="80"/>
      </w:pPr>
      <w:r>
        <w:rPr>
          <w:rFonts w:ascii="Arial" w:cs="Arial" w:eastAsia="Arial" w:hAnsi="Arial"/>
          <w:color w:val="1A1A2E"/>
          <w:sz w:val="21"/>
          <w:szCs w:val="21"/>
        </w:rPr>
        <w:t xml:space="preserve">Implement prompt result cache (Redis + R2, 7-day TTL) for GPU clip reuse</w:t>
      </w:r>
    </w:p>
    <w:p>
      <w:pPr>
        <w:pStyle w:val="ListParagraph"/>
        <w:numPr>
          <w:ilvl w:val="0"/>
          <w:numId w:val="3"/>
        </w:numPr>
        <w:spacing w:before="80" w:after="80"/>
      </w:pPr>
      <w:r>
        <w:rPr>
          <w:rFonts w:ascii="Arial" w:cs="Arial" w:eastAsia="Arial" w:hAnsi="Arial"/>
          <w:color w:val="1A1A2E"/>
          <w:sz w:val="21"/>
          <w:szCs w:val="21"/>
        </w:rPr>
        <w:t xml:space="preserve">Parallelise librosa and Gemini analysis with asyncio.gather</w:t>
      </w:r>
    </w:p>
    <w:p>
      <w:pPr>
        <w:pStyle w:val="ListParagraph"/>
        <w:numPr>
          <w:ilvl w:val="0"/>
          <w:numId w:val="3"/>
        </w:numPr>
        <w:spacing w:before="80" w:after="80"/>
      </w:pPr>
      <w:r>
        <w:rPr>
          <w:rFonts w:ascii="Arial" w:cs="Arial" w:eastAsia="Arial" w:hAnsi="Arial"/>
          <w:color w:val="1A1A2E"/>
          <w:sz w:val="21"/>
          <w:szCs w:val="21"/>
        </w:rPr>
        <w:t xml:space="preserve">Add job completion notification via email (SendGrid free tier) and webhook</w:t>
      </w:r>
    </w:p>
    <w:p>
      <w:pPr>
        <w:pStyle w:val="ListParagraph"/>
        <w:numPr>
          <w:ilvl w:val="0"/>
          <w:numId w:val="3"/>
        </w:numPr>
        <w:spacing w:before="80" w:after="80"/>
      </w:pPr>
      <w:r>
        <w:rPr>
          <w:rFonts w:ascii="Arial" w:cs="Arial" w:eastAsia="Arial" w:hAnsi="Arial"/>
          <w:color w:val="1A1A2E"/>
          <w:sz w:val="21"/>
          <w:szCs w:val="21"/>
        </w:rPr>
        <w:t xml:space="preserve">Add storyboard preview and user approval before GPU dispatch — highest retention impact</w:t>
      </w:r>
    </w:p>
    <w:p>
      <w:pPr>
        <w:pStyle w:val="ListParagraph"/>
        <w:numPr>
          <w:ilvl w:val="0"/>
          <w:numId w:val="3"/>
        </w:numPr>
        <w:spacing w:before="80" w:after="80"/>
      </w:pPr>
      <w:r>
        <w:rPr>
          <w:rFonts w:ascii="Arial" w:cs="Arial" w:eastAsia="Arial" w:hAnsi="Arial"/>
          <w:color w:val="1A1A2E"/>
          <w:sz w:val="21"/>
          <w:szCs w:val="21"/>
        </w:rPr>
        <w:t xml:space="preserve">Add credit ledger to PostgreSQL schema — billing infrastructure is painful to retrofit</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Phase 3 additions</w:t>
      </w:r>
    </w:p>
    <w:p>
      <w:pPr>
        <w:pStyle w:val="ListParagraph"/>
        <w:numPr>
          <w:ilvl w:val="0"/>
          <w:numId w:val="3"/>
        </w:numPr>
        <w:spacing w:before="80" w:after="80"/>
      </w:pPr>
      <w:r>
        <w:rPr>
          <w:rFonts w:ascii="Arial" w:cs="Arial" w:eastAsia="Arial" w:hAnsi="Arial"/>
          <w:color w:val="1A1A2E"/>
          <w:sz w:val="21"/>
          <w:szCs w:val="21"/>
        </w:rPr>
        <w:t xml:space="preserve">Expose per-scene regeneration in the UI — backend already supports it</w:t>
      </w:r>
    </w:p>
    <w:p>
      <w:pPr>
        <w:pStyle w:val="ListParagraph"/>
        <w:numPr>
          <w:ilvl w:val="0"/>
          <w:numId w:val="3"/>
        </w:numPr>
        <w:spacing w:before="80" w:after="80"/>
      </w:pPr>
      <w:r>
        <w:rPr>
          <w:rFonts w:ascii="Arial" w:cs="Arial" w:eastAsia="Arial" w:hAnsi="Arial"/>
          <w:color w:val="1A1A2E"/>
          <w:sz w:val="21"/>
          <w:szCs w:val="21"/>
        </w:rPr>
        <w:t xml:space="preserve">Downgrade Wan 2.1 GPU from H100 to A40/RTX 4090 on RunPod</w:t>
      </w:r>
    </w:p>
    <w:p>
      <w:pPr>
        <w:pStyle w:val="ListParagraph"/>
        <w:numPr>
          <w:ilvl w:val="0"/>
          <w:numId w:val="3"/>
        </w:numPr>
        <w:spacing w:before="80" w:after="80"/>
      </w:pPr>
      <w:r>
        <w:rPr>
          <w:rFonts w:ascii="Arial" w:cs="Arial" w:eastAsia="Arial" w:hAnsi="Arial"/>
          <w:color w:val="1A1A2E"/>
          <w:sz w:val="21"/>
          <w:szCs w:val="21"/>
        </w:rPr>
        <w:t xml:space="preserve">Implement CLIP similarity score between consecutive clips with auto-retry below threshold</w:t>
      </w:r>
    </w:p>
    <w:p>
      <w:pPr>
        <w:pStyle w:val="ListParagraph"/>
        <w:numPr>
          <w:ilvl w:val="0"/>
          <w:numId w:val="3"/>
        </w:numPr>
        <w:spacing w:before="80" w:after="80"/>
      </w:pPr>
      <w:r>
        <w:rPr>
          <w:rFonts w:ascii="Arial" w:cs="Arial" w:eastAsia="Arial" w:hAnsi="Arial"/>
          <w:color w:val="1A1A2E"/>
          <w:sz w:val="21"/>
          <w:szCs w:val="21"/>
        </w:rPr>
        <w:t xml:space="preserve">Add worker autoscaling (scale to 1 overnight, scale on queue depth)</w:t>
      </w:r>
    </w:p>
    <w:p>
      <w:pPr>
        <w:spacing w:before="80" w:after="0"/>
      </w:pPr>
      <w:r>
        <w:t xml:space="preserve"/>
      </w:r>
    </w:p>
    <w:p>
      <w:pPr>
        <w:pStyle w:val="Heading2"/>
        <w:spacing w:before="400" w:after="180"/>
      </w:pPr>
      <w:r>
        <w:rPr>
          <w:rFonts w:ascii="Arial" w:cs="Arial" w:eastAsia="Arial" w:hAnsi="Arial"/>
          <w:b/>
          <w:bCs/>
          <w:color w:val="1B3A5C"/>
          <w:sz w:val="28"/>
          <w:szCs w:val="28"/>
        </w:rPr>
        <w:t xml:space="preserve">Defer to Phase 4 or post-launch</w:t>
      </w:r>
    </w:p>
    <w:p>
      <w:pPr>
        <w:pStyle w:val="ListParagraph"/>
        <w:numPr>
          <w:ilvl w:val="0"/>
          <w:numId w:val="3"/>
        </w:numPr>
        <w:spacing w:before="80" w:after="80"/>
      </w:pPr>
      <w:r>
        <w:rPr>
          <w:rFonts w:ascii="Arial" w:cs="Arial" w:eastAsia="Arial" w:hAnsi="Arial"/>
          <w:color w:val="1A1A2E"/>
          <w:sz w:val="21"/>
          <w:szCs w:val="21"/>
        </w:rPr>
        <w:t xml:space="preserve">Prometheus + Grafana self-hosted monitoring — use managed log aggregation until traffic justifies it</w:t>
      </w:r>
    </w:p>
    <w:p>
      <w:pPr>
        <w:pStyle w:val="ListParagraph"/>
        <w:numPr>
          <w:ilvl w:val="0"/>
          <w:numId w:val="3"/>
        </w:numPr>
        <w:spacing w:before="80" w:after="80"/>
      </w:pPr>
      <w:r>
        <w:rPr>
          <w:rFonts w:ascii="Arial" w:cs="Arial" w:eastAsia="Arial" w:hAnsi="Arial"/>
          <w:color w:val="1A1A2E"/>
          <w:sz w:val="21"/>
          <w:szCs w:val="21"/>
        </w:rPr>
        <w:t xml:space="preserve">Multi-format video download (ProRes, vertical crop for Reels) — add based on user requests</w:t>
      </w:r>
    </w:p>
    <w:p>
      <w:pPr>
        <w:pStyle w:val="ListParagraph"/>
        <w:numPr>
          <w:ilvl w:val="0"/>
          <w:numId w:val="3"/>
        </w:numPr>
        <w:spacing w:before="80" w:after="80"/>
      </w:pPr>
      <w:r>
        <w:rPr>
          <w:rFonts w:ascii="Arial" w:cs="Arial" w:eastAsia="Arial" w:hAnsi="Arial"/>
          <w:color w:val="1A1A2E"/>
          <w:sz w:val="21"/>
          <w:szCs w:val="21"/>
        </w:rPr>
        <w:t xml:space="preserve">Wan 2.1 self-hosted GPU worker — validate demand exists before adding GPU infrastructure</w:t>
      </w:r>
    </w:p>
    <w:p>
      <w:pPr>
        <w:spacing w:before="80" w:after="0"/>
      </w:pPr>
      <w:r>
        <w:t xml:space="preserve"/>
      </w:r>
    </w:p>
    <w:p>
      <w:pPr>
        <w:pBdr>
          <w:left w:val="single" w:color="1565C0" w:sz="16" w:space="12"/>
        </w:pBdr>
        <w:shd w:fill="E3F0FF" w:val="clear"/>
        <w:spacing w:before="160" w:after="160"/>
        <w:ind w:left="480" w:right="480"/>
      </w:pPr>
      <w:r>
        <w:rPr>
          <w:rFonts w:ascii="Arial" w:cs="Arial" w:eastAsia="Arial" w:hAnsi="Arial"/>
          <w:i/>
          <w:iCs/>
          <w:color w:val="1A1A2E"/>
          <w:sz w:val="20"/>
          <w:szCs w:val="20"/>
        </w:rPr>
        <w:t xml:space="preserve">The overarching recommendation: treat the first 11 weeks as a question, not a build. The question is: do users like the output enough to pay for it? Build the minimum pipeline that answers that question, then optimise based on evidence. Every component added before that answer is known is speculative investment.</w:t>
      </w:r>
    </w:p>
    <w:p>
      <w:pPr>
        <w:spacing w:before="200" w:after="0"/>
      </w:pPr>
      <w:r>
        <w:t xml:space="preserve"/>
      </w:r>
    </w:p>
    <w:p>
      <w:pPr>
        <w:jc w:val="center"/>
      </w:pPr>
      <w:r>
        <w:rPr>
          <w:rFonts w:ascii="Arial" w:cs="Arial" w:eastAsia="Arial" w:hAnsi="Arial"/>
          <w:i/>
          <w:iCs/>
          <w:color w:val="546E7A"/>
          <w:sz w:val="19"/>
          <w:szCs w:val="19"/>
        </w:rPr>
        <w:t xml:space="preserve">— End of Architecture Review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AD0" w:sz="4" w:space="4"/>
      </w:pBdr>
      <w:tabs>
        <w:tab w:val="right" w:pos="9026"/>
      </w:tabs>
    </w:pPr>
    <w:r>
      <w:rPr>
        <w:rFonts w:ascii="Arial" w:cs="Arial" w:eastAsia="Arial" w:hAnsi="Arial"/>
        <w:color w:val="546E7A"/>
        <w:sz w:val="17"/>
        <w:szCs w:val="17"/>
      </w:rPr>
      <w:t xml:space="preserve">March 2026  |  Senior AI Systems Architect</w:t>
    </w:r>
    <w:r>
      <w:rPr>
        <w:rFonts w:ascii="Arial" w:cs="Arial" w:eastAsia="Arial" w:hAnsi="Arial"/>
        <w:color w:val="546E7A"/>
        <w:sz w:val="17"/>
        <w:szCs w:val="1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AD0" w:sz="4" w:space="4"/>
      </w:pBdr>
    </w:pPr>
    <w:r>
      <w:rPr>
        <w:rFonts w:ascii="Arial" w:cs="Arial" w:eastAsia="Arial" w:hAnsi="Arial"/>
        <w:color w:val="546E7A"/>
        <w:sz w:val="17"/>
        <w:szCs w:val="17"/>
      </w:rPr>
      <w:t xml:space="preserve">VIGEN Platform  —  Senior Architecture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Arial" w:cs="Arial" w:eastAsia="Arial" w:hAnsi="Arial"/>
      <w:b/>
      <w:bCs/>
      <w:sz w:val="36"/>
      <w:szCs w:val="36"/>
    </w:rPr>
  </w:style>
  <w:style w:type="paragraph" w:styleId="Heading2">
    <w:name w:val="Heading 2"/>
    <w:basedOn w:val="Normal"/>
    <w:next w:val="Normal"/>
    <w:qFormat/>
    <w:pPr>
      <w:spacing w:before="400" w:after="180"/>
      <w:outlineLvl w:val="1"/>
    </w:pPr>
    <w:rPr>
      <w:rFonts w:ascii="Arial" w:cs="Arial" w:eastAsia="Arial" w:hAnsi="Arial"/>
      <w:b/>
      <w:bCs/>
      <w:sz w:val="28"/>
      <w:szCs w:val="28"/>
    </w:rPr>
  </w:style>
  <w:style w:type="paragraph" w:styleId="Heading3">
    <w:name w:val="Heading 3"/>
    <w:basedOn w:val="Normal"/>
    <w:next w:val="Normal"/>
    <w:qFormat/>
    <w:pPr>
      <w:spacing w:before="280" w:after="1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2026-03-14T09:42:26.484Z</dcterms:created>
  <dcterms:modified xsi:type="dcterms:W3CDTF">2026-03-14T09:42:26.485Z</dcterms:modified>
</cp:coreProperties>
</file>

<file path=docProps/custom.xml><?xml version="1.0" encoding="utf-8"?>
<Properties xmlns="http://schemas.openxmlformats.org/officeDocument/2006/custom-properties" xmlns:vt="http://schemas.openxmlformats.org/officeDocument/2006/docPropsVTypes"/>
</file>