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93B"/>
          <w:sz w:val="48"/>
        </w:rPr>
        <w:t>Zynovix Tech Solution</w:t>
      </w:r>
    </w:p>
    <w:p>
      <w:pPr>
        <w:jc w:val="center"/>
      </w:pPr>
      <w:r>
        <w:rPr>
          <w:rFonts w:ascii="Arial" w:hAnsi="Arial"/>
          <w:b/>
          <w:color w:val="4F46E5"/>
          <w:sz w:val="30"/>
        </w:rPr>
        <w:t>Website Changes &amp; Light/Dark Theme Implementation Report</w:t>
      </w:r>
    </w:p>
    <w:p>
      <w:pPr>
        <w:jc w:val="center"/>
      </w:pPr>
      <w:r>
        <w:rPr>
          <w:rFonts w:ascii="Arial" w:hAnsi="Arial"/>
          <w:i/>
          <w:color w:val="64748B"/>
          <w:sz w:val="20"/>
        </w:rPr>
        <w:t>Date: August 13, 2026  |  Branch: main  |  Project: zynovixtechsolution</w:t>
      </w:r>
    </w:p>
    <w:p/>
    <w:p>
      <w:pPr>
        <w:pStyle w:val="Heading1"/>
      </w:pPr>
      <w:r>
        <w:rPr>
          <w:rFonts w:ascii="Arial" w:hAnsi="Arial"/>
          <w:color w:val="1E293B"/>
        </w:rPr>
        <w:t>1. Executive Summary (मॉस रिपोर्ट सारांश)</w:t>
      </w:r>
    </w:p>
    <w:p>
      <w:r>
        <w:t>इस प्रोजेक्ट में संपूर्ण वेबसाइट पर Light Theme &amp; Dark Theme System का सफल क्रियान्वयन (Implementation) किया गया है। वेबसाइट के सभी 26 कंपोनेंट्स और पेजों को एडिट करके हाई-कंट्रास्ट Light Mode और Dark Mode संगत बनाया गया है। इसके अतिरिक्त, यूजर एक्सपीरियंस (UX) को बेहतर बनाने के लिए फ्लोटिंग Theme Switcher बटन और WhatsApp Quick Support Widget भी जोड़े गए हैं।</w:t>
      </w:r>
    </w:p>
    <w:p>
      <w:r>
        <w:rPr>
          <w:b/>
        </w:rPr>
        <w:t>• कुल मॉडिफाइड फाइल्स (Modified Files): 26</w:t>
        <w:br/>
      </w:r>
      <w:r>
        <w:rPr>
          <w:b/>
        </w:rPr>
        <w:t>• नई जोड़ी गई फाइल्स (New Untracked Files): 4</w:t>
        <w:br/>
      </w:r>
      <w:r>
        <w:rPr>
          <w:b/>
        </w:rPr>
        <w:t>• कुल कोड बदलाव (Code Changes): +364 Insertions, -401 Deletions</w:t>
        <w:br/>
      </w:r>
      <w:r>
        <w:rPr>
          <w:b/>
        </w:rPr>
        <w:t>• मुख्य फ़ीचर्स (Key Features): ThemeProvider, ThemeToggle (Sun/Moon), WhatsApp Button, CSS Theme Variables</w:t>
      </w:r>
    </w:p>
    <w:p/>
    <w:p>
      <w:pPr>
        <w:pStyle w:val="Heading1"/>
      </w:pPr>
      <w:r>
        <w:rPr>
          <w:rFonts w:ascii="Arial" w:hAnsi="Arial"/>
          <w:color w:val="1E293B"/>
        </w:rPr>
        <w:t>2. New Files Added (नये जोड़े गए कंपोनेंट्स)</w:t>
      </w:r>
    </w:p>
    <w:tbl>
      <w:tblPr>
        <w:tblW w:type="auto" w:w="0"/>
        <w:jc w:val="center"/>
        <w:tblLook w:firstColumn="1" w:firstRow="1" w:lastColumn="0" w:lastRow="0" w:noHBand="0" w:noVBand="1" w:val="04A0"/>
      </w:tblPr>
      <w:tblGrid>
        <w:gridCol w:w="3312"/>
        <w:gridCol w:w="3312"/>
        <w:gridCol w:w="3312"/>
      </w:tblGrid>
      <w:tr>
        <w:tc>
          <w:tcPr>
            <w:tcW w:type="dxa" w:w="3312"/>
            <w:shd w:fill="1E293B"/>
          </w:tcPr>
          <w:p>
            <w:pPr>
              <w:jc w:val="left"/>
            </w:pPr>
            <w:r>
              <w:rPr>
                <w:b/>
                <w:color w:val="FFFFFF"/>
                <w:sz w:val="20"/>
              </w:rPr>
              <w:t>File Name</w:t>
            </w:r>
          </w:p>
        </w:tc>
        <w:tc>
          <w:tcPr>
            <w:tcW w:type="dxa" w:w="3312"/>
            <w:shd w:fill="1E293B"/>
          </w:tcPr>
          <w:p>
            <w:pPr>
              <w:jc w:val="left"/>
            </w:pPr>
            <w:r>
              <w:rPr>
                <w:b/>
                <w:color w:val="FFFFFF"/>
                <w:sz w:val="20"/>
              </w:rPr>
              <w:t>Location</w:t>
            </w:r>
          </w:p>
        </w:tc>
        <w:tc>
          <w:tcPr>
            <w:tcW w:type="dxa" w:w="3312"/>
            <w:shd w:fill="1E293B"/>
          </w:tcPr>
          <w:p>
            <w:pPr>
              <w:jc w:val="left"/>
            </w:pPr>
            <w:r>
              <w:rPr>
                <w:b/>
                <w:color w:val="FFFFFF"/>
                <w:sz w:val="20"/>
              </w:rPr>
              <w:t>Description &amp; Purpose</w:t>
            </w:r>
          </w:p>
        </w:tc>
      </w:tr>
      <w:tr>
        <w:tc>
          <w:tcPr>
            <w:tcW w:type="dxa" w:w="3312"/>
            <w:shd w:fill="F8FAFC"/>
            <w:tcMar>
              <w:top w:w="120" w:type="dxa"/>
              <w:bottom w:w="120" w:type="dxa"/>
              <w:left w:w="150" w:type="dxa"/>
              <w:right w:w="150" w:type="dxa"/>
            </w:tcMar>
          </w:tcPr>
          <w:p>
            <w:r>
              <w:rPr>
                <w:rFonts w:ascii="Arial" w:hAnsi="Arial"/>
                <w:sz w:val="19"/>
              </w:rPr>
              <w:t>ThemeToggle.tsx</w:t>
            </w:r>
          </w:p>
        </w:tc>
        <w:tc>
          <w:tcPr>
            <w:tcW w:type="dxa" w:w="3312"/>
            <w:shd w:fill="F8FAFC"/>
            <w:tcMar>
              <w:top w:w="120" w:type="dxa"/>
              <w:bottom w:w="120" w:type="dxa"/>
              <w:left w:w="150" w:type="dxa"/>
              <w:right w:w="150" w:type="dxa"/>
            </w:tcMar>
          </w:tcPr>
          <w:p>
            <w:r>
              <w:rPr>
                <w:rFonts w:ascii="Arial" w:hAnsi="Arial"/>
                <w:sz w:val="19"/>
              </w:rPr>
              <w:t>components/ThemeToggle.tsx</w:t>
            </w:r>
          </w:p>
        </w:tc>
        <w:tc>
          <w:tcPr>
            <w:tcW w:type="dxa" w:w="3312"/>
            <w:shd w:fill="F8FAFC"/>
            <w:tcMar>
              <w:top w:w="120" w:type="dxa"/>
              <w:bottom w:w="120" w:type="dxa"/>
              <w:left w:w="150" w:type="dxa"/>
              <w:right w:w="150" w:type="dxa"/>
            </w:tcMar>
          </w:tcPr>
          <w:p>
            <w:r>
              <w:rPr>
                <w:rFonts w:ascii="Arial" w:hAnsi="Arial"/>
                <w:sz w:val="19"/>
              </w:rPr>
              <w:t>Header/Navbar में Sun ☀️ / Moon 🌙 आइकन वाला Theme Switcher बटन</w:t>
            </w:r>
          </w:p>
        </w:tc>
      </w:tr>
      <w:tr>
        <w:tc>
          <w:tcPr>
            <w:tcW w:type="dxa" w:w="3312"/>
            <w:shd w:fill="F8FAFC"/>
            <w:tcMar>
              <w:top w:w="120" w:type="dxa"/>
              <w:bottom w:w="120" w:type="dxa"/>
              <w:left w:w="150" w:type="dxa"/>
              <w:right w:w="150" w:type="dxa"/>
            </w:tcMar>
          </w:tcPr>
          <w:p>
            <w:r>
              <w:rPr>
                <w:rFonts w:ascii="Arial" w:hAnsi="Arial"/>
                <w:sz w:val="19"/>
              </w:rPr>
              <w:t>ThemeProvider.tsx</w:t>
            </w:r>
          </w:p>
        </w:tc>
        <w:tc>
          <w:tcPr>
            <w:tcW w:type="dxa" w:w="3312"/>
            <w:shd w:fill="F8FAFC"/>
            <w:tcMar>
              <w:top w:w="120" w:type="dxa"/>
              <w:bottom w:w="120" w:type="dxa"/>
              <w:left w:w="150" w:type="dxa"/>
              <w:right w:w="150" w:type="dxa"/>
            </w:tcMar>
          </w:tcPr>
          <w:p>
            <w:r>
              <w:rPr>
                <w:rFonts w:ascii="Arial" w:hAnsi="Arial"/>
                <w:sz w:val="19"/>
              </w:rPr>
              <w:t>components/ThemeProvider.tsx</w:t>
            </w:r>
          </w:p>
        </w:tc>
        <w:tc>
          <w:tcPr>
            <w:tcW w:type="dxa" w:w="3312"/>
            <w:shd w:fill="F8FAFC"/>
            <w:tcMar>
              <w:top w:w="120" w:type="dxa"/>
              <w:bottom w:w="120" w:type="dxa"/>
              <w:left w:w="150" w:type="dxa"/>
              <w:right w:w="150" w:type="dxa"/>
            </w:tcMar>
          </w:tcPr>
          <w:p>
            <w:r>
              <w:rPr>
                <w:rFonts w:ascii="Arial" w:hAnsi="Arial"/>
                <w:sz w:val="19"/>
              </w:rPr>
              <w:t>Next.js Theme Context Provider (next-themes wrapper)</w:t>
            </w:r>
          </w:p>
        </w:tc>
      </w:tr>
      <w:tr>
        <w:tc>
          <w:tcPr>
            <w:tcW w:type="dxa" w:w="3312"/>
            <w:shd w:fill="F8FAFC"/>
            <w:tcMar>
              <w:top w:w="120" w:type="dxa"/>
              <w:bottom w:w="120" w:type="dxa"/>
              <w:left w:w="150" w:type="dxa"/>
              <w:right w:w="150" w:type="dxa"/>
            </w:tcMar>
          </w:tcPr>
          <w:p>
            <w:r>
              <w:rPr>
                <w:rFonts w:ascii="Arial" w:hAnsi="Arial"/>
                <w:sz w:val="19"/>
              </w:rPr>
              <w:t>ThemeControls.tsx</w:t>
            </w:r>
          </w:p>
        </w:tc>
        <w:tc>
          <w:tcPr>
            <w:tcW w:type="dxa" w:w="3312"/>
            <w:shd w:fill="F8FAFC"/>
            <w:tcMar>
              <w:top w:w="120" w:type="dxa"/>
              <w:bottom w:w="120" w:type="dxa"/>
              <w:left w:w="150" w:type="dxa"/>
              <w:right w:w="150" w:type="dxa"/>
            </w:tcMar>
          </w:tcPr>
          <w:p>
            <w:r>
              <w:rPr>
                <w:rFonts w:ascii="Arial" w:hAnsi="Arial"/>
                <w:sz w:val="19"/>
              </w:rPr>
              <w:t>components/ThemeControls.tsx</w:t>
            </w:r>
          </w:p>
        </w:tc>
        <w:tc>
          <w:tcPr>
            <w:tcW w:type="dxa" w:w="3312"/>
            <w:shd w:fill="F8FAFC"/>
            <w:tcMar>
              <w:top w:w="120" w:type="dxa"/>
              <w:bottom w:w="120" w:type="dxa"/>
              <w:left w:w="150" w:type="dxa"/>
              <w:right w:w="150" w:type="dxa"/>
            </w:tcMar>
          </w:tcPr>
          <w:p>
            <w:r>
              <w:rPr>
                <w:rFonts w:ascii="Arial" w:hAnsi="Arial"/>
                <w:sz w:val="19"/>
              </w:rPr>
              <w:t>Theme customization एवं control settings component</w:t>
            </w:r>
          </w:p>
        </w:tc>
      </w:tr>
      <w:tr>
        <w:tc>
          <w:tcPr>
            <w:tcW w:type="dxa" w:w="3312"/>
            <w:shd w:fill="F8FAFC"/>
            <w:tcMar>
              <w:top w:w="120" w:type="dxa"/>
              <w:bottom w:w="120" w:type="dxa"/>
              <w:left w:w="150" w:type="dxa"/>
              <w:right w:w="150" w:type="dxa"/>
            </w:tcMar>
          </w:tcPr>
          <w:p>
            <w:r>
              <w:rPr>
                <w:rFonts w:ascii="Arial" w:hAnsi="Arial"/>
                <w:sz w:val="19"/>
              </w:rPr>
              <w:t>WhatsAppButton.tsx</w:t>
            </w:r>
          </w:p>
        </w:tc>
        <w:tc>
          <w:tcPr>
            <w:tcW w:type="dxa" w:w="3312"/>
            <w:shd w:fill="F8FAFC"/>
            <w:tcMar>
              <w:top w:w="120" w:type="dxa"/>
              <w:bottom w:w="120" w:type="dxa"/>
              <w:left w:w="150" w:type="dxa"/>
              <w:right w:w="150" w:type="dxa"/>
            </w:tcMar>
          </w:tcPr>
          <w:p>
            <w:r>
              <w:rPr>
                <w:rFonts w:ascii="Arial" w:hAnsi="Arial"/>
                <w:sz w:val="19"/>
              </w:rPr>
              <w:t>components/WhatsAppButton.tsx</w:t>
            </w:r>
          </w:p>
        </w:tc>
        <w:tc>
          <w:tcPr>
            <w:tcW w:type="dxa" w:w="3312"/>
            <w:shd w:fill="F8FAFC"/>
            <w:tcMar>
              <w:top w:w="120" w:type="dxa"/>
              <w:bottom w:w="120" w:type="dxa"/>
              <w:left w:w="150" w:type="dxa"/>
              <w:right w:w="150" w:type="dxa"/>
            </w:tcMar>
          </w:tcPr>
          <w:p>
            <w:r>
              <w:rPr>
                <w:rFonts w:ascii="Arial" w:hAnsi="Arial"/>
                <w:sz w:val="19"/>
              </w:rPr>
              <w:t>वेबसाइट पर डायरेक्ट कस्टमर कनेक्ट के लिए Floating WhatsApp Widget</w:t>
            </w:r>
          </w:p>
        </w:tc>
      </w:tr>
    </w:tbl>
    <w:p/>
    <w:p>
      <w:pPr>
        <w:pStyle w:val="Heading1"/>
      </w:pPr>
      <w:r>
        <w:rPr>
          <w:rFonts w:ascii="Arial" w:hAnsi="Arial"/>
          <w:color w:val="1E293B"/>
        </w:rPr>
        <w:t>3. Modified Pages (app/ Directory)</w:t>
      </w:r>
    </w:p>
    <w:tbl>
      <w:tblPr>
        <w:tblW w:type="auto" w:w="0"/>
        <w:jc w:val="center"/>
        <w:tblLook w:firstColumn="1" w:firstRow="1" w:lastColumn="0" w:lastRow="0" w:noHBand="0" w:noVBand="1" w:val="04A0"/>
      </w:tblPr>
      <w:tblGrid>
        <w:gridCol w:w="3312"/>
        <w:gridCol w:w="3312"/>
        <w:gridCol w:w="3312"/>
      </w:tblGrid>
      <w:tr>
        <w:tc>
          <w:tcPr>
            <w:tcW w:type="dxa" w:w="3312"/>
            <w:shd w:fill="4F46E5"/>
          </w:tcPr>
          <w:p>
            <w:pPr>
              <w:jc w:val="left"/>
            </w:pPr>
            <w:r>
              <w:rPr>
                <w:b/>
                <w:color w:val="FFFFFF"/>
                <w:sz w:val="20"/>
              </w:rPr>
              <w:t>Page Path</w:t>
            </w:r>
          </w:p>
        </w:tc>
        <w:tc>
          <w:tcPr>
            <w:tcW w:type="dxa" w:w="3312"/>
            <w:shd w:fill="4F46E5"/>
          </w:tcPr>
          <w:p>
            <w:pPr>
              <w:jc w:val="left"/>
            </w:pPr>
            <w:r>
              <w:rPr>
                <w:b/>
                <w:color w:val="FFFFFF"/>
                <w:sz w:val="20"/>
              </w:rPr>
              <w:t>Changes Applied</w:t>
            </w:r>
          </w:p>
        </w:tc>
        <w:tc>
          <w:tcPr>
            <w:tcW w:type="dxa" w:w="3312"/>
            <w:shd w:fill="4F46E5"/>
          </w:tcPr>
          <w:p>
            <w:pPr>
              <w:jc w:val="left"/>
            </w:pPr>
            <w:r>
              <w:rPr>
                <w:b/>
                <w:color w:val="FFFFFF"/>
                <w:sz w:val="20"/>
              </w:rPr>
              <w:t>Impact</w:t>
            </w:r>
          </w:p>
        </w:tc>
      </w:tr>
      <w:tr>
        <w:tc>
          <w:tcPr>
            <w:tcW w:type="dxa" w:w="3312"/>
            <w:shd w:fill="F1F5F9"/>
            <w:tcMar>
              <w:top w:w="100" w:type="dxa"/>
              <w:bottom w:w="100" w:type="dxa"/>
              <w:left w:w="120" w:type="dxa"/>
              <w:right w:w="120" w:type="dxa"/>
            </w:tcMar>
          </w:tcPr>
          <w:p>
            <w:r>
              <w:rPr>
                <w:rFonts w:ascii="Arial" w:hAnsi="Arial"/>
                <w:sz w:val="19"/>
              </w:rPr>
              <w:t>app/layout.tsx</w:t>
            </w:r>
          </w:p>
        </w:tc>
        <w:tc>
          <w:tcPr>
            <w:tcW w:type="dxa" w:w="3312"/>
            <w:shd w:fill="F1F5F9"/>
            <w:tcMar>
              <w:top w:w="100" w:type="dxa"/>
              <w:bottom w:w="100" w:type="dxa"/>
              <w:left w:w="120" w:type="dxa"/>
              <w:right w:w="120" w:type="dxa"/>
            </w:tcMar>
          </w:tcPr>
          <w:p>
            <w:r>
              <w:rPr>
                <w:rFonts w:ascii="Arial" w:hAnsi="Arial"/>
                <w:sz w:val="19"/>
              </w:rPr>
              <w:t>ThemeProvider &amp; WhatsAppButton को Global Root Layout में wrap किया गया</w:t>
            </w:r>
          </w:p>
        </w:tc>
        <w:tc>
          <w:tcPr>
            <w:tcW w:type="dxa" w:w="3312"/>
            <w:shd w:fill="F1F5F9"/>
            <w:tcMar>
              <w:top w:w="100" w:type="dxa"/>
              <w:bottom w:w="100" w:type="dxa"/>
              <w:left w:w="120" w:type="dxa"/>
              <w:right w:w="120" w:type="dxa"/>
            </w:tcMar>
          </w:tcPr>
          <w:p>
            <w:r>
              <w:rPr>
                <w:rFonts w:ascii="Arial" w:hAnsi="Arial"/>
                <w:sz w:val="19"/>
              </w:rPr>
              <w:t>High</w:t>
            </w:r>
          </w:p>
        </w:tc>
      </w:tr>
      <w:tr>
        <w:tc>
          <w:tcPr>
            <w:tcW w:type="dxa" w:w="3312"/>
            <w:shd w:fill="F1F5F9"/>
            <w:tcMar>
              <w:top w:w="100" w:type="dxa"/>
              <w:bottom w:w="100" w:type="dxa"/>
              <w:left w:w="120" w:type="dxa"/>
              <w:right w:w="120" w:type="dxa"/>
            </w:tcMar>
          </w:tcPr>
          <w:p>
            <w:r>
              <w:rPr>
                <w:rFonts w:ascii="Arial" w:hAnsi="Arial"/>
                <w:sz w:val="19"/>
              </w:rPr>
              <w:t>app/globals.css</w:t>
            </w:r>
          </w:p>
        </w:tc>
        <w:tc>
          <w:tcPr>
            <w:tcW w:type="dxa" w:w="3312"/>
            <w:shd w:fill="F1F5F9"/>
            <w:tcMar>
              <w:top w:w="100" w:type="dxa"/>
              <w:bottom w:w="100" w:type="dxa"/>
              <w:left w:w="120" w:type="dxa"/>
              <w:right w:w="120" w:type="dxa"/>
            </w:tcMar>
          </w:tcPr>
          <w:p>
            <w:r>
              <w:rPr>
                <w:rFonts w:ascii="Arial" w:hAnsi="Arial"/>
                <w:sz w:val="19"/>
              </w:rPr>
              <w:t>Light/Dark mode के लिए CSS Color Variables और Theme Classes जोड़े गए</w:t>
            </w:r>
          </w:p>
        </w:tc>
        <w:tc>
          <w:tcPr>
            <w:tcW w:type="dxa" w:w="3312"/>
            <w:shd w:fill="F1F5F9"/>
            <w:tcMar>
              <w:top w:w="100" w:type="dxa"/>
              <w:bottom w:w="100" w:type="dxa"/>
              <w:left w:w="120" w:type="dxa"/>
              <w:right w:w="120" w:type="dxa"/>
            </w:tcMar>
          </w:tcPr>
          <w:p>
            <w:r>
              <w:rPr>
                <w:rFonts w:ascii="Arial" w:hAnsi="Arial"/>
                <w:sz w:val="19"/>
              </w:rPr>
              <w:t>Critical</w:t>
            </w:r>
          </w:p>
        </w:tc>
      </w:tr>
      <w:tr>
        <w:tc>
          <w:tcPr>
            <w:tcW w:type="dxa" w:w="3312"/>
            <w:shd w:fill="F1F5F9"/>
            <w:tcMar>
              <w:top w:w="100" w:type="dxa"/>
              <w:bottom w:w="100" w:type="dxa"/>
              <w:left w:w="120" w:type="dxa"/>
              <w:right w:w="120" w:type="dxa"/>
            </w:tcMar>
          </w:tcPr>
          <w:p>
            <w:r>
              <w:rPr>
                <w:rFonts w:ascii="Arial" w:hAnsi="Arial"/>
                <w:sz w:val="19"/>
              </w:rPr>
              <w:t>app/about/page.tsx</w:t>
            </w:r>
          </w:p>
        </w:tc>
        <w:tc>
          <w:tcPr>
            <w:tcW w:type="dxa" w:w="3312"/>
            <w:shd w:fill="F1F5F9"/>
            <w:tcMar>
              <w:top w:w="100" w:type="dxa"/>
              <w:bottom w:w="100" w:type="dxa"/>
              <w:left w:w="120" w:type="dxa"/>
              <w:right w:w="120" w:type="dxa"/>
            </w:tcMar>
          </w:tcPr>
          <w:p>
            <w:r>
              <w:rPr>
                <w:rFonts w:ascii="Arial" w:hAnsi="Arial"/>
                <w:sz w:val="19"/>
              </w:rPr>
              <w:t>About page के text contrast, mission boxes, hero, team sections में light mode styling</w:t>
            </w:r>
          </w:p>
        </w:tc>
        <w:tc>
          <w:tcPr>
            <w:tcW w:type="dxa" w:w="3312"/>
            <w:shd w:fill="F1F5F9"/>
            <w:tcMar>
              <w:top w:w="100" w:type="dxa"/>
              <w:bottom w:w="100" w:type="dxa"/>
              <w:left w:w="120" w:type="dxa"/>
              <w:right w:w="120" w:type="dxa"/>
            </w:tcMar>
          </w:tcPr>
          <w:p>
            <w:r>
              <w:rPr>
                <w:rFonts w:ascii="Arial" w:hAnsi="Arial"/>
                <w:sz w:val="19"/>
              </w:rPr>
              <w:t>Medium</w:t>
            </w:r>
          </w:p>
        </w:tc>
      </w:tr>
      <w:tr>
        <w:tc>
          <w:tcPr>
            <w:tcW w:type="dxa" w:w="3312"/>
            <w:shd w:fill="F1F5F9"/>
            <w:tcMar>
              <w:top w:w="100" w:type="dxa"/>
              <w:bottom w:w="100" w:type="dxa"/>
              <w:left w:w="120" w:type="dxa"/>
              <w:right w:w="120" w:type="dxa"/>
            </w:tcMar>
          </w:tcPr>
          <w:p>
            <w:r>
              <w:rPr>
                <w:rFonts w:ascii="Arial" w:hAnsi="Arial"/>
                <w:sz w:val="19"/>
              </w:rPr>
              <w:t>app/contact/page.tsx</w:t>
            </w:r>
          </w:p>
        </w:tc>
        <w:tc>
          <w:tcPr>
            <w:tcW w:type="dxa" w:w="3312"/>
            <w:shd w:fill="F1F5F9"/>
            <w:tcMar>
              <w:top w:w="100" w:type="dxa"/>
              <w:bottom w:w="100" w:type="dxa"/>
              <w:left w:w="120" w:type="dxa"/>
              <w:right w:w="120" w:type="dxa"/>
            </w:tcMar>
          </w:tcPr>
          <w:p>
            <w:r>
              <w:rPr>
                <w:rFonts w:ascii="Arial" w:hAnsi="Arial"/>
                <w:sz w:val="19"/>
              </w:rPr>
              <w:t>Contact form, input boxes, labels, submit button &amp; contact cards styling</w:t>
            </w:r>
          </w:p>
        </w:tc>
        <w:tc>
          <w:tcPr>
            <w:tcW w:type="dxa" w:w="3312"/>
            <w:shd w:fill="F1F5F9"/>
            <w:tcMar>
              <w:top w:w="100" w:type="dxa"/>
              <w:bottom w:w="100" w:type="dxa"/>
              <w:left w:w="120" w:type="dxa"/>
              <w:right w:w="120" w:type="dxa"/>
            </w:tcMar>
          </w:tcPr>
          <w:p>
            <w:r>
              <w:rPr>
                <w:rFonts w:ascii="Arial" w:hAnsi="Arial"/>
                <w:sz w:val="19"/>
              </w:rPr>
              <w:t>High</w:t>
            </w:r>
          </w:p>
        </w:tc>
      </w:tr>
      <w:tr>
        <w:tc>
          <w:tcPr>
            <w:tcW w:type="dxa" w:w="3312"/>
            <w:shd w:fill="F1F5F9"/>
            <w:tcMar>
              <w:top w:w="100" w:type="dxa"/>
              <w:bottom w:w="100" w:type="dxa"/>
              <w:left w:w="120" w:type="dxa"/>
              <w:right w:w="120" w:type="dxa"/>
            </w:tcMar>
          </w:tcPr>
          <w:p>
            <w:r>
              <w:rPr>
                <w:rFonts w:ascii="Arial" w:hAnsi="Arial"/>
                <w:sz w:val="19"/>
              </w:rPr>
              <w:t>app/services/page.tsx</w:t>
            </w:r>
          </w:p>
        </w:tc>
        <w:tc>
          <w:tcPr>
            <w:tcW w:type="dxa" w:w="3312"/>
            <w:shd w:fill="F1F5F9"/>
            <w:tcMar>
              <w:top w:w="100" w:type="dxa"/>
              <w:bottom w:w="100" w:type="dxa"/>
              <w:left w:w="120" w:type="dxa"/>
              <w:right w:w="120" w:type="dxa"/>
            </w:tcMar>
          </w:tcPr>
          <w:p>
            <w:r>
              <w:rPr>
                <w:rFonts w:ascii="Arial" w:hAnsi="Arial"/>
                <w:sz w:val="19"/>
              </w:rPr>
              <w:t>Services listing cards, icons &amp; hover backgrounds for Light/Dark mode</w:t>
            </w:r>
          </w:p>
        </w:tc>
        <w:tc>
          <w:tcPr>
            <w:tcW w:type="dxa" w:w="3312"/>
            <w:shd w:fill="F1F5F9"/>
            <w:tcMar>
              <w:top w:w="100" w:type="dxa"/>
              <w:bottom w:w="100" w:type="dxa"/>
              <w:left w:w="120" w:type="dxa"/>
              <w:right w:w="120" w:type="dxa"/>
            </w:tcMar>
          </w:tcPr>
          <w:p>
            <w:r>
              <w:rPr>
                <w:rFonts w:ascii="Arial" w:hAnsi="Arial"/>
                <w:sz w:val="19"/>
              </w:rPr>
              <w:t>Medium</w:t>
            </w:r>
          </w:p>
        </w:tc>
      </w:tr>
      <w:tr>
        <w:tc>
          <w:tcPr>
            <w:tcW w:type="dxa" w:w="3312"/>
            <w:shd w:fill="F1F5F9"/>
            <w:tcMar>
              <w:top w:w="100" w:type="dxa"/>
              <w:bottom w:w="100" w:type="dxa"/>
              <w:left w:w="120" w:type="dxa"/>
              <w:right w:w="120" w:type="dxa"/>
            </w:tcMar>
          </w:tcPr>
          <w:p>
            <w:r>
              <w:rPr>
                <w:rFonts w:ascii="Arial" w:hAnsi="Arial"/>
                <w:sz w:val="19"/>
              </w:rPr>
              <w:t>app/portfolio/page.tsx</w:t>
            </w:r>
          </w:p>
        </w:tc>
        <w:tc>
          <w:tcPr>
            <w:tcW w:type="dxa" w:w="3312"/>
            <w:shd w:fill="F1F5F9"/>
            <w:tcMar>
              <w:top w:w="100" w:type="dxa"/>
              <w:bottom w:w="100" w:type="dxa"/>
              <w:left w:w="120" w:type="dxa"/>
              <w:right w:w="120" w:type="dxa"/>
            </w:tcMar>
          </w:tcPr>
          <w:p>
            <w:r>
              <w:rPr>
                <w:rFonts w:ascii="Arial" w:hAnsi="Arial"/>
                <w:sz w:val="19"/>
              </w:rPr>
              <w:t>Portfolio project grid, filter buttons &amp; tag badges compatibility</w:t>
            </w:r>
          </w:p>
        </w:tc>
        <w:tc>
          <w:tcPr>
            <w:tcW w:type="dxa" w:w="3312"/>
            <w:shd w:fill="F1F5F9"/>
            <w:tcMar>
              <w:top w:w="100" w:type="dxa"/>
              <w:bottom w:w="100" w:type="dxa"/>
              <w:left w:w="120" w:type="dxa"/>
              <w:right w:w="120" w:type="dxa"/>
            </w:tcMar>
          </w:tcPr>
          <w:p>
            <w:r>
              <w:rPr>
                <w:rFonts w:ascii="Arial" w:hAnsi="Arial"/>
                <w:sz w:val="19"/>
              </w:rPr>
              <w:t>Medium</w:t>
            </w:r>
          </w:p>
        </w:tc>
      </w:tr>
      <w:tr>
        <w:tc>
          <w:tcPr>
            <w:tcW w:type="dxa" w:w="3312"/>
            <w:shd w:fill="F1F5F9"/>
            <w:tcMar>
              <w:top w:w="100" w:type="dxa"/>
              <w:bottom w:w="100" w:type="dxa"/>
              <w:left w:w="120" w:type="dxa"/>
              <w:right w:w="120" w:type="dxa"/>
            </w:tcMar>
          </w:tcPr>
          <w:p>
            <w:r>
              <w:rPr>
                <w:rFonts w:ascii="Arial" w:hAnsi="Arial"/>
                <w:sz w:val="19"/>
              </w:rPr>
              <w:t>app/team/page.tsx</w:t>
            </w:r>
          </w:p>
        </w:tc>
        <w:tc>
          <w:tcPr>
            <w:tcW w:type="dxa" w:w="3312"/>
            <w:shd w:fill="F1F5F9"/>
            <w:tcMar>
              <w:top w:w="100" w:type="dxa"/>
              <w:bottom w:w="100" w:type="dxa"/>
              <w:left w:w="120" w:type="dxa"/>
              <w:right w:w="120" w:type="dxa"/>
            </w:tcMar>
          </w:tcPr>
          <w:p>
            <w:r>
              <w:rPr>
                <w:rFonts w:ascii="Arial" w:hAnsi="Arial"/>
                <w:sz w:val="19"/>
              </w:rPr>
              <w:t>Team member cards, social links &amp; overlays theme adaptation</w:t>
            </w:r>
          </w:p>
        </w:tc>
        <w:tc>
          <w:tcPr>
            <w:tcW w:type="dxa" w:w="3312"/>
            <w:shd w:fill="F1F5F9"/>
            <w:tcMar>
              <w:top w:w="100" w:type="dxa"/>
              <w:bottom w:w="100" w:type="dxa"/>
              <w:left w:w="120" w:type="dxa"/>
              <w:right w:w="120" w:type="dxa"/>
            </w:tcMar>
          </w:tcPr>
          <w:p>
            <w:r>
              <w:rPr>
                <w:rFonts w:ascii="Arial" w:hAnsi="Arial"/>
                <w:sz w:val="19"/>
              </w:rPr>
              <w:t>Medium</w:t>
            </w:r>
          </w:p>
        </w:tc>
      </w:tr>
      <w:tr>
        <w:tc>
          <w:tcPr>
            <w:tcW w:type="dxa" w:w="3312"/>
            <w:shd w:fill="F1F5F9"/>
            <w:tcMar>
              <w:top w:w="100" w:type="dxa"/>
              <w:bottom w:w="100" w:type="dxa"/>
              <w:left w:w="120" w:type="dxa"/>
              <w:right w:w="120" w:type="dxa"/>
            </w:tcMar>
          </w:tcPr>
          <w:p>
            <w:r>
              <w:rPr>
                <w:rFonts w:ascii="Arial" w:hAnsi="Arial"/>
                <w:sz w:val="19"/>
              </w:rPr>
              <w:t>app/careers/page.tsx</w:t>
            </w:r>
          </w:p>
        </w:tc>
        <w:tc>
          <w:tcPr>
            <w:tcW w:type="dxa" w:w="3312"/>
            <w:shd w:fill="F1F5F9"/>
            <w:tcMar>
              <w:top w:w="100" w:type="dxa"/>
              <w:bottom w:w="100" w:type="dxa"/>
              <w:left w:w="120" w:type="dxa"/>
              <w:right w:w="120" w:type="dxa"/>
            </w:tcMar>
          </w:tcPr>
          <w:p>
            <w:r>
              <w:rPr>
                <w:rFonts w:ascii="Arial" w:hAnsi="Arial"/>
                <w:sz w:val="19"/>
              </w:rPr>
              <w:t>Career page container &amp; section responsiveness for dual theme</w:t>
            </w:r>
          </w:p>
        </w:tc>
        <w:tc>
          <w:tcPr>
            <w:tcW w:type="dxa" w:w="3312"/>
            <w:shd w:fill="F1F5F9"/>
            <w:tcMar>
              <w:top w:w="100" w:type="dxa"/>
              <w:bottom w:w="100" w:type="dxa"/>
              <w:left w:w="120" w:type="dxa"/>
              <w:right w:w="120" w:type="dxa"/>
            </w:tcMar>
          </w:tcPr>
          <w:p>
            <w:r>
              <w:rPr>
                <w:rFonts w:ascii="Arial" w:hAnsi="Arial"/>
                <w:sz w:val="19"/>
              </w:rPr>
              <w:t>Medium</w:t>
            </w:r>
          </w:p>
        </w:tc>
      </w:tr>
    </w:tbl>
    <w:p/>
    <w:p>
      <w:pPr>
        <w:pStyle w:val="Heading1"/>
      </w:pPr>
      <w:r>
        <w:rPr>
          <w:rFonts w:ascii="Arial" w:hAnsi="Arial"/>
          <w:color w:val="1E293B"/>
        </w:rPr>
        <w:t>4. Modified UI Components (components/ Directory)</w:t>
      </w:r>
    </w:p>
    <w:p>
      <w:pPr>
        <w:pStyle w:val="Heading2"/>
      </w:pPr>
      <w:r>
        <w:t>A. Layout &amp; Navigation</w:t>
      </w:r>
    </w:p>
    <w:p>
      <w:r>
        <w:rPr>
          <w:b/>
        </w:rPr>
        <w:t xml:space="preserve">• components/layout/Navbar.tsx: </w:t>
      </w:r>
      <w:r>
        <w:t>ThemeToggle Switcher जोड़ा गया, mobile menu, text colors और background blur update किए गए।</w:t>
        <w:br/>
      </w:r>
      <w:r>
        <w:rPr>
          <w:b/>
        </w:rPr>
        <w:t xml:space="preserve">• components/layout/Footer.tsx: </w:t>
      </w:r>
      <w:r>
        <w:t>Footer contrast, links, social icons और muted text color Light mode के अनुसार एडजस्ट किए गए।</w:t>
      </w:r>
    </w:p>
    <w:p>
      <w:pPr>
        <w:pStyle w:val="Heading2"/>
      </w:pPr>
      <w:r>
        <w:t>B. Home Sections</w:t>
      </w:r>
    </w:p>
    <w:p>
      <w:r>
        <w:rPr>
          <w:b/>
        </w:rPr>
        <w:t xml:space="preserve">• components/sections/Hero.tsx: </w:t>
      </w:r>
      <w:r>
        <w:t>Hero section titles, subheadings, CTA buttons, backdrops और ambient lighting fix</w:t>
      </w:r>
    </w:p>
    <w:p>
      <w:r>
        <w:rPr>
          <w:b/>
        </w:rPr>
        <w:t xml:space="preserve">• components/sections/AboutPreview.tsx: </w:t>
      </w:r>
      <w:r>
        <w:t>Preview card styling, typography contrast for light mode</w:t>
      </w:r>
    </w:p>
    <w:p>
      <w:r>
        <w:rPr>
          <w:b/>
        </w:rPr>
        <w:t xml:space="preserve">• components/sections/ServicesPreview.tsx: </w:t>
      </w:r>
      <w:r>
        <w:t>Dynamic light/dark cards for service previews</w:t>
      </w:r>
    </w:p>
    <w:p>
      <w:r>
        <w:rPr>
          <w:b/>
        </w:rPr>
        <w:t xml:space="preserve">• components/sections/PortfolioPreview.tsx: </w:t>
      </w:r>
      <w:r>
        <w:t>Project cards preview styling &amp; hover states</w:t>
      </w:r>
    </w:p>
    <w:p>
      <w:r>
        <w:rPr>
          <w:b/>
        </w:rPr>
        <w:t xml:space="preserve">• components/sections/CTA.tsx: </w:t>
      </w:r>
      <w:r>
        <w:t>Call-to-action banner background, text contrast &amp; button colors</w:t>
      </w:r>
    </w:p>
    <w:p>
      <w:r>
        <w:rPr>
          <w:b/>
        </w:rPr>
        <w:t xml:space="preserve">• components/sections/Stats.tsx: </w:t>
      </w:r>
      <w:r>
        <w:t>Statistic counters visibility &amp; borders fix</w:t>
      </w:r>
    </w:p>
    <w:p>
      <w:r>
        <w:rPr>
          <w:b/>
        </w:rPr>
        <w:t xml:space="preserve">• components/sections/TrustBar.tsx: </w:t>
      </w:r>
      <w:r>
        <w:t>Partner/Tech stack logos border &amp; background adjustment</w:t>
      </w:r>
    </w:p>
    <w:p>
      <w:pPr>
        <w:pStyle w:val="Heading2"/>
      </w:pPr>
      <w:r>
        <w:t>C. Careers Components</w:t>
      </w:r>
    </w:p>
    <w:p>
      <w:r>
        <w:rPr>
          <w:b/>
        </w:rPr>
        <w:t xml:space="preserve">• components/careers/ApplicationForm.tsx: </w:t>
      </w:r>
      <w:r>
        <w:t>Job application form inputs, labels, upload buttons &amp; validation styling</w:t>
      </w:r>
    </w:p>
    <w:p>
      <w:r>
        <w:rPr>
          <w:b/>
        </w:rPr>
        <w:t xml:space="preserve">• components/careers/OpenPositions.tsx: </w:t>
      </w:r>
      <w:r>
        <w:t>Job listing search input, position cards &amp; category badges</w:t>
      </w:r>
    </w:p>
    <w:p>
      <w:r>
        <w:rPr>
          <w:b/>
        </w:rPr>
        <w:t xml:space="preserve">• components/careers/Benefits.tsx: </w:t>
      </w:r>
      <w:r>
        <w:t>Perks/Benefits cards light mode background &amp; icon contrast</w:t>
      </w:r>
    </w:p>
    <w:p>
      <w:r>
        <w:rPr>
          <w:b/>
        </w:rPr>
        <w:t xml:space="preserve">• components/careers/FAQ.tsx: </w:t>
      </w:r>
      <w:r>
        <w:t>FAQ accordion background, border &amp; active tab text colors</w:t>
      </w:r>
    </w:p>
    <w:p>
      <w:r>
        <w:rPr>
          <w:b/>
        </w:rPr>
        <w:t xml:space="preserve">• components/careers/HiringProcess.tsx: </w:t>
      </w:r>
      <w:r>
        <w:t>Process timeline step cards &amp; connector lines styling</w:t>
      </w:r>
    </w:p>
    <w:p>
      <w:r>
        <w:rPr>
          <w:b/>
        </w:rPr>
        <w:t xml:space="preserve">• components/careers/WhyJoin.tsx &amp; CareerHero.tsx &amp; CTA.tsx: </w:t>
      </w:r>
      <w:r>
        <w:t>Career sections visual theme alignment</w:t>
      </w:r>
    </w:p>
    <w:p/>
    <w:p>
      <w:pPr>
        <w:pStyle w:val="Heading1"/>
      </w:pPr>
      <w:r>
        <w:rPr>
          <w:rFonts w:ascii="Arial" w:hAnsi="Arial"/>
          <w:color w:val="1E293B"/>
        </w:rPr>
        <w:t>5. Conclusion &amp; Verification (निष्कर्ष एवं सत्यापन)</w:t>
      </w:r>
    </w:p>
    <w:p>
      <w:r>
        <w:t>1. सभी मॉडिफाइड फाइल्स सफलतापूर्वक अपडेट कर दी गई हैं और `npm run dev` के जरिए टेस्ट की जा चुकी हैं।</w:t>
        <w:br/>
        <w:t>2. Light Theme और Dark Theme दोनों मोड में वेबसाइट बिना किसी लेआउट डिस्टॉर्शन के उत्कृष्ट (Premium UI) दिखती है।</w:t>
        <w:br/>
        <w:t>3. वेबसाइट पर व्हाट्सएप चैट सपोर्ट बटन लाइव काम कर रहा है।</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