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3: Observability (Metrics + Health Checks)</w:t>
      </w:r>
    </w:p>
    <w:p>
      <w:r>
        <w:t>This section describes how observability is set up in the k8s-istio-multiservice-app project using Docker Desktop with Kubernetes and Istio.</w:t>
        <w:br/>
        <w:t>It includes metrics collection via Istio and health probes for Kubernetes self-healing and traffic routing.</w:t>
      </w:r>
    </w:p>
    <w:p>
      <w:pPr>
        <w:pStyle w:val="Heading2"/>
      </w:pPr>
      <w:r>
        <w:t>A. Metrics Collection Using Istio</w:t>
      </w:r>
    </w:p>
    <w:p>
      <w:r>
        <w:t>Istio demo profile comes pre-installed with key observability tools:</w:t>
        <w:br/>
        <w:t>- Prometheus: Metrics collection</w:t>
        <w:br/>
        <w:t>- Grafana: Dashboards and visualizations</w:t>
        <w:br/>
        <w:t>- Kiali: Service mesh visualization</w:t>
        <w:br/>
        <w:t>- Jaeger: Distributed tracing</w:t>
        <w:br/>
        <w:br/>
        <w:t>To access these tools locally, use port-forwarding in separate terminals:</w:t>
      </w:r>
    </w:p>
    <w:p>
      <w:pPr>
        <w:pStyle w:val="IntenseQuote"/>
      </w:pPr>
      <w:r>
        <w:br/>
        <w:t>kubectl port-forward svc/prometheus -n istio-system 9090:9090</w:t>
        <w:br/>
        <w:t>kubectl port-forward svc/grafana -n istio-system 3000:3000</w:t>
        <w:br/>
        <w:t>kubectl port-forward svc/kiali -n istio-system 20001:20001</w:t>
        <w:br/>
        <w:t>kubectl port-forward svc/jaeger-query -n istio-system 16686:16686</w:t>
        <w:br/>
      </w:r>
    </w:p>
    <w:p>
      <w:r>
        <w:t>Then access the dashboards:</w:t>
      </w:r>
    </w:p>
    <w:p>
      <w:r>
        <w:t>- Prometheus → http://localhost:9090</w:t>
      </w:r>
    </w:p>
    <w:p>
      <w:r>
        <w:t>- Grafana → http://localhost:3000 (Login: admin / admin)</w:t>
      </w:r>
    </w:p>
    <w:p>
      <w:r>
        <w:t>- Kiali → http://localhost:20001</w:t>
      </w:r>
    </w:p>
    <w:p>
      <w:r>
        <w:t>- Jaeger → http://localhost:16686</w:t>
      </w:r>
    </w:p>
    <w:p>
      <w:pPr>
        <w:pStyle w:val="Heading2"/>
      </w:pPr>
      <w:r>
        <w:t>B. Health Checks (Liveness &amp; Readiness Probes)</w:t>
      </w:r>
    </w:p>
    <w:p>
      <w:r>
        <w:t>Each microservice includes Kubernetes health probes to allow auto-healing and traffic control.</w:t>
      </w:r>
    </w:p>
    <w:p>
      <w:pPr>
        <w:pStyle w:val="Heading3"/>
      </w:pPr>
      <w:r>
        <w:t>Frontend</w:t>
      </w:r>
    </w:p>
    <w:p>
      <w:r>
        <w:t>Insert the following probes in `frontend-deployment.yaml`:</w:t>
      </w:r>
    </w:p>
    <w:p>
      <w:pPr>
        <w:pStyle w:val="IntenseQuote"/>
      </w:pPr>
      <w:r>
        <w:br/>
        <w:t>livenessProbe:</w:t>
        <w:br/>
        <w:t xml:space="preserve">  httpGet:</w:t>
        <w:br/>
        <w:t xml:space="preserve">    path: /</w:t>
        <w:br/>
        <w:t xml:space="preserve">    port: 80</w:t>
        <w:br/>
        <w:t xml:space="preserve">  initialDelaySeconds: 5</w:t>
        <w:br/>
        <w:t xml:space="preserve">  periodSeconds: 10</w:t>
        <w:br/>
        <w:t>readinessProbe:</w:t>
        <w:br/>
        <w:t xml:space="preserve">  httpGet:</w:t>
        <w:br/>
        <w:t xml:space="preserve">    path: /</w:t>
        <w:br/>
        <w:t xml:space="preserve">    port: 80</w:t>
        <w:br/>
        <w:t xml:space="preserve">  initialDelaySeconds: 5</w:t>
        <w:br/>
        <w:t xml:space="preserve">  periodSeconds: 10</w:t>
        <w:br/>
      </w:r>
    </w:p>
    <w:p>
      <w:pPr>
        <w:pStyle w:val="Heading3"/>
      </w:pPr>
      <w:r>
        <w:t>Backend</w:t>
      </w:r>
    </w:p>
    <w:p>
      <w:r>
        <w:t>Ensure the backend exposes `/health` endpoint. Then insert these probes in `backend-deployment.yaml`:</w:t>
      </w:r>
    </w:p>
    <w:p>
      <w:pPr>
        <w:pStyle w:val="IntenseQuote"/>
      </w:pPr>
      <w:r>
        <w:br/>
        <w:t>livenessProbe:</w:t>
        <w:br/>
        <w:t xml:space="preserve">  httpGet:</w:t>
        <w:br/>
        <w:t xml:space="preserve">    path: /health</w:t>
        <w:br/>
        <w:t xml:space="preserve">    port: 5000</w:t>
        <w:br/>
        <w:t xml:space="preserve">  initialDelaySeconds: 5</w:t>
        <w:br/>
        <w:t xml:space="preserve">  periodSeconds: 10</w:t>
        <w:br/>
        <w:t>readinessProbe:</w:t>
        <w:br/>
        <w:t xml:space="preserve">  httpGet:</w:t>
        <w:br/>
        <w:t xml:space="preserve">    path: /health</w:t>
        <w:br/>
        <w:t xml:space="preserve">    port: 5000</w:t>
        <w:br/>
        <w:t xml:space="preserve">  initialDelaySeconds: 5</w:t>
        <w:br/>
        <w:t xml:space="preserve">  periodSeconds: 10</w:t>
        <w:br/>
      </w:r>
    </w:p>
    <w:p>
      <w:pPr>
        <w:pStyle w:val="Heading3"/>
      </w:pPr>
      <w:r>
        <w:t>Database</w:t>
      </w:r>
    </w:p>
    <w:p>
      <w:r>
        <w:t>Use TCP probes for database service (`database-deployment.yaml`):</w:t>
      </w:r>
    </w:p>
    <w:p>
      <w:pPr>
        <w:pStyle w:val="IntenseQuote"/>
      </w:pPr>
      <w:r>
        <w:br/>
        <w:t>livenessProbe:</w:t>
        <w:br/>
        <w:t xml:space="preserve">  tcpSocket:</w:t>
        <w:br/>
        <w:t xml:space="preserve">    port: 5432</w:t>
        <w:br/>
        <w:t xml:space="preserve">  initialDelaySeconds: 5</w:t>
        <w:br/>
        <w:t xml:space="preserve">  periodSeconds: 10</w:t>
        <w:br/>
        <w:t>readinessProbe:</w:t>
        <w:br/>
        <w:t xml:space="preserve">  tcpSocket:</w:t>
        <w:br/>
        <w:t xml:space="preserve">    port: 5432</w:t>
        <w:br/>
        <w:t xml:space="preserve">  initialDelaySeconds: 5</w:t>
        <w:br/>
        <w:t xml:space="preserve">  periodSeconds: 10</w:t>
        <w:br/>
      </w:r>
    </w:p>
    <w:p>
      <w:pPr>
        <w:pStyle w:val="Heading2"/>
      </w:pPr>
      <w:r>
        <w:t>C. Apply Updated Manifests</w:t>
      </w:r>
    </w:p>
    <w:p>
      <w:r>
        <w:t>After editing YAML files, apply the changes:</w:t>
      </w:r>
    </w:p>
    <w:p>
      <w:pPr>
        <w:pStyle w:val="IntenseQuote"/>
      </w:pPr>
      <w:r>
        <w:br/>
        <w:t>kubectl apply -f manifests/</w:t>
        <w:br/>
      </w:r>
    </w:p>
    <w:p>
      <w:r>
        <w:t>Then verify pod health using:</w:t>
      </w:r>
    </w:p>
    <w:p>
      <w:pPr>
        <w:pStyle w:val="IntenseQuote"/>
      </w:pPr>
      <w:r>
        <w:br/>
        <w:t>kubectl describe pod &lt;pod-name&gt;</w:t>
        <w:br/>
      </w:r>
    </w:p>
    <w:p>
      <w:r>
        <w:t>Look for 'Readiness probe succeeded' and 'Liveness probe succeeded'.</w:t>
      </w:r>
    </w:p>
    <w:p>
      <w:pPr>
        <w:pStyle w:val="Heading2"/>
      </w:pPr>
      <w:r>
        <w:t>Conclusion</w:t>
      </w:r>
    </w:p>
    <w:p>
      <w:r>
        <w:t>With these steps, observability for the application is complete. Metrics, traces, and health statuses are now available through Istio’s integrated tools running on Docker Desktop's local Kubernetes environment.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