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C0F" w:rsidRPr="008F2C80" w:rsidRDefault="00611277">
      <w:pPr>
        <w:rPr>
          <w:b/>
          <w:lang w:val="en-IN"/>
        </w:rPr>
      </w:pPr>
      <w:r>
        <w:rPr>
          <w:b/>
          <w:lang w:val="en-IN"/>
        </w:rPr>
        <w:t>Study of Crystalline Disorder Induced by Ion Irradiation</w:t>
      </w:r>
      <w:r w:rsidR="000C4059" w:rsidRPr="008F2C80">
        <w:rPr>
          <w:b/>
          <w:lang w:val="en-IN"/>
        </w:rPr>
        <w:t xml:space="preserve"> </w:t>
      </w:r>
      <w:r>
        <w:rPr>
          <w:b/>
          <w:lang w:val="en-IN"/>
        </w:rPr>
        <w:t xml:space="preserve">in </w:t>
      </w:r>
      <w:r w:rsidR="003231D0" w:rsidRPr="008F2C80">
        <w:rPr>
          <w:b/>
          <w:lang w:val="en-IN"/>
        </w:rPr>
        <w:t>Si</w:t>
      </w:r>
      <w:r>
        <w:rPr>
          <w:b/>
          <w:lang w:val="en-IN"/>
        </w:rPr>
        <w:t xml:space="preserve"> (100) Substrates</w:t>
      </w:r>
    </w:p>
    <w:p w:rsidR="003231D0" w:rsidRDefault="003231D0">
      <w:pPr>
        <w:rPr>
          <w:lang w:val="en-IN"/>
        </w:rPr>
      </w:pPr>
      <w:r>
        <w:rPr>
          <w:lang w:val="en-IN"/>
        </w:rPr>
        <w:t>Jitendra Pal Singh</w:t>
      </w:r>
    </w:p>
    <w:p w:rsidR="000C4059" w:rsidRDefault="000C4059">
      <w:pPr>
        <w:rPr>
          <w:lang w:val="en-IN"/>
        </w:rPr>
      </w:pPr>
      <w:r>
        <w:rPr>
          <w:lang w:val="en-IN"/>
        </w:rPr>
        <w:t>Manav Rachna University, Faridabad, Haryana-121004, India</w:t>
      </w:r>
    </w:p>
    <w:p w:rsidR="000C4059" w:rsidRDefault="000C4059">
      <w:pPr>
        <w:rPr>
          <w:lang w:val="en-IN"/>
        </w:rPr>
      </w:pPr>
    </w:p>
    <w:p w:rsidR="00ED09D1" w:rsidRPr="000D2597" w:rsidRDefault="000D2597" w:rsidP="000D2597">
      <w:pPr>
        <w:jc w:val="center"/>
        <w:rPr>
          <w:b/>
          <w:lang w:val="en-IN"/>
        </w:rPr>
      </w:pPr>
      <w:r w:rsidRPr="000D2597">
        <w:rPr>
          <w:b/>
          <w:lang w:val="en-IN"/>
        </w:rPr>
        <w:t>Abstract</w:t>
      </w:r>
    </w:p>
    <w:p w:rsidR="000D2597" w:rsidRDefault="000D2597" w:rsidP="000D2597">
      <w:pPr>
        <w:jc w:val="both"/>
        <w:rPr>
          <w:lang w:val="en-IN"/>
        </w:rPr>
      </w:pPr>
      <w:r>
        <w:rPr>
          <w:lang w:val="en-IN"/>
        </w:rPr>
        <w:t>Present work investigated the 100 MeV ion irradiation induced effects in Si wafer using X-ray diffraction (XRD) and Raman spectroscopy. XRD shows that orientation of the peak does not influence by the fluence of ion irradiation, however, irradiation promotes crystalline disorder. A significant reduction of band intensity is observed for the  band appearing at 615 cm</w:t>
      </w:r>
      <w:r>
        <w:rPr>
          <w:vertAlign w:val="superscript"/>
          <w:lang w:val="en-IN"/>
        </w:rPr>
        <w:t>-1</w:t>
      </w:r>
      <w:r>
        <w:rPr>
          <w:lang w:val="en-IN"/>
        </w:rPr>
        <w:t>. Other minor bands appearing in the Raman spectra also diminishes with irradiation. This confirms the results obtained from X-ray diffraction study.</w:t>
      </w:r>
    </w:p>
    <w:p w:rsidR="000D2597" w:rsidRDefault="000D2597" w:rsidP="000D2597">
      <w:pPr>
        <w:jc w:val="both"/>
        <w:rPr>
          <w:lang w:val="en-IN"/>
        </w:rPr>
      </w:pPr>
    </w:p>
    <w:p w:rsidR="000D2597" w:rsidRPr="000D2597" w:rsidRDefault="000D2597" w:rsidP="000D2597">
      <w:pPr>
        <w:jc w:val="both"/>
        <w:rPr>
          <w:lang w:val="en-IN"/>
        </w:rPr>
      </w:pPr>
      <w:r w:rsidRPr="000D2597">
        <w:rPr>
          <w:b/>
          <w:lang w:val="en-IN"/>
        </w:rPr>
        <w:t>Keywords:</w:t>
      </w:r>
      <w:r w:rsidR="006D3566">
        <w:rPr>
          <w:lang w:val="en-IN"/>
        </w:rPr>
        <w:t xml:space="preserve"> Si Substrate</w:t>
      </w:r>
      <w:r>
        <w:rPr>
          <w:lang w:val="en-IN"/>
        </w:rPr>
        <w:t>, Orientation, Crystalline disorder</w:t>
      </w:r>
    </w:p>
    <w:p w:rsidR="00ED09D1" w:rsidRDefault="00ED09D1">
      <w:pPr>
        <w:rPr>
          <w:lang w:val="en-IN"/>
        </w:rPr>
      </w:pPr>
      <w:bookmarkStart w:id="0" w:name="_GoBack"/>
      <w:bookmarkEnd w:id="0"/>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0C4059" w:rsidRPr="006E0D2C" w:rsidRDefault="000A3DDB" w:rsidP="006E0D2C">
      <w:pPr>
        <w:pStyle w:val="ListParagraph"/>
        <w:numPr>
          <w:ilvl w:val="0"/>
          <w:numId w:val="1"/>
        </w:numPr>
        <w:spacing w:after="0" w:line="240" w:lineRule="auto"/>
        <w:rPr>
          <w:rFonts w:cs="Times New Roman"/>
          <w:b/>
          <w:szCs w:val="24"/>
          <w:lang w:val="en-IN"/>
        </w:rPr>
      </w:pPr>
      <w:r w:rsidRPr="006E0D2C">
        <w:rPr>
          <w:rFonts w:cs="Times New Roman"/>
          <w:b/>
          <w:szCs w:val="24"/>
          <w:lang w:val="en-IN"/>
        </w:rPr>
        <w:lastRenderedPageBreak/>
        <w:t>Introduction</w:t>
      </w:r>
    </w:p>
    <w:p w:rsidR="006E0D2C" w:rsidRPr="006E0D2C" w:rsidRDefault="006E0D2C" w:rsidP="006E0D2C">
      <w:pPr>
        <w:spacing w:after="0" w:line="240" w:lineRule="auto"/>
        <w:jc w:val="both"/>
        <w:rPr>
          <w:rFonts w:cs="Times New Roman"/>
          <w:szCs w:val="24"/>
        </w:rPr>
      </w:pPr>
      <w:r w:rsidRPr="006E0D2C">
        <w:rPr>
          <w:rFonts w:cs="Times New Roman"/>
          <w:szCs w:val="24"/>
        </w:rPr>
        <w:t xml:space="preserve">Ions incident on a solid influence its properties and are used to tailor the properties in different ways (Table </w:t>
      </w:r>
      <w:r>
        <w:rPr>
          <w:rFonts w:cs="Times New Roman"/>
          <w:szCs w:val="24"/>
        </w:rPr>
        <w:t>1</w:t>
      </w:r>
      <w:r w:rsidRPr="006E0D2C">
        <w:rPr>
          <w:rFonts w:cs="Times New Roman"/>
          <w:szCs w:val="24"/>
        </w:rPr>
        <w:t>). The interaction of an energetic ion depends on its kinetic energy and the distance of closest approach.</w:t>
      </w:r>
    </w:p>
    <w:p w:rsidR="006E0D2C" w:rsidRPr="006E0D2C" w:rsidRDefault="006E0D2C" w:rsidP="006E0D2C">
      <w:pPr>
        <w:spacing w:after="0" w:line="240" w:lineRule="auto"/>
        <w:jc w:val="both"/>
        <w:rPr>
          <w:rFonts w:cs="Times New Roman"/>
          <w:szCs w:val="24"/>
        </w:rPr>
      </w:pPr>
      <w:r w:rsidRPr="006E0D2C">
        <w:rPr>
          <w:rFonts w:cs="Times New Roman"/>
          <w:noProof/>
          <w:szCs w:val="24"/>
          <w:lang w:eastAsia="en-GB"/>
        </w:rPr>
        <mc:AlternateContent>
          <mc:Choice Requires="wps">
            <w:drawing>
              <wp:inline distT="0" distB="0" distL="0" distR="0">
                <wp:extent cx="5685790" cy="1423284"/>
                <wp:effectExtent l="0" t="0" r="0" b="571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790" cy="1423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D2C" w:rsidRPr="006E0D2C" w:rsidRDefault="006E0D2C" w:rsidP="006E0D2C">
                            <w:pPr>
                              <w:jc w:val="center"/>
                              <w:rPr>
                                <w:rFonts w:cs="Times New Roman"/>
                                <w:b/>
                                <w:szCs w:val="24"/>
                              </w:rPr>
                            </w:pPr>
                            <w:r>
                              <w:rPr>
                                <w:rFonts w:cs="Times New Roman"/>
                                <w:b/>
                                <w:szCs w:val="24"/>
                              </w:rPr>
                              <w:t>Table 1</w:t>
                            </w:r>
                            <w:r w:rsidRPr="006E0D2C">
                              <w:rPr>
                                <w:rFonts w:cs="Times New Roman"/>
                                <w:b/>
                                <w:szCs w:val="24"/>
                              </w:rPr>
                              <w:t>: Effect of ions of various energies on the solid surface</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59"/>
                              <w:gridCol w:w="3260"/>
                              <w:gridCol w:w="4253"/>
                            </w:tblGrid>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S. N.</w:t>
                                  </w:r>
                                </w:p>
                              </w:tc>
                              <w:tc>
                                <w:tcPr>
                                  <w:tcW w:w="3260"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Ion energy</w:t>
                                  </w:r>
                                </w:p>
                              </w:tc>
                              <w:tc>
                                <w:tcPr>
                                  <w:tcW w:w="4253"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Effect on solid surface</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1</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10-100 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Epitaxial layers</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2</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 keV/amu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Sputtering process</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3</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100-300 keV/amu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Ion Implantation</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4</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~MeV/amu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Penetration through solid surface</w:t>
                                  </w:r>
                                </w:p>
                              </w:tc>
                            </w:tr>
                          </w:tbl>
                          <w:p w:rsidR="006E0D2C" w:rsidRDefault="006E0D2C" w:rsidP="006E0D2C"/>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47.7pt;height:11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iKxggIAABA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" stroked="f">
                <v:textbox>
                  <w:txbxContent>
                    <w:p w:rsidR="006E0D2C" w:rsidRPr="006E0D2C" w:rsidRDefault="006E0D2C" w:rsidP="006E0D2C">
                      <w:pPr>
                        <w:jc w:val="center"/>
                        <w:rPr>
                          <w:rFonts w:cs="Times New Roman"/>
                          <w:b/>
                          <w:szCs w:val="24"/>
                        </w:rPr>
                      </w:pPr>
                      <w:r>
                        <w:rPr>
                          <w:rFonts w:cs="Times New Roman"/>
                          <w:b/>
                          <w:szCs w:val="24"/>
                        </w:rPr>
                        <w:t>Table 1</w:t>
                      </w:r>
                      <w:r w:rsidRPr="006E0D2C">
                        <w:rPr>
                          <w:rFonts w:cs="Times New Roman"/>
                          <w:b/>
                          <w:szCs w:val="24"/>
                        </w:rPr>
                        <w:t>: Effect of ions of various energies on the solid surface</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59"/>
                        <w:gridCol w:w="3260"/>
                        <w:gridCol w:w="4253"/>
                      </w:tblGrid>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S. N.</w:t>
                            </w:r>
                          </w:p>
                        </w:tc>
                        <w:tc>
                          <w:tcPr>
                            <w:tcW w:w="3260"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Ion energy</w:t>
                            </w:r>
                          </w:p>
                        </w:tc>
                        <w:tc>
                          <w:tcPr>
                            <w:tcW w:w="4253"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Effect on solid surface</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1</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10-100 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Epitaxial layers</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2</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 keV/amu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Sputtering process</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3</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100-300 keV/amu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Ion Implantation</w:t>
                            </w:r>
                          </w:p>
                        </w:tc>
                      </w:tr>
                      <w:tr w:rsidR="006E0D2C" w:rsidRPr="006E0D2C" w:rsidTr="005D5A8A">
                        <w:tc>
                          <w:tcPr>
                            <w:tcW w:w="959" w:type="dxa"/>
                          </w:tcPr>
                          <w:p w:rsidR="006E0D2C" w:rsidRPr="006E0D2C" w:rsidRDefault="006E0D2C" w:rsidP="005D5A8A">
                            <w:pPr>
                              <w:spacing w:after="0" w:line="240" w:lineRule="auto"/>
                              <w:jc w:val="center"/>
                              <w:rPr>
                                <w:rFonts w:cs="Times New Roman"/>
                                <w:b/>
                                <w:szCs w:val="24"/>
                              </w:rPr>
                            </w:pPr>
                            <w:r w:rsidRPr="006E0D2C">
                              <w:rPr>
                                <w:rFonts w:cs="Times New Roman"/>
                                <w:b/>
                                <w:szCs w:val="24"/>
                              </w:rPr>
                              <w:t>4</w:t>
                            </w:r>
                          </w:p>
                        </w:tc>
                        <w:tc>
                          <w:tcPr>
                            <w:tcW w:w="3260" w:type="dxa"/>
                          </w:tcPr>
                          <w:p w:rsidR="006E0D2C" w:rsidRPr="006E0D2C" w:rsidRDefault="006E0D2C" w:rsidP="005D5A8A">
                            <w:pPr>
                              <w:spacing w:after="0" w:line="240" w:lineRule="auto"/>
                              <w:rPr>
                                <w:rFonts w:cs="Times New Roman"/>
                                <w:szCs w:val="24"/>
                              </w:rPr>
                            </w:pPr>
                            <w:r w:rsidRPr="006E0D2C">
                              <w:rPr>
                                <w:rFonts w:cs="Times New Roman"/>
                                <w:szCs w:val="24"/>
                              </w:rPr>
                              <w:t>~MeV/amu</w:t>
                            </w:r>
                          </w:p>
                        </w:tc>
                        <w:tc>
                          <w:tcPr>
                            <w:tcW w:w="4253" w:type="dxa"/>
                          </w:tcPr>
                          <w:p w:rsidR="006E0D2C" w:rsidRPr="006E0D2C" w:rsidRDefault="006E0D2C" w:rsidP="005D5A8A">
                            <w:pPr>
                              <w:spacing w:after="0" w:line="240" w:lineRule="auto"/>
                              <w:rPr>
                                <w:rFonts w:cs="Times New Roman"/>
                                <w:szCs w:val="24"/>
                              </w:rPr>
                            </w:pPr>
                            <w:r w:rsidRPr="006E0D2C">
                              <w:rPr>
                                <w:rFonts w:cs="Times New Roman"/>
                                <w:szCs w:val="24"/>
                              </w:rPr>
                              <w:t>Penetration through solid surface</w:t>
                            </w:r>
                          </w:p>
                        </w:tc>
                      </w:tr>
                    </w:tbl>
                    <w:p w:rsidR="006E0D2C" w:rsidRDefault="006E0D2C" w:rsidP="006E0D2C"/>
                  </w:txbxContent>
                </v:textbox>
                <w10:anchorlock/>
              </v:shape>
            </w:pict>
          </mc:Fallback>
        </mc:AlternateContent>
      </w:r>
    </w:p>
    <w:p w:rsidR="006E0D2C" w:rsidRPr="006E0D2C" w:rsidRDefault="006E0D2C" w:rsidP="006E0D2C">
      <w:pPr>
        <w:spacing w:after="0" w:line="240" w:lineRule="auto"/>
        <w:jc w:val="both"/>
        <w:rPr>
          <w:rFonts w:cs="Times New Roman"/>
          <w:szCs w:val="24"/>
        </w:rPr>
      </w:pPr>
    </w:p>
    <w:p w:rsidR="006E0D2C" w:rsidRPr="006E0D2C" w:rsidRDefault="006E0D2C" w:rsidP="006E0D2C">
      <w:pPr>
        <w:spacing w:after="0" w:line="240" w:lineRule="auto"/>
        <w:jc w:val="both"/>
        <w:rPr>
          <w:rFonts w:cs="Times New Roman"/>
          <w:szCs w:val="24"/>
        </w:rPr>
      </w:pPr>
      <w:r w:rsidRPr="006E0D2C">
        <w:rPr>
          <w:rFonts w:cs="Times New Roman"/>
          <w:szCs w:val="24"/>
        </w:rPr>
        <w:t>This distance of closest approach is closely related to the impact parameter as shown in the Figure1.3.1. Since, the atomic spacing in a typical crystal is of the order of few angstroms, the largest impact parameter is also of the same order. At this distance the ion transfers small amount of energy, ≈10 eV, to the valence electrons. The cross section for this process is of the order of πb</w:t>
      </w:r>
      <w:r w:rsidRPr="006E0D2C">
        <w:rPr>
          <w:rFonts w:cs="Times New Roman"/>
          <w:szCs w:val="24"/>
          <w:vertAlign w:val="superscript"/>
        </w:rPr>
        <w:t>2</w:t>
      </w:r>
      <w:r w:rsidRPr="006E0D2C">
        <w:rPr>
          <w:rFonts w:cs="Times New Roman"/>
          <w:szCs w:val="24"/>
        </w:rPr>
        <w:t xml:space="preserve"> ≈ 10</w:t>
      </w:r>
      <w:r w:rsidRPr="006E0D2C">
        <w:rPr>
          <w:rFonts w:cs="Times New Roman"/>
          <w:szCs w:val="24"/>
          <w:vertAlign w:val="superscript"/>
        </w:rPr>
        <w:t>-15</w:t>
      </w:r>
      <w:r w:rsidRPr="006E0D2C">
        <w:rPr>
          <w:rFonts w:cs="Times New Roman"/>
          <w:szCs w:val="24"/>
        </w:rPr>
        <w:t xml:space="preserve"> cm</w:t>
      </w:r>
      <w:r w:rsidRPr="006E0D2C">
        <w:rPr>
          <w:rFonts w:cs="Times New Roman"/>
          <w:szCs w:val="24"/>
          <w:vertAlign w:val="superscript"/>
        </w:rPr>
        <w:t>2</w:t>
      </w:r>
      <w:r w:rsidRPr="006E0D2C">
        <w:rPr>
          <w:rFonts w:cs="Times New Roman"/>
          <w:szCs w:val="24"/>
        </w:rPr>
        <w:t>, and it is responsible for the gradual energy loss of the ion as it penetrates into the solid. At smaller impact parameters the interactions is with the inner electrons, with correspondingly larger energy transfers. For impact parameters comparable to the nuclear size larger energy transfers occur (≈100 keV); in billiard ball like collisions resulting in large angle of scattering of the indent ion (</w:t>
      </w:r>
      <w:r w:rsidRPr="006E0D2C">
        <w:rPr>
          <w:rFonts w:cs="Times New Roman"/>
          <w:b/>
          <w:szCs w:val="24"/>
          <w:lang w:val="en-US"/>
        </w:rPr>
        <w:t xml:space="preserve">Feldman </w:t>
      </w:r>
      <w:r w:rsidRPr="006E0D2C">
        <w:rPr>
          <w:rFonts w:cs="Times New Roman"/>
          <w:b/>
          <w:i/>
          <w:iCs/>
          <w:szCs w:val="24"/>
          <w:lang w:val="en-US"/>
        </w:rPr>
        <w:t>et al.,</w:t>
      </w:r>
      <w:r w:rsidRPr="006E0D2C">
        <w:rPr>
          <w:rFonts w:cs="Times New Roman"/>
          <w:b/>
          <w:szCs w:val="24"/>
          <w:lang w:val="en-US"/>
        </w:rPr>
        <w:t xml:space="preserve"> 1982)</w:t>
      </w:r>
      <w:r w:rsidRPr="006E0D2C">
        <w:rPr>
          <w:rFonts w:cs="Times New Roman"/>
          <w:szCs w:val="24"/>
        </w:rPr>
        <w:t xml:space="preserve">.  The fast ion while moving </w:t>
      </w:r>
    </w:p>
    <w:p w:rsidR="006E0D2C" w:rsidRPr="006E0D2C" w:rsidRDefault="006E0D2C" w:rsidP="006E0D2C">
      <w:pPr>
        <w:spacing w:after="0" w:line="240" w:lineRule="auto"/>
        <w:rPr>
          <w:rFonts w:cs="Times New Roman"/>
          <w:szCs w:val="24"/>
        </w:rPr>
      </w:pPr>
    </w:p>
    <w:p w:rsidR="006E0D2C" w:rsidRPr="006E0D2C" w:rsidRDefault="006E0D2C" w:rsidP="006E0D2C">
      <w:pPr>
        <w:spacing w:after="0" w:line="240" w:lineRule="auto"/>
        <w:rPr>
          <w:rFonts w:cs="Times New Roman"/>
          <w:szCs w:val="24"/>
        </w:rPr>
      </w:pPr>
    </w:p>
    <w:p w:rsidR="006E0D2C" w:rsidRPr="006E0D2C" w:rsidRDefault="006E0D2C" w:rsidP="006E0D2C">
      <w:pPr>
        <w:spacing w:after="0" w:line="240" w:lineRule="auto"/>
        <w:rPr>
          <w:rFonts w:cs="Times New Roman"/>
          <w:szCs w:val="24"/>
        </w:rPr>
      </w:pPr>
      <w:r w:rsidRPr="006E0D2C">
        <w:rPr>
          <w:rFonts w:cs="Times New Roman"/>
          <w:noProof/>
          <w:szCs w:val="24"/>
          <w:lang w:eastAsia="en-GB"/>
        </w:rPr>
        <mc:AlternateContent>
          <mc:Choice Requires="wps">
            <w:drawing>
              <wp:inline distT="0" distB="0" distL="0" distR="0">
                <wp:extent cx="5891696" cy="3466769"/>
                <wp:effectExtent l="0" t="0" r="13970" b="1968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696" cy="3466769"/>
                        </a:xfrm>
                        <a:prstGeom prst="rect">
                          <a:avLst/>
                        </a:prstGeom>
                        <a:solidFill>
                          <a:srgbClr val="FFFFFF"/>
                        </a:solidFill>
                        <a:ln w="9525">
                          <a:solidFill>
                            <a:srgbClr val="000000"/>
                          </a:solidFill>
                          <a:miter lim="800000"/>
                          <a:headEnd/>
                          <a:tailEnd/>
                        </a:ln>
                      </wps:spPr>
                      <wps:txbx>
                        <w:txbxContent>
                          <w:p w:rsidR="006E0D2C" w:rsidRDefault="006E0D2C" w:rsidP="006E0D2C">
                            <w:r w:rsidRPr="0052126E">
                              <w:rPr>
                                <w:noProof/>
                                <w:lang w:eastAsia="en-GB"/>
                              </w:rPr>
                              <w:drawing>
                                <wp:inline distT="0" distB="0" distL="0" distR="0">
                                  <wp:extent cx="5207884" cy="20362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6768" cy="2039729"/>
                                          </a:xfrm>
                                          <a:prstGeom prst="rect">
                                            <a:avLst/>
                                          </a:prstGeom>
                                          <a:noFill/>
                                          <a:ln>
                                            <a:noFill/>
                                          </a:ln>
                                        </pic:spPr>
                                      </pic:pic>
                                    </a:graphicData>
                                  </a:graphic>
                                </wp:inline>
                              </w:drawing>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35"/>
                              <w:gridCol w:w="4394"/>
                              <w:gridCol w:w="2551"/>
                            </w:tblGrid>
                            <w:tr w:rsidR="006E0D2C" w:rsidRPr="005D5A8A" w:rsidTr="000A2FB2">
                              <w:tc>
                                <w:tcPr>
                                  <w:tcW w:w="2235"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r w:rsidRPr="006E0D2C">
                                    <w:rPr>
                                      <w:rFonts w:cs="Times New Roman"/>
                                      <w:b/>
                                      <w:szCs w:val="24"/>
                                    </w:rPr>
                                    <w:t>Impact Parameter (b)</w:t>
                                  </w:r>
                                </w:p>
                              </w:tc>
                              <w:tc>
                                <w:tcPr>
                                  <w:tcW w:w="4394"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p>
                              </w:tc>
                              <w:tc>
                                <w:tcPr>
                                  <w:tcW w:w="2551"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r w:rsidRPr="006E0D2C">
                                    <w:rPr>
                                      <w:rFonts w:cs="Times New Roman"/>
                                      <w:b/>
                                      <w:szCs w:val="24"/>
                                    </w:rPr>
                                    <w:t>Energy Transfer</w:t>
                                  </w:r>
                                </w:p>
                              </w:tc>
                            </w:tr>
                            <w:tr w:rsidR="006E0D2C" w:rsidRPr="005D5A8A" w:rsidTr="000A2FB2">
                              <w:tc>
                                <w:tcPr>
                                  <w:tcW w:w="2235" w:type="dxa"/>
                                  <w:tcBorders>
                                    <w:top w:val="single" w:sz="12" w:space="0" w:color="000000"/>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 1 Å</w:t>
                                  </w:r>
                                </w:p>
                              </w:tc>
                              <w:tc>
                                <w:tcPr>
                                  <w:tcW w:w="4394" w:type="dxa"/>
                                  <w:tcBorders>
                                    <w:top w:val="single" w:sz="12" w:space="0" w:color="000000"/>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valence electrons</w:t>
                                  </w:r>
                                </w:p>
                              </w:tc>
                              <w:tc>
                                <w:tcPr>
                                  <w:tcW w:w="2551" w:type="dxa"/>
                                  <w:tcBorders>
                                    <w:top w:val="single" w:sz="12" w:space="0" w:color="000000"/>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10 eV</w:t>
                                  </w:r>
                                </w:p>
                              </w:tc>
                            </w:tr>
                            <w:tr w:rsidR="006E0D2C" w:rsidRPr="005D5A8A" w:rsidTr="000A2FB2">
                              <w:tc>
                                <w:tcPr>
                                  <w:tcW w:w="2235"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 10</w:t>
                                  </w:r>
                                  <w:r w:rsidRPr="006E0D2C">
                                    <w:rPr>
                                      <w:rFonts w:cs="Times New Roman"/>
                                      <w:szCs w:val="24"/>
                                      <w:vertAlign w:val="superscript"/>
                                    </w:rPr>
                                    <w:t>-1</w:t>
                                  </w:r>
                                  <w:r w:rsidRPr="006E0D2C">
                                    <w:rPr>
                                      <w:rFonts w:cs="Times New Roman"/>
                                      <w:szCs w:val="24"/>
                                    </w:rPr>
                                    <w:t xml:space="preserve"> Å</w:t>
                                  </w:r>
                                </w:p>
                              </w:tc>
                              <w:tc>
                                <w:tcPr>
                                  <w:tcW w:w="4394" w:type="dxa"/>
                                  <w:tcBorders>
                                    <w:top w:val="nil"/>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L-shell electrons</w:t>
                                  </w:r>
                                </w:p>
                              </w:tc>
                              <w:tc>
                                <w:tcPr>
                                  <w:tcW w:w="2551"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100 eV</w:t>
                                  </w:r>
                                </w:p>
                              </w:tc>
                            </w:tr>
                            <w:tr w:rsidR="006E0D2C" w:rsidRPr="005D5A8A" w:rsidTr="000A2FB2">
                              <w:tc>
                                <w:tcPr>
                                  <w:tcW w:w="2235"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~10</w:t>
                                  </w:r>
                                  <w:r w:rsidRPr="006E0D2C">
                                    <w:rPr>
                                      <w:rFonts w:cs="Times New Roman"/>
                                      <w:szCs w:val="24"/>
                                      <w:vertAlign w:val="superscript"/>
                                    </w:rPr>
                                    <w:t>-2</w:t>
                                  </w:r>
                                  <w:r w:rsidRPr="006E0D2C">
                                    <w:rPr>
                                      <w:rFonts w:cs="Times New Roman"/>
                                      <w:szCs w:val="24"/>
                                    </w:rPr>
                                    <w:t>Å</w:t>
                                  </w:r>
                                </w:p>
                              </w:tc>
                              <w:tc>
                                <w:tcPr>
                                  <w:tcW w:w="4394" w:type="dxa"/>
                                  <w:tcBorders>
                                    <w:top w:val="nil"/>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K-shell electrons</w:t>
                                  </w:r>
                                </w:p>
                              </w:tc>
                              <w:tc>
                                <w:tcPr>
                                  <w:tcW w:w="2551"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 KeV</w:t>
                                  </w:r>
                                </w:p>
                              </w:tc>
                            </w:tr>
                            <w:tr w:rsidR="006E0D2C" w:rsidRPr="005D5A8A" w:rsidTr="000A2FB2">
                              <w:tc>
                                <w:tcPr>
                                  <w:tcW w:w="2235" w:type="dxa"/>
                                  <w:tcBorders>
                                    <w:top w:val="nil"/>
                                    <w:bottom w:val="single" w:sz="12" w:space="0" w:color="000000"/>
                                  </w:tcBorders>
                                </w:tcPr>
                                <w:p w:rsidR="006E0D2C" w:rsidRPr="006E0D2C" w:rsidRDefault="006E0D2C" w:rsidP="000A2FB2">
                                  <w:pPr>
                                    <w:spacing w:after="0" w:line="240" w:lineRule="auto"/>
                                    <w:jc w:val="center"/>
                                    <w:rPr>
                                      <w:rFonts w:cs="Times New Roman"/>
                                      <w:szCs w:val="24"/>
                                    </w:rPr>
                                  </w:pPr>
                                  <w:r w:rsidRPr="006E0D2C">
                                    <w:rPr>
                                      <w:rFonts w:cs="Times New Roman"/>
                                      <w:szCs w:val="24"/>
                                    </w:rPr>
                                    <w:t>~10</w:t>
                                  </w:r>
                                  <w:r w:rsidRPr="006E0D2C">
                                    <w:rPr>
                                      <w:rFonts w:cs="Times New Roman"/>
                                      <w:szCs w:val="24"/>
                                      <w:vertAlign w:val="superscript"/>
                                    </w:rPr>
                                    <w:t>-4</w:t>
                                  </w:r>
                                  <w:r w:rsidRPr="006E0D2C">
                                    <w:rPr>
                                      <w:rFonts w:cs="Times New Roman"/>
                                      <w:szCs w:val="24"/>
                                    </w:rPr>
                                    <w:t>Å</w:t>
                                  </w:r>
                                </w:p>
                              </w:tc>
                              <w:tc>
                                <w:tcPr>
                                  <w:tcW w:w="4394" w:type="dxa"/>
                                  <w:tcBorders>
                                    <w:top w:val="nil"/>
                                    <w:bottom w:val="single" w:sz="12" w:space="0" w:color="000000"/>
                                  </w:tcBorders>
                                </w:tcPr>
                                <w:p w:rsidR="006E0D2C" w:rsidRPr="006E0D2C" w:rsidRDefault="006E0D2C" w:rsidP="000A2FB2">
                                  <w:pPr>
                                    <w:spacing w:after="0" w:line="240" w:lineRule="auto"/>
                                    <w:rPr>
                                      <w:rFonts w:cs="Times New Roman"/>
                                      <w:szCs w:val="24"/>
                                    </w:rPr>
                                  </w:pPr>
                                  <w:r w:rsidRPr="006E0D2C">
                                    <w:rPr>
                                      <w:rFonts w:cs="Times New Roman"/>
                                      <w:szCs w:val="24"/>
                                    </w:rPr>
                                    <w:t>Elastic scattering from Nuclei</w:t>
                                  </w:r>
                                </w:p>
                              </w:tc>
                              <w:tc>
                                <w:tcPr>
                                  <w:tcW w:w="2551" w:type="dxa"/>
                                  <w:tcBorders>
                                    <w:top w:val="nil"/>
                                    <w:bottom w:val="single" w:sz="12" w:space="0" w:color="000000"/>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n</w:t>
                                  </w:r>
                                  <w:r w:rsidRPr="006E0D2C">
                                    <w:rPr>
                                      <w:rFonts w:cs="Times New Roman"/>
                                      <w:szCs w:val="24"/>
                                    </w:rPr>
                                    <w:t>~ 100 KeV</w:t>
                                  </w:r>
                                </w:p>
                              </w:tc>
                            </w:tr>
                          </w:tbl>
                          <w:p w:rsidR="006E0D2C" w:rsidRDefault="006E0D2C" w:rsidP="006E0D2C"/>
                        </w:txbxContent>
                      </wps:txbx>
                      <wps:bodyPr rot="0" vert="horz" wrap="square" lIns="91440" tIns="45720" rIns="91440" bIns="45720" anchor="t" anchorCtr="0" upright="1">
                        <a:noAutofit/>
                      </wps:bodyPr>
                    </wps:wsp>
                  </a:graphicData>
                </a:graphic>
              </wp:inline>
            </w:drawing>
          </mc:Choice>
          <mc:Fallback>
            <w:pict>
              <v:shape id="Text Box 7" o:spid="_x0000_s1027" type="#_x0000_t202" style="width:463.9pt;height:27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">
                <v:textbox>
                  <w:txbxContent>
                    <w:p w:rsidR="006E0D2C" w:rsidRDefault="006E0D2C" w:rsidP="006E0D2C">
                      <w:r w:rsidRPr="0052126E">
                        <w:rPr>
                          <w:noProof/>
                          <w:lang w:eastAsia="en-GB"/>
                        </w:rPr>
                        <w:drawing>
                          <wp:inline distT="0" distB="0" distL="0" distR="0">
                            <wp:extent cx="5207884" cy="20362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6768" cy="2039729"/>
                                    </a:xfrm>
                                    <a:prstGeom prst="rect">
                                      <a:avLst/>
                                    </a:prstGeom>
                                    <a:noFill/>
                                    <a:ln>
                                      <a:noFill/>
                                    </a:ln>
                                  </pic:spPr>
                                </pic:pic>
                              </a:graphicData>
                            </a:graphic>
                          </wp:inline>
                        </w:drawing>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35"/>
                        <w:gridCol w:w="4394"/>
                        <w:gridCol w:w="2551"/>
                      </w:tblGrid>
                      <w:tr w:rsidR="006E0D2C" w:rsidRPr="005D5A8A" w:rsidTr="000A2FB2">
                        <w:tc>
                          <w:tcPr>
                            <w:tcW w:w="2235"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r w:rsidRPr="006E0D2C">
                              <w:rPr>
                                <w:rFonts w:cs="Times New Roman"/>
                                <w:b/>
                                <w:szCs w:val="24"/>
                              </w:rPr>
                              <w:t>Impact Parameter (b)</w:t>
                            </w:r>
                          </w:p>
                        </w:tc>
                        <w:tc>
                          <w:tcPr>
                            <w:tcW w:w="4394"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p>
                        </w:tc>
                        <w:tc>
                          <w:tcPr>
                            <w:tcW w:w="2551" w:type="dxa"/>
                            <w:tcBorders>
                              <w:top w:val="single" w:sz="12" w:space="0" w:color="000000"/>
                              <w:bottom w:val="single" w:sz="12" w:space="0" w:color="000000"/>
                            </w:tcBorders>
                          </w:tcPr>
                          <w:p w:rsidR="006E0D2C" w:rsidRPr="006E0D2C" w:rsidRDefault="006E0D2C" w:rsidP="000A2FB2">
                            <w:pPr>
                              <w:spacing w:after="0" w:line="240" w:lineRule="auto"/>
                              <w:jc w:val="center"/>
                              <w:rPr>
                                <w:rFonts w:cs="Times New Roman"/>
                                <w:b/>
                                <w:szCs w:val="24"/>
                              </w:rPr>
                            </w:pPr>
                            <w:r w:rsidRPr="006E0D2C">
                              <w:rPr>
                                <w:rFonts w:cs="Times New Roman"/>
                                <w:b/>
                                <w:szCs w:val="24"/>
                              </w:rPr>
                              <w:t>Energy Transfer</w:t>
                            </w:r>
                          </w:p>
                        </w:tc>
                      </w:tr>
                      <w:tr w:rsidR="006E0D2C" w:rsidRPr="005D5A8A" w:rsidTr="000A2FB2">
                        <w:tc>
                          <w:tcPr>
                            <w:tcW w:w="2235" w:type="dxa"/>
                            <w:tcBorders>
                              <w:top w:val="single" w:sz="12" w:space="0" w:color="000000"/>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 1 Å</w:t>
                            </w:r>
                          </w:p>
                        </w:tc>
                        <w:tc>
                          <w:tcPr>
                            <w:tcW w:w="4394" w:type="dxa"/>
                            <w:tcBorders>
                              <w:top w:val="single" w:sz="12" w:space="0" w:color="000000"/>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valence electrons</w:t>
                            </w:r>
                          </w:p>
                        </w:tc>
                        <w:tc>
                          <w:tcPr>
                            <w:tcW w:w="2551" w:type="dxa"/>
                            <w:tcBorders>
                              <w:top w:val="single" w:sz="12" w:space="0" w:color="000000"/>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10 eV</w:t>
                            </w:r>
                          </w:p>
                        </w:tc>
                      </w:tr>
                      <w:tr w:rsidR="006E0D2C" w:rsidRPr="005D5A8A" w:rsidTr="000A2FB2">
                        <w:tc>
                          <w:tcPr>
                            <w:tcW w:w="2235"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 10</w:t>
                            </w:r>
                            <w:r w:rsidRPr="006E0D2C">
                              <w:rPr>
                                <w:rFonts w:cs="Times New Roman"/>
                                <w:szCs w:val="24"/>
                                <w:vertAlign w:val="superscript"/>
                              </w:rPr>
                              <w:t>-1</w:t>
                            </w:r>
                            <w:r w:rsidRPr="006E0D2C">
                              <w:rPr>
                                <w:rFonts w:cs="Times New Roman"/>
                                <w:szCs w:val="24"/>
                              </w:rPr>
                              <w:t xml:space="preserve"> Å</w:t>
                            </w:r>
                          </w:p>
                        </w:tc>
                        <w:tc>
                          <w:tcPr>
                            <w:tcW w:w="4394" w:type="dxa"/>
                            <w:tcBorders>
                              <w:top w:val="nil"/>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L-shell electrons</w:t>
                            </w:r>
                          </w:p>
                        </w:tc>
                        <w:tc>
                          <w:tcPr>
                            <w:tcW w:w="2551"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100 eV</w:t>
                            </w:r>
                          </w:p>
                        </w:tc>
                      </w:tr>
                      <w:tr w:rsidR="006E0D2C" w:rsidRPr="005D5A8A" w:rsidTr="000A2FB2">
                        <w:tc>
                          <w:tcPr>
                            <w:tcW w:w="2235"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~10</w:t>
                            </w:r>
                            <w:r w:rsidRPr="006E0D2C">
                              <w:rPr>
                                <w:rFonts w:cs="Times New Roman"/>
                                <w:szCs w:val="24"/>
                                <w:vertAlign w:val="superscript"/>
                              </w:rPr>
                              <w:t>-2</w:t>
                            </w:r>
                            <w:r w:rsidRPr="006E0D2C">
                              <w:rPr>
                                <w:rFonts w:cs="Times New Roman"/>
                                <w:szCs w:val="24"/>
                              </w:rPr>
                              <w:t>Å</w:t>
                            </w:r>
                          </w:p>
                        </w:tc>
                        <w:tc>
                          <w:tcPr>
                            <w:tcW w:w="4394" w:type="dxa"/>
                            <w:tcBorders>
                              <w:top w:val="nil"/>
                              <w:bottom w:val="nil"/>
                            </w:tcBorders>
                          </w:tcPr>
                          <w:p w:rsidR="006E0D2C" w:rsidRPr="006E0D2C" w:rsidRDefault="006E0D2C" w:rsidP="000A2FB2">
                            <w:pPr>
                              <w:spacing w:after="0" w:line="240" w:lineRule="auto"/>
                              <w:rPr>
                                <w:rFonts w:cs="Times New Roman"/>
                                <w:szCs w:val="24"/>
                              </w:rPr>
                            </w:pPr>
                            <w:r w:rsidRPr="006E0D2C">
                              <w:rPr>
                                <w:rFonts w:cs="Times New Roman"/>
                                <w:szCs w:val="24"/>
                              </w:rPr>
                              <w:t>Inelastic excitation of K-shell electrons</w:t>
                            </w:r>
                          </w:p>
                        </w:tc>
                        <w:tc>
                          <w:tcPr>
                            <w:tcW w:w="2551" w:type="dxa"/>
                            <w:tcBorders>
                              <w:top w:val="nil"/>
                              <w:bottom w:val="nil"/>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e</w:t>
                            </w:r>
                            <w:r w:rsidRPr="006E0D2C">
                              <w:rPr>
                                <w:rFonts w:cs="Times New Roman"/>
                                <w:szCs w:val="24"/>
                              </w:rPr>
                              <w:t>~ 1 KeV</w:t>
                            </w:r>
                          </w:p>
                        </w:tc>
                      </w:tr>
                      <w:tr w:rsidR="006E0D2C" w:rsidRPr="005D5A8A" w:rsidTr="000A2FB2">
                        <w:tc>
                          <w:tcPr>
                            <w:tcW w:w="2235" w:type="dxa"/>
                            <w:tcBorders>
                              <w:top w:val="nil"/>
                              <w:bottom w:val="single" w:sz="12" w:space="0" w:color="000000"/>
                            </w:tcBorders>
                          </w:tcPr>
                          <w:p w:rsidR="006E0D2C" w:rsidRPr="006E0D2C" w:rsidRDefault="006E0D2C" w:rsidP="000A2FB2">
                            <w:pPr>
                              <w:spacing w:after="0" w:line="240" w:lineRule="auto"/>
                              <w:jc w:val="center"/>
                              <w:rPr>
                                <w:rFonts w:cs="Times New Roman"/>
                                <w:szCs w:val="24"/>
                              </w:rPr>
                            </w:pPr>
                            <w:r w:rsidRPr="006E0D2C">
                              <w:rPr>
                                <w:rFonts w:cs="Times New Roman"/>
                                <w:szCs w:val="24"/>
                              </w:rPr>
                              <w:t>~10</w:t>
                            </w:r>
                            <w:r w:rsidRPr="006E0D2C">
                              <w:rPr>
                                <w:rFonts w:cs="Times New Roman"/>
                                <w:szCs w:val="24"/>
                                <w:vertAlign w:val="superscript"/>
                              </w:rPr>
                              <w:t>-4</w:t>
                            </w:r>
                            <w:r w:rsidRPr="006E0D2C">
                              <w:rPr>
                                <w:rFonts w:cs="Times New Roman"/>
                                <w:szCs w:val="24"/>
                              </w:rPr>
                              <w:t>Å</w:t>
                            </w:r>
                          </w:p>
                        </w:tc>
                        <w:tc>
                          <w:tcPr>
                            <w:tcW w:w="4394" w:type="dxa"/>
                            <w:tcBorders>
                              <w:top w:val="nil"/>
                              <w:bottom w:val="single" w:sz="12" w:space="0" w:color="000000"/>
                            </w:tcBorders>
                          </w:tcPr>
                          <w:p w:rsidR="006E0D2C" w:rsidRPr="006E0D2C" w:rsidRDefault="006E0D2C" w:rsidP="000A2FB2">
                            <w:pPr>
                              <w:spacing w:after="0" w:line="240" w:lineRule="auto"/>
                              <w:rPr>
                                <w:rFonts w:cs="Times New Roman"/>
                                <w:szCs w:val="24"/>
                              </w:rPr>
                            </w:pPr>
                            <w:r w:rsidRPr="006E0D2C">
                              <w:rPr>
                                <w:rFonts w:cs="Times New Roman"/>
                                <w:szCs w:val="24"/>
                              </w:rPr>
                              <w:t>Elastic scattering from Nuclei</w:t>
                            </w:r>
                          </w:p>
                        </w:tc>
                        <w:tc>
                          <w:tcPr>
                            <w:tcW w:w="2551" w:type="dxa"/>
                            <w:tcBorders>
                              <w:top w:val="nil"/>
                              <w:bottom w:val="single" w:sz="12" w:space="0" w:color="000000"/>
                            </w:tcBorders>
                          </w:tcPr>
                          <w:p w:rsidR="006E0D2C" w:rsidRPr="006E0D2C" w:rsidRDefault="006E0D2C" w:rsidP="000A2FB2">
                            <w:pPr>
                              <w:spacing w:after="0" w:line="240" w:lineRule="auto"/>
                              <w:jc w:val="center"/>
                              <w:rPr>
                                <w:rFonts w:cs="Times New Roman"/>
                                <w:szCs w:val="24"/>
                              </w:rPr>
                            </w:pPr>
                            <w:r w:rsidRPr="006E0D2C">
                              <w:rPr>
                                <w:rFonts w:cs="Times New Roman"/>
                                <w:szCs w:val="24"/>
                              </w:rPr>
                              <w:t>S</w:t>
                            </w:r>
                            <w:r w:rsidRPr="006E0D2C">
                              <w:rPr>
                                <w:rFonts w:cs="Times New Roman"/>
                                <w:szCs w:val="24"/>
                                <w:vertAlign w:val="subscript"/>
                              </w:rPr>
                              <w:t>n</w:t>
                            </w:r>
                            <w:r w:rsidRPr="006E0D2C">
                              <w:rPr>
                                <w:rFonts w:cs="Times New Roman"/>
                                <w:szCs w:val="24"/>
                              </w:rPr>
                              <w:t>~ 100 KeV</w:t>
                            </w:r>
                          </w:p>
                        </w:tc>
                      </w:tr>
                    </w:tbl>
                    <w:p w:rsidR="006E0D2C" w:rsidRDefault="006E0D2C" w:rsidP="006E0D2C"/>
                  </w:txbxContent>
                </v:textbox>
                <w10:anchorlock/>
              </v:shape>
            </w:pict>
          </mc:Fallback>
        </mc:AlternateContent>
      </w:r>
    </w:p>
    <w:p w:rsidR="006E0D2C" w:rsidRPr="006E0D2C" w:rsidRDefault="006E0D2C" w:rsidP="006E0D2C">
      <w:pPr>
        <w:spacing w:after="0" w:line="240" w:lineRule="auto"/>
        <w:rPr>
          <w:rFonts w:cs="Times New Roman"/>
          <w:szCs w:val="24"/>
        </w:rPr>
      </w:pPr>
    </w:p>
    <w:p w:rsidR="006E0D2C" w:rsidRPr="006E0D2C" w:rsidRDefault="006E0D2C" w:rsidP="006E0D2C">
      <w:pPr>
        <w:spacing w:after="0" w:line="240" w:lineRule="auto"/>
        <w:jc w:val="both"/>
        <w:rPr>
          <w:rFonts w:cs="Times New Roman"/>
          <w:szCs w:val="24"/>
        </w:rPr>
      </w:pPr>
      <w:r>
        <w:rPr>
          <w:rFonts w:cs="Times New Roman"/>
          <w:b/>
          <w:szCs w:val="24"/>
        </w:rPr>
        <w:t>Figure 1</w:t>
      </w:r>
      <w:r w:rsidRPr="006E0D2C">
        <w:rPr>
          <w:rFonts w:cs="Times New Roman"/>
          <w:b/>
          <w:szCs w:val="24"/>
        </w:rPr>
        <w:t>: Classification of the types of collision and their corresponding energy transfer in terms of impact parameter for the process. S</w:t>
      </w:r>
      <w:r w:rsidRPr="006E0D2C">
        <w:rPr>
          <w:rFonts w:cs="Times New Roman"/>
          <w:b/>
          <w:szCs w:val="24"/>
          <w:vertAlign w:val="subscript"/>
        </w:rPr>
        <w:t>e</w:t>
      </w:r>
      <w:r w:rsidRPr="006E0D2C">
        <w:rPr>
          <w:rFonts w:cs="Times New Roman"/>
          <w:b/>
          <w:szCs w:val="24"/>
        </w:rPr>
        <w:t xml:space="preserve"> refers to energy transfer to electron and S</w:t>
      </w:r>
      <w:r w:rsidRPr="006E0D2C">
        <w:rPr>
          <w:rFonts w:cs="Times New Roman"/>
          <w:b/>
          <w:szCs w:val="24"/>
          <w:vertAlign w:val="subscript"/>
        </w:rPr>
        <w:t>n</w:t>
      </w:r>
      <w:r w:rsidRPr="006E0D2C">
        <w:rPr>
          <w:rFonts w:cs="Times New Roman"/>
          <w:b/>
          <w:szCs w:val="24"/>
        </w:rPr>
        <w:t xml:space="preserve"> to energy transfer to the nuclei</w:t>
      </w:r>
    </w:p>
    <w:p w:rsidR="006E0D2C" w:rsidRPr="006E0D2C" w:rsidRDefault="006E0D2C" w:rsidP="006E0D2C">
      <w:pPr>
        <w:spacing w:after="0" w:line="240" w:lineRule="auto"/>
        <w:jc w:val="both"/>
        <w:rPr>
          <w:rFonts w:cs="Times New Roman"/>
          <w:szCs w:val="24"/>
        </w:rPr>
      </w:pPr>
    </w:p>
    <w:p w:rsidR="006E0D2C" w:rsidRPr="006E0D2C" w:rsidRDefault="006E0D2C" w:rsidP="006E0D2C">
      <w:pPr>
        <w:spacing w:after="0" w:line="240" w:lineRule="auto"/>
        <w:jc w:val="both"/>
        <w:rPr>
          <w:rFonts w:cs="Times New Roman"/>
          <w:szCs w:val="24"/>
        </w:rPr>
      </w:pPr>
    </w:p>
    <w:p w:rsidR="006E0D2C" w:rsidRPr="006E0D2C" w:rsidRDefault="006E0D2C" w:rsidP="006E0D2C">
      <w:pPr>
        <w:spacing w:after="0" w:line="240" w:lineRule="auto"/>
        <w:jc w:val="both"/>
        <w:rPr>
          <w:rFonts w:cs="Times New Roman"/>
          <w:szCs w:val="24"/>
        </w:rPr>
      </w:pPr>
      <w:r w:rsidRPr="006E0D2C">
        <w:rPr>
          <w:rFonts w:cs="Times New Roman"/>
          <w:szCs w:val="24"/>
        </w:rPr>
        <w:t>through the target looses its energy in the medium. The energy loss per unit length is called stopping power and denoted as ‘S’. The energy loss in the medium is generally governed by two processes (Figure 1.3.2)- (1) Inelastic scattering with the electrons in the target (electronic energy loss or EFL) represented by (dE/dx)</w:t>
      </w:r>
      <w:r w:rsidRPr="006E0D2C">
        <w:rPr>
          <w:rFonts w:cs="Times New Roman"/>
          <w:szCs w:val="24"/>
          <w:vertAlign w:val="subscript"/>
        </w:rPr>
        <w:t>e</w:t>
      </w:r>
      <w:r w:rsidRPr="006E0D2C">
        <w:rPr>
          <w:rFonts w:cs="Times New Roman"/>
          <w:szCs w:val="24"/>
        </w:rPr>
        <w:t xml:space="preserve"> or S</w:t>
      </w:r>
      <w:r w:rsidRPr="006E0D2C">
        <w:rPr>
          <w:rFonts w:cs="Times New Roman"/>
          <w:szCs w:val="24"/>
          <w:vertAlign w:val="subscript"/>
        </w:rPr>
        <w:t>e</w:t>
      </w:r>
      <w:r w:rsidRPr="006E0D2C">
        <w:rPr>
          <w:rFonts w:cs="Times New Roman"/>
          <w:szCs w:val="24"/>
        </w:rPr>
        <w:t xml:space="preserve"> and (2) elastic collision with the nucleus of the target atoms (nuclear energy loss or NEL) represented by (dE/dx)</w:t>
      </w:r>
      <w:r w:rsidRPr="006E0D2C">
        <w:rPr>
          <w:rFonts w:cs="Times New Roman"/>
          <w:szCs w:val="24"/>
          <w:vertAlign w:val="subscript"/>
        </w:rPr>
        <w:t>n</w:t>
      </w:r>
      <w:r w:rsidRPr="006E0D2C">
        <w:rPr>
          <w:rFonts w:cs="Times New Roman"/>
          <w:szCs w:val="24"/>
        </w:rPr>
        <w:t xml:space="preserve"> or S</w:t>
      </w:r>
      <w:r w:rsidRPr="006E0D2C">
        <w:rPr>
          <w:rFonts w:cs="Times New Roman"/>
          <w:szCs w:val="24"/>
          <w:vertAlign w:val="subscript"/>
        </w:rPr>
        <w:t>n</w:t>
      </w:r>
      <w:r w:rsidRPr="006E0D2C">
        <w:rPr>
          <w:rFonts w:cs="Times New Roman"/>
          <w:szCs w:val="24"/>
        </w:rPr>
        <w:t xml:space="preserve"> (</w:t>
      </w:r>
      <w:r w:rsidRPr="006E0D2C">
        <w:rPr>
          <w:rFonts w:cs="Times New Roman"/>
          <w:b/>
          <w:szCs w:val="24"/>
        </w:rPr>
        <w:t xml:space="preserve">Ziegler </w:t>
      </w:r>
      <w:r w:rsidRPr="006E0D2C">
        <w:rPr>
          <w:rFonts w:cs="Times New Roman"/>
          <w:b/>
          <w:i/>
          <w:szCs w:val="24"/>
        </w:rPr>
        <w:t>et  al.,</w:t>
      </w:r>
      <w:r w:rsidRPr="006E0D2C">
        <w:rPr>
          <w:rFonts w:cs="Times New Roman"/>
          <w:b/>
          <w:szCs w:val="24"/>
        </w:rPr>
        <w:t xml:space="preserve"> 1985</w:t>
      </w:r>
      <w:r w:rsidRPr="006E0D2C">
        <w:rPr>
          <w:rFonts w:cs="Times New Roman"/>
          <w:szCs w:val="24"/>
        </w:rPr>
        <w:t>)</w:t>
      </w:r>
      <w:r w:rsidRPr="006E0D2C">
        <w:rPr>
          <w:rFonts w:cs="Times New Roman"/>
          <w:szCs w:val="24"/>
          <w:vertAlign w:val="subscript"/>
        </w:rPr>
        <w:t>.</w:t>
      </w:r>
    </w:p>
    <w:p w:rsidR="006E0D2C" w:rsidRDefault="006E0D2C" w:rsidP="006E0D2C">
      <w:pPr>
        <w:spacing w:after="0" w:line="240" w:lineRule="auto"/>
        <w:jc w:val="both"/>
        <w:rPr>
          <w:rFonts w:cs="Times New Roman"/>
          <w:szCs w:val="24"/>
        </w:rPr>
      </w:pPr>
      <w:r w:rsidRPr="006E0D2C">
        <w:rPr>
          <w:rFonts w:cs="Times New Roman"/>
          <w:szCs w:val="24"/>
        </w:rPr>
        <w:tab/>
        <w:t>In terms of ion velocity ν, elastic collisions are important if ν&lt;&lt;ν</w:t>
      </w:r>
      <w:r w:rsidRPr="006E0D2C">
        <w:rPr>
          <w:rFonts w:cs="Times New Roman"/>
          <w:szCs w:val="24"/>
          <w:vertAlign w:val="subscript"/>
        </w:rPr>
        <w:t>o</w:t>
      </w:r>
      <w:r w:rsidRPr="006E0D2C">
        <w:rPr>
          <w:rFonts w:cs="Times New Roman"/>
          <w:szCs w:val="24"/>
        </w:rPr>
        <w:t>, where ν</w:t>
      </w:r>
      <w:r w:rsidRPr="006E0D2C">
        <w:rPr>
          <w:rFonts w:cs="Times New Roman"/>
          <w:szCs w:val="24"/>
          <w:vertAlign w:val="subscript"/>
        </w:rPr>
        <w:t>o</w:t>
      </w:r>
      <w:r w:rsidRPr="006E0D2C">
        <w:rPr>
          <w:rFonts w:cs="Times New Roman"/>
          <w:szCs w:val="24"/>
        </w:rPr>
        <w:t xml:space="preserve"> is the orbital velocity of the electrons in the target. As the ion energy E increases, S</w:t>
      </w:r>
      <w:r w:rsidRPr="006E0D2C">
        <w:rPr>
          <w:rFonts w:cs="Times New Roman"/>
          <w:szCs w:val="24"/>
          <w:vertAlign w:val="subscript"/>
        </w:rPr>
        <w:t>n</w:t>
      </w:r>
      <w:r w:rsidRPr="006E0D2C">
        <w:rPr>
          <w:rFonts w:cs="Times New Roman"/>
          <w:szCs w:val="24"/>
        </w:rPr>
        <w:t xml:space="preserve"> diminishes as 1/E. Electronic interactions start to play a role when the ion velocity becomes comparable to the velocities of orbital electrons in the target materials. As a result, electronic energy loss S</w:t>
      </w:r>
      <w:r w:rsidRPr="006E0D2C">
        <w:rPr>
          <w:rFonts w:cs="Times New Roman"/>
          <w:szCs w:val="24"/>
          <w:vertAlign w:val="subscript"/>
        </w:rPr>
        <w:t>e</w:t>
      </w:r>
      <w:r w:rsidRPr="006E0D2C">
        <w:rPr>
          <w:rFonts w:cs="Times New Roman"/>
          <w:szCs w:val="24"/>
        </w:rPr>
        <w:t xml:space="preserve"> varies linearly in the velocity range 0.1ν</w:t>
      </w:r>
      <w:r w:rsidRPr="006E0D2C">
        <w:rPr>
          <w:rFonts w:cs="Times New Roman"/>
          <w:szCs w:val="24"/>
          <w:vertAlign w:val="subscript"/>
        </w:rPr>
        <w:t>o</w:t>
      </w:r>
      <w:r w:rsidRPr="006E0D2C">
        <w:rPr>
          <w:rFonts w:cs="Times New Roman"/>
          <w:szCs w:val="24"/>
          <w:vertAlign w:val="superscript"/>
        </w:rPr>
        <w:t xml:space="preserve"> </w:t>
      </w:r>
      <w:r w:rsidRPr="006E0D2C">
        <w:rPr>
          <w:rFonts w:cs="Times New Roman"/>
          <w:szCs w:val="24"/>
        </w:rPr>
        <w:t>to Z</w:t>
      </w:r>
      <w:r w:rsidRPr="006E0D2C">
        <w:rPr>
          <w:rFonts w:cs="Times New Roman"/>
          <w:szCs w:val="24"/>
          <w:vertAlign w:val="subscript"/>
        </w:rPr>
        <w:t>1</w:t>
      </w:r>
      <w:r w:rsidRPr="006E0D2C">
        <w:rPr>
          <w:rFonts w:cs="Times New Roman"/>
          <w:szCs w:val="24"/>
          <w:vertAlign w:val="superscript"/>
        </w:rPr>
        <w:t>2/3</w:t>
      </w:r>
      <w:r w:rsidRPr="006E0D2C">
        <w:rPr>
          <w:rFonts w:cs="Times New Roman"/>
          <w:szCs w:val="24"/>
        </w:rPr>
        <w:t xml:space="preserve"> ν</w:t>
      </w:r>
      <w:r w:rsidRPr="006E0D2C">
        <w:rPr>
          <w:rFonts w:cs="Times New Roman"/>
          <w:szCs w:val="24"/>
          <w:vertAlign w:val="subscript"/>
        </w:rPr>
        <w:t>o</w:t>
      </w:r>
      <w:r w:rsidRPr="006E0D2C">
        <w:rPr>
          <w:rFonts w:cs="Times New Roman"/>
          <w:szCs w:val="24"/>
        </w:rPr>
        <w:t>, Z</w:t>
      </w:r>
      <w:r w:rsidRPr="006E0D2C">
        <w:rPr>
          <w:rFonts w:cs="Times New Roman"/>
          <w:szCs w:val="24"/>
          <w:vertAlign w:val="subscript"/>
        </w:rPr>
        <w:t>1</w:t>
      </w:r>
      <w:r w:rsidRPr="006E0D2C">
        <w:rPr>
          <w:rFonts w:cs="Times New Roman"/>
          <w:szCs w:val="24"/>
        </w:rPr>
        <w:t xml:space="preserve"> is the atomic number of target atoms (</w:t>
      </w:r>
      <w:r w:rsidRPr="006E0D2C">
        <w:rPr>
          <w:rFonts w:cs="Times New Roman"/>
          <w:b/>
          <w:szCs w:val="24"/>
        </w:rPr>
        <w:t xml:space="preserve">Gras-Marti </w:t>
      </w:r>
      <w:r w:rsidRPr="006E0D2C">
        <w:rPr>
          <w:rFonts w:cs="Times New Roman"/>
          <w:b/>
          <w:i/>
          <w:szCs w:val="24"/>
        </w:rPr>
        <w:t>et al.,</w:t>
      </w:r>
      <w:r w:rsidRPr="006E0D2C">
        <w:rPr>
          <w:rFonts w:cs="Times New Roman"/>
          <w:b/>
          <w:szCs w:val="24"/>
        </w:rPr>
        <w:t xml:space="preserve"> 1991</w:t>
      </w:r>
      <w:r w:rsidRPr="006E0D2C">
        <w:rPr>
          <w:rFonts w:cs="Times New Roman"/>
          <w:szCs w:val="24"/>
        </w:rPr>
        <w:t>). Outside this range it has lower values. The variation of S</w:t>
      </w:r>
      <w:r w:rsidRPr="006E0D2C">
        <w:rPr>
          <w:rFonts w:cs="Times New Roman"/>
          <w:szCs w:val="24"/>
          <w:vertAlign w:val="subscript"/>
        </w:rPr>
        <w:t>e</w:t>
      </w:r>
      <w:r w:rsidRPr="006E0D2C">
        <w:rPr>
          <w:rFonts w:cs="Times New Roman"/>
          <w:szCs w:val="24"/>
        </w:rPr>
        <w:t xml:space="preserve"> and S</w:t>
      </w:r>
      <w:r w:rsidRPr="006E0D2C">
        <w:rPr>
          <w:rFonts w:cs="Times New Roman"/>
          <w:szCs w:val="24"/>
          <w:vertAlign w:val="subscript"/>
        </w:rPr>
        <w:t>n</w:t>
      </w:r>
      <w:r w:rsidRPr="006E0D2C">
        <w:rPr>
          <w:rFonts w:cs="Times New Roman"/>
          <w:szCs w:val="24"/>
        </w:rPr>
        <w:t xml:space="preserve"> as functions of ion energy E is shown in Figure 1.3.3. It is also pertinent to note that relativistic effects must be taken into account for ion energies above 10 MeV/amu.</w:t>
      </w:r>
    </w:p>
    <w:p w:rsidR="006E0D2C" w:rsidRPr="006E0D2C" w:rsidRDefault="006E0D2C" w:rsidP="006E0D2C">
      <w:pPr>
        <w:spacing w:after="0" w:line="240" w:lineRule="auto"/>
        <w:jc w:val="both"/>
        <w:rPr>
          <w:rFonts w:cs="Times New Roman"/>
          <w:szCs w:val="24"/>
          <w:lang w:val="en-IN"/>
        </w:rPr>
      </w:pPr>
      <w:r w:rsidRPr="006E0D2C">
        <w:rPr>
          <w:rFonts w:cs="Times New Roman"/>
          <w:szCs w:val="24"/>
          <w:lang w:val="en-IN"/>
        </w:rPr>
        <w:t xml:space="preserve">A large number of atoms in a magnetic insulator target are set into motion by the electronic excitation in the wake of swift (K. E. ≥ 1 MeV) heavy ions (SHI) during an irradiation experiment.  </w:t>
      </w:r>
    </w:p>
    <w:p w:rsidR="006E0D2C" w:rsidRPr="006E0D2C" w:rsidRDefault="006E0D2C" w:rsidP="006E0D2C">
      <w:pPr>
        <w:spacing w:after="0" w:line="240" w:lineRule="auto"/>
        <w:jc w:val="both"/>
        <w:rPr>
          <w:rFonts w:cs="Times New Roman"/>
          <w:szCs w:val="24"/>
          <w:lang w:val="en-IN"/>
        </w:rPr>
      </w:pPr>
    </w:p>
    <w:p w:rsidR="006E0D2C" w:rsidRPr="006E0D2C" w:rsidRDefault="006E0D2C" w:rsidP="006E0D2C">
      <w:pPr>
        <w:spacing w:after="0" w:line="240" w:lineRule="auto"/>
        <w:jc w:val="both"/>
        <w:rPr>
          <w:rFonts w:cs="Times New Roman"/>
          <w:szCs w:val="24"/>
          <w:lang w:val="en-IN"/>
        </w:rPr>
      </w:pPr>
    </w:p>
    <w:p w:rsidR="006E0D2C" w:rsidRPr="006E0D2C" w:rsidRDefault="006E0D2C" w:rsidP="006E0D2C">
      <w:pPr>
        <w:spacing w:after="0" w:line="240" w:lineRule="auto"/>
        <w:jc w:val="both"/>
        <w:rPr>
          <w:rFonts w:cs="Times New Roman"/>
          <w:szCs w:val="24"/>
          <w:lang w:val="en-IN"/>
        </w:rPr>
      </w:pPr>
      <w:r w:rsidRPr="006E0D2C">
        <w:rPr>
          <w:rFonts w:cs="Times New Roman"/>
          <w:szCs w:val="24"/>
          <w:lang w:val="en-IN"/>
        </w:rPr>
        <w:t>The atomic mobility set in the bulk leads to some well known effects, such as anisotropic growth, change in electrical, magnetic and optical properties. Although this area is now more than three decades old, there is no general consensus about the physical processes responsible for the observed effects. The advent of nanoscience also added complexity to the system. It is well established that these effects result from the atomic motion induced by electronic energy loss S</w:t>
      </w:r>
      <w:r w:rsidRPr="006E0D2C">
        <w:rPr>
          <w:rFonts w:cs="Times New Roman"/>
          <w:szCs w:val="24"/>
          <w:vertAlign w:val="subscript"/>
          <w:lang w:val="en-IN"/>
        </w:rPr>
        <w:t>e</w:t>
      </w:r>
      <w:r w:rsidRPr="006E0D2C">
        <w:rPr>
          <w:rFonts w:cs="Times New Roman"/>
          <w:szCs w:val="24"/>
          <w:lang w:val="en-IN"/>
        </w:rPr>
        <w:t xml:space="preserve"> of the incident ions in the target material. But the mechanism involved in this process is under discussion without any general agreement so far. There is still a need of a theory that could explain all these effects within a single framework in the bulk as well as nanomaterials. This is mainly due to the limited experimental data available on this subject. It is therefore required to carry out more experiments, which would become the part of worldwide activities in developing a general theory.</w:t>
      </w:r>
    </w:p>
    <w:p w:rsidR="006E0D2C" w:rsidRPr="006E0D2C" w:rsidRDefault="006E0D2C" w:rsidP="006E0D2C">
      <w:pPr>
        <w:spacing w:after="0" w:line="240" w:lineRule="auto"/>
        <w:jc w:val="both"/>
        <w:rPr>
          <w:rFonts w:cs="Times New Roman"/>
          <w:szCs w:val="24"/>
        </w:rPr>
      </w:pPr>
      <w:r w:rsidRPr="006E0D2C">
        <w:rPr>
          <w:rFonts w:cs="Times New Roman"/>
          <w:szCs w:val="24"/>
          <w:lang w:val="en-IN"/>
        </w:rPr>
        <w:tab/>
        <w:t xml:space="preserve">The present investigation was started with a motivation to study SHI irradiation induced effects in </w:t>
      </w:r>
      <w:r>
        <w:rPr>
          <w:rFonts w:cs="Times New Roman"/>
          <w:szCs w:val="24"/>
          <w:lang w:val="en-IN"/>
        </w:rPr>
        <w:t>Si substrate</w:t>
      </w:r>
      <w:r w:rsidRPr="006E0D2C">
        <w:rPr>
          <w:rFonts w:cs="Times New Roman"/>
          <w:szCs w:val="24"/>
          <w:lang w:val="en-IN"/>
        </w:rPr>
        <w:t>, and to understand the involved physical process.</w:t>
      </w:r>
    </w:p>
    <w:p w:rsidR="000A3DDB" w:rsidRDefault="000A3DDB" w:rsidP="000A3DDB">
      <w:pPr>
        <w:rPr>
          <w:lang w:val="en-IN"/>
        </w:rPr>
      </w:pPr>
    </w:p>
    <w:p w:rsidR="000A3DDB" w:rsidRPr="00ED09D1" w:rsidRDefault="000A3DDB" w:rsidP="000A3DDB">
      <w:pPr>
        <w:pStyle w:val="ListParagraph"/>
        <w:numPr>
          <w:ilvl w:val="0"/>
          <w:numId w:val="1"/>
        </w:numPr>
        <w:rPr>
          <w:b/>
          <w:lang w:val="en-IN"/>
        </w:rPr>
      </w:pPr>
      <w:r w:rsidRPr="00ED09D1">
        <w:rPr>
          <w:b/>
          <w:lang w:val="en-IN"/>
        </w:rPr>
        <w:t>Experimental Details</w:t>
      </w:r>
    </w:p>
    <w:p w:rsidR="000C4059" w:rsidRDefault="00ED09D1" w:rsidP="00ED09D1">
      <w:pPr>
        <w:rPr>
          <w:lang w:val="en-IN"/>
        </w:rPr>
      </w:pPr>
      <w:r w:rsidRPr="00ED09D1">
        <w:rPr>
          <w:lang w:val="en-IN"/>
        </w:rPr>
        <w:t>In order to facilitate both side irradiations a target ladder was especially designed and fabricated at IUAC, New Delhi</w:t>
      </w:r>
      <w:r>
        <w:rPr>
          <w:lang w:val="en-IN"/>
        </w:rPr>
        <w:t xml:space="preserve"> (Dhyani et al., 2024)</w:t>
      </w:r>
      <w:r w:rsidRPr="00ED09D1">
        <w:rPr>
          <w:lang w:val="en-IN"/>
        </w:rPr>
        <w:t>. The main parts of the ladder are made of good quality stainless steel and oxygen free copper. The copper block holding the samples could be maintained at low temperature by pouring liquid nitrogen through the stainless steel tube attached to it. Salient features of the target ladder include motorized vertical movement which could be controlled from remote and the possibility of rotation through 90</w:t>
      </w:r>
      <w:r w:rsidRPr="00ED09D1">
        <w:rPr>
          <w:vertAlign w:val="superscript"/>
          <w:lang w:val="en-IN"/>
        </w:rPr>
        <w:t>o</w:t>
      </w:r>
      <w:r w:rsidRPr="00ED09D1">
        <w:rPr>
          <w:lang w:val="en-IN"/>
        </w:rPr>
        <w:t>, in order to bring the samples in front of the beam exposure.</w:t>
      </w:r>
      <w:r w:rsidRPr="00ED09D1">
        <w:rPr>
          <w:lang w:val="en-IN"/>
        </w:rPr>
        <w:tab/>
        <w:t>All the irradiation experiments have been performed in the high vacuum chamber (HVC) at the Material Science Beam Line at IUAC, New Delhi  The ion beam used in this beam time was 100 MeV O</w:t>
      </w:r>
      <w:r w:rsidRPr="00ED09D1">
        <w:rPr>
          <w:vertAlign w:val="superscript"/>
          <w:lang w:val="en-IN"/>
        </w:rPr>
        <w:t>7+</w:t>
      </w:r>
      <w:r w:rsidRPr="00ED09D1">
        <w:rPr>
          <w:lang w:val="en-IN"/>
        </w:rPr>
        <w:t>. This particular ion and species were selected after a number of calculations for different ions with SRIM computer code.</w:t>
      </w:r>
    </w:p>
    <w:p w:rsidR="00AC28C3" w:rsidRDefault="00AC28C3">
      <w:pPr>
        <w:rPr>
          <w:lang w:val="en-IN"/>
        </w:rPr>
      </w:pPr>
    </w:p>
    <w:p w:rsidR="00AC28C3" w:rsidRPr="00A22896" w:rsidRDefault="00AC28C3">
      <w:pPr>
        <w:rPr>
          <w:b/>
          <w:lang w:val="en-IN"/>
        </w:rPr>
      </w:pPr>
      <w:r w:rsidRPr="00A22896">
        <w:rPr>
          <w:b/>
          <w:lang w:val="en-IN"/>
        </w:rPr>
        <w:lastRenderedPageBreak/>
        <w:t>3. Results and Discussion</w:t>
      </w:r>
    </w:p>
    <w:p w:rsidR="00AC28C3" w:rsidRPr="00A22896" w:rsidRDefault="00AC28C3">
      <w:pPr>
        <w:rPr>
          <w:b/>
          <w:lang w:val="en-IN"/>
        </w:rPr>
      </w:pPr>
      <w:r w:rsidRPr="00A22896">
        <w:rPr>
          <w:b/>
          <w:lang w:val="en-IN"/>
        </w:rPr>
        <w:t>3.1 X-ray Diffraction Study</w:t>
      </w:r>
    </w:p>
    <w:p w:rsidR="000A3DDB" w:rsidRDefault="000A3DDB">
      <w:pPr>
        <w:rPr>
          <w:lang w:val="en-IN"/>
        </w:rPr>
      </w:pPr>
      <w:r>
        <w:rPr>
          <w:lang w:val="en-IN"/>
        </w:rPr>
        <w:t xml:space="preserve">Fig. 1 shows the XRD patterns of pristine and irradiated counterpart of Si(100) wafer. </w:t>
      </w:r>
      <w:r w:rsidR="0031770E">
        <w:rPr>
          <w:lang w:val="en-IN"/>
        </w:rPr>
        <w:t xml:space="preserve"> All patterns clearly shows the presence of (001) peak of Si showing that wafer maintains it’s single crystalline nature after irradiation.</w:t>
      </w:r>
      <w:r w:rsidR="00B00D86">
        <w:rPr>
          <w:lang w:val="en-IN"/>
        </w:rPr>
        <w:t xml:space="preserve"> </w:t>
      </w:r>
      <w:r w:rsidR="0031770E">
        <w:rPr>
          <w:lang w:val="en-IN"/>
        </w:rPr>
        <w:t xml:space="preserve"> </w:t>
      </w:r>
    </w:p>
    <w:p w:rsidR="000C4059" w:rsidRDefault="000C4059" w:rsidP="0031770E">
      <w:pPr>
        <w:jc w:val="center"/>
        <w:rPr>
          <w:lang w:val="en-IN"/>
        </w:rPr>
      </w:pPr>
      <w:r w:rsidRPr="000C4059">
        <w:rPr>
          <w:noProof/>
          <w:lang w:eastAsia="en-GB"/>
        </w:rPr>
        <w:drawing>
          <wp:inline distT="0" distB="0" distL="0" distR="0">
            <wp:extent cx="4221299" cy="6092150"/>
            <wp:effectExtent l="0" t="0" r="8255" b="4445"/>
            <wp:docPr id="1" name="Picture 1" descr="C:\PRABHA Science Letter\Manuscript2024\Fabruary204\Manuscript5_Resubmission\Graph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ABHA Science Letter\Manuscript2024\Fabruary204\Manuscript5_Resubmission\Graph6.t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244" r="4130"/>
                    <a:stretch/>
                  </pic:blipFill>
                  <pic:spPr bwMode="auto">
                    <a:xfrm>
                      <a:off x="0" y="0"/>
                      <a:ext cx="4223490" cy="6095312"/>
                    </a:xfrm>
                    <a:prstGeom prst="rect">
                      <a:avLst/>
                    </a:prstGeom>
                    <a:noFill/>
                    <a:ln>
                      <a:noFill/>
                    </a:ln>
                    <a:extLst>
                      <a:ext uri="{53640926-AAD7-44D8-BBD7-CCE9431645EC}">
                        <a14:shadowObscured xmlns:a14="http://schemas.microsoft.com/office/drawing/2010/main"/>
                      </a:ext>
                    </a:extLst>
                  </pic:spPr>
                </pic:pic>
              </a:graphicData>
            </a:graphic>
          </wp:inline>
        </w:drawing>
      </w:r>
    </w:p>
    <w:p w:rsidR="001B2155" w:rsidRPr="00A22896" w:rsidRDefault="00ED09D1">
      <w:pPr>
        <w:rPr>
          <w:b/>
          <w:lang w:val="en-IN"/>
        </w:rPr>
      </w:pPr>
      <w:r>
        <w:rPr>
          <w:b/>
          <w:lang w:val="en-IN"/>
        </w:rPr>
        <w:t>Fig. 2</w:t>
      </w:r>
      <w:r w:rsidR="001B2155" w:rsidRPr="00A22896">
        <w:rPr>
          <w:b/>
          <w:lang w:val="en-IN"/>
        </w:rPr>
        <w:t>: X-ray diffraction patterns of Si(100) irradiated with 100 MeV O</w:t>
      </w:r>
      <w:r w:rsidR="001B2155" w:rsidRPr="00A22896">
        <w:rPr>
          <w:b/>
          <w:vertAlign w:val="superscript"/>
          <w:lang w:val="en-IN"/>
        </w:rPr>
        <w:t>7+</w:t>
      </w:r>
      <w:r w:rsidR="001B2155" w:rsidRPr="00A22896">
        <w:rPr>
          <w:b/>
          <w:lang w:val="en-IN"/>
        </w:rPr>
        <w:t xml:space="preserve"> ions at different fluences.</w:t>
      </w:r>
    </w:p>
    <w:p w:rsidR="00B1429A" w:rsidRDefault="0031770E">
      <w:pPr>
        <w:rPr>
          <w:lang w:val="en-IN"/>
        </w:rPr>
      </w:pPr>
      <w:r>
        <w:rPr>
          <w:lang w:val="en-IN"/>
        </w:rPr>
        <w:t xml:space="preserve">To further, investigate this effect, peak position, intensity and peak-width was estimated by fitting peaks using Lorentzian function as shown in Fig. 2. Variation of intensity with fluence of irradiation is shown in Fig. 3. Decrease in peak intensity is associated with crystalline </w:t>
      </w:r>
      <w:r>
        <w:rPr>
          <w:lang w:val="en-IN"/>
        </w:rPr>
        <w:lastRenderedPageBreak/>
        <w:t>disorder induced by heavy ion irradiation</w:t>
      </w:r>
      <w:r w:rsidR="00B00D86">
        <w:rPr>
          <w:lang w:val="en-IN"/>
        </w:rPr>
        <w:t xml:space="preserve"> (</w:t>
      </w:r>
      <w:r w:rsidR="00B00D86" w:rsidRPr="00ED09D1">
        <w:rPr>
          <w:lang w:val="en-IN"/>
        </w:rPr>
        <w:t>Pfeifer</w:t>
      </w:r>
      <w:r w:rsidR="00B00D86">
        <w:rPr>
          <w:lang w:val="en-IN"/>
        </w:rPr>
        <w:t xml:space="preserve"> et al., 2024)</w:t>
      </w:r>
      <w:r>
        <w:rPr>
          <w:lang w:val="en-IN"/>
        </w:rPr>
        <w:t>.</w:t>
      </w:r>
      <w:r w:rsidR="00193A5E">
        <w:rPr>
          <w:lang w:val="en-IN"/>
        </w:rPr>
        <w:t xml:space="preserve"> Full-width at half-maximum and peak position of this peak for all the samples is given in Table 1. </w:t>
      </w:r>
    </w:p>
    <w:p w:rsidR="00B1429A" w:rsidRPr="00A22896" w:rsidRDefault="00B1429A">
      <w:pPr>
        <w:rPr>
          <w:b/>
          <w:lang w:val="en-IN"/>
        </w:rPr>
      </w:pPr>
      <w:r w:rsidRPr="00A22896">
        <w:rPr>
          <w:b/>
          <w:noProof/>
          <w:lang w:eastAsia="en-GB"/>
        </w:rPr>
        <w:drawing>
          <wp:inline distT="0" distB="0" distL="0" distR="0">
            <wp:extent cx="4556097" cy="5395355"/>
            <wp:effectExtent l="0" t="0" r="0" b="0"/>
            <wp:docPr id="2" name="Picture 2" descr="C:\PRABHA Science Letter\Manuscript2024\Fabruary204\Manuscript5_Resubmission\Copy of Graph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ABHA Science Letter\Manuscript2024\Fabruary204\Manuscript5_Resubmission\Copy of Graph4.ti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37" t="9224" r="2729" b="8075"/>
                    <a:stretch/>
                  </pic:blipFill>
                  <pic:spPr bwMode="auto">
                    <a:xfrm>
                      <a:off x="0" y="0"/>
                      <a:ext cx="4559184" cy="5399011"/>
                    </a:xfrm>
                    <a:prstGeom prst="rect">
                      <a:avLst/>
                    </a:prstGeom>
                    <a:noFill/>
                    <a:ln>
                      <a:noFill/>
                    </a:ln>
                    <a:extLst>
                      <a:ext uri="{53640926-AAD7-44D8-BBD7-CCE9431645EC}">
                        <a14:shadowObscured xmlns:a14="http://schemas.microsoft.com/office/drawing/2010/main"/>
                      </a:ext>
                    </a:extLst>
                  </pic:spPr>
                </pic:pic>
              </a:graphicData>
            </a:graphic>
          </wp:inline>
        </w:drawing>
      </w:r>
    </w:p>
    <w:p w:rsidR="00B1429A" w:rsidRPr="00A22896" w:rsidRDefault="00ED09D1">
      <w:pPr>
        <w:rPr>
          <w:b/>
          <w:lang w:val="en-IN"/>
        </w:rPr>
      </w:pPr>
      <w:r>
        <w:rPr>
          <w:b/>
          <w:lang w:val="en-IN"/>
        </w:rPr>
        <w:t>Fig. 3</w:t>
      </w:r>
      <w:r w:rsidR="00B1429A" w:rsidRPr="00A22896">
        <w:rPr>
          <w:b/>
          <w:lang w:val="en-IN"/>
        </w:rPr>
        <w:t>: (001) Peak fitted by Lorentzian function.</w:t>
      </w:r>
    </w:p>
    <w:p w:rsidR="00B1429A" w:rsidRDefault="0031770E">
      <w:pPr>
        <w:rPr>
          <w:lang w:val="en-IN"/>
        </w:rPr>
      </w:pPr>
      <w:r>
        <w:rPr>
          <w:lang w:val="en-IN"/>
        </w:rPr>
        <w:t xml:space="preserve">Lattice parameters of pristine and irradiated counterpart was estimated from </w:t>
      </w:r>
      <w:r w:rsidR="00193A5E">
        <w:rPr>
          <w:lang w:val="en-IN"/>
        </w:rPr>
        <w:t>peak position (2</w:t>
      </w:r>
      <w:r w:rsidR="00193A5E">
        <w:rPr>
          <w:rFonts w:cs="Times New Roman"/>
          <w:lang w:val="en-IN"/>
        </w:rPr>
        <w:t>θ</w:t>
      </w:r>
      <w:r w:rsidR="00193A5E">
        <w:rPr>
          <w:lang w:val="en-IN"/>
        </w:rPr>
        <w:t>)</w:t>
      </w:r>
      <w:r>
        <w:rPr>
          <w:lang w:val="en-IN"/>
        </w:rPr>
        <w:t xml:space="preserve"> using the following relation. </w:t>
      </w:r>
    </w:p>
    <w:p w:rsidR="00193A5E" w:rsidRDefault="00193A5E">
      <w:pPr>
        <w:rPr>
          <w:lang w:val="en-IN"/>
        </w:rPr>
      </w:pPr>
      <m:oMathPara>
        <m:oMath>
          <m:r>
            <w:rPr>
              <w:rFonts w:ascii="Cambria Math" w:hAnsi="Cambria Math"/>
              <w:lang w:val="en-IN"/>
            </w:rPr>
            <m:t>a=</m:t>
          </m:r>
          <m:f>
            <m:fPr>
              <m:ctrlPr>
                <w:rPr>
                  <w:rFonts w:ascii="Cambria Math" w:hAnsi="Cambria Math"/>
                  <w:i/>
                  <w:lang w:val="en-IN"/>
                </w:rPr>
              </m:ctrlPr>
            </m:fPr>
            <m:num>
              <m:r>
                <w:rPr>
                  <w:rFonts w:ascii="Cambria Math" w:hAnsi="Cambria Math"/>
                  <w:lang w:val="en-IN"/>
                </w:rPr>
                <m:t>λsinθ</m:t>
              </m:r>
            </m:num>
            <m:den>
              <m:r>
                <w:rPr>
                  <w:rFonts w:ascii="Cambria Math" w:hAnsi="Cambria Math"/>
                  <w:lang w:val="en-IN"/>
                </w:rPr>
                <m:t>2</m:t>
              </m:r>
            </m:den>
          </m:f>
        </m:oMath>
      </m:oMathPara>
    </w:p>
    <w:p w:rsidR="00B1429A" w:rsidRDefault="0031770E">
      <w:pPr>
        <w:rPr>
          <w:lang w:val="en-IN"/>
        </w:rPr>
      </w:pPr>
      <w:r>
        <w:rPr>
          <w:lang w:val="en-IN"/>
        </w:rPr>
        <w:t>These parameters are shown in Table 1.</w:t>
      </w:r>
    </w:p>
    <w:p w:rsidR="00B1429A" w:rsidRDefault="00B1429A">
      <w:pPr>
        <w:rPr>
          <w:lang w:val="en-IN"/>
        </w:rPr>
      </w:pPr>
    </w:p>
    <w:p w:rsidR="00B1429A" w:rsidRDefault="00B1429A">
      <w:pPr>
        <w:rPr>
          <w:lang w:val="en-IN"/>
        </w:rPr>
      </w:pPr>
    </w:p>
    <w:p w:rsidR="00ED09D1" w:rsidRDefault="00ED09D1">
      <w:pPr>
        <w:rPr>
          <w:lang w:val="en-IN"/>
        </w:rPr>
      </w:pPr>
    </w:p>
    <w:p w:rsidR="00B1429A" w:rsidRDefault="00B1429A">
      <w:pPr>
        <w:rPr>
          <w:lang w:val="en-IN"/>
        </w:rPr>
      </w:pPr>
    </w:p>
    <w:p w:rsidR="00193A5E" w:rsidRDefault="00193A5E">
      <w:pPr>
        <w:rPr>
          <w:lang w:val="en-IN"/>
        </w:rPr>
      </w:pPr>
    </w:p>
    <w:p w:rsidR="00193A5E" w:rsidRDefault="00193A5E">
      <w:pPr>
        <w:rPr>
          <w:lang w:val="en-IN"/>
        </w:rPr>
      </w:pPr>
      <w:r>
        <w:rPr>
          <w:lang w:val="en-IN"/>
        </w:rPr>
        <w:lastRenderedPageBreak/>
        <w:t>Table 1: Peak parameters and lattice parameters of pristine and irradiated Si</w:t>
      </w:r>
    </w:p>
    <w:tbl>
      <w:tblPr>
        <w:tblStyle w:val="TableGrid"/>
        <w:tblW w:w="0" w:type="auto"/>
        <w:tblLook w:val="04A0" w:firstRow="1" w:lastRow="0" w:firstColumn="1" w:lastColumn="0" w:noHBand="0" w:noVBand="1"/>
      </w:tblPr>
      <w:tblGrid>
        <w:gridCol w:w="1696"/>
        <w:gridCol w:w="2552"/>
        <w:gridCol w:w="1984"/>
        <w:gridCol w:w="2784"/>
      </w:tblGrid>
      <w:tr w:rsidR="00193A5E" w:rsidTr="00193A5E">
        <w:tc>
          <w:tcPr>
            <w:tcW w:w="1696" w:type="dxa"/>
          </w:tcPr>
          <w:p w:rsidR="00193A5E" w:rsidRDefault="00193A5E">
            <w:pPr>
              <w:rPr>
                <w:lang w:val="en-IN"/>
              </w:rPr>
            </w:pPr>
            <w:r>
              <w:rPr>
                <w:lang w:val="en-IN"/>
              </w:rPr>
              <w:t>Fluence (ions/cm</w:t>
            </w:r>
            <w:r>
              <w:rPr>
                <w:vertAlign w:val="superscript"/>
                <w:lang w:val="en-IN"/>
              </w:rPr>
              <w:t>2</w:t>
            </w:r>
            <w:r>
              <w:rPr>
                <w:lang w:val="en-IN"/>
              </w:rPr>
              <w:t>)</w:t>
            </w:r>
          </w:p>
        </w:tc>
        <w:tc>
          <w:tcPr>
            <w:tcW w:w="2552" w:type="dxa"/>
          </w:tcPr>
          <w:p w:rsidR="00193A5E" w:rsidRDefault="00193A5E">
            <w:pPr>
              <w:rPr>
                <w:lang w:val="en-IN"/>
              </w:rPr>
            </w:pPr>
            <w:r>
              <w:rPr>
                <w:lang w:val="en-IN"/>
              </w:rPr>
              <w:t xml:space="preserve"> FWHM (degrees)</w:t>
            </w:r>
          </w:p>
        </w:tc>
        <w:tc>
          <w:tcPr>
            <w:tcW w:w="1984" w:type="dxa"/>
          </w:tcPr>
          <w:p w:rsidR="00193A5E" w:rsidRDefault="00193A5E">
            <w:pPr>
              <w:rPr>
                <w:lang w:val="en-IN"/>
              </w:rPr>
            </w:pPr>
            <w:r>
              <w:rPr>
                <w:lang w:val="en-IN"/>
              </w:rPr>
              <w:t xml:space="preserve"> 2</w:t>
            </w:r>
            <w:r>
              <w:rPr>
                <w:rFonts w:cs="Times New Roman"/>
                <w:lang w:val="en-IN"/>
              </w:rPr>
              <w:t xml:space="preserve">θ </w:t>
            </w:r>
            <w:r>
              <w:rPr>
                <w:lang w:val="en-IN"/>
              </w:rPr>
              <w:t>(degrees)</w:t>
            </w:r>
          </w:p>
        </w:tc>
        <w:tc>
          <w:tcPr>
            <w:tcW w:w="2784" w:type="dxa"/>
          </w:tcPr>
          <w:p w:rsidR="00193A5E" w:rsidRDefault="00193A5E">
            <w:pPr>
              <w:rPr>
                <w:lang w:val="en-IN"/>
              </w:rPr>
            </w:pPr>
            <w:r>
              <w:rPr>
                <w:lang w:val="en-IN"/>
              </w:rPr>
              <w:t xml:space="preserve"> Lattice parameter (</w:t>
            </w:r>
            <w:r>
              <w:rPr>
                <w:rFonts w:cs="Times New Roman"/>
                <w:lang w:val="en-IN"/>
              </w:rPr>
              <w:t>Å</w:t>
            </w:r>
            <w:r>
              <w:rPr>
                <w:lang w:val="en-IN"/>
              </w:rPr>
              <w:t>)</w:t>
            </w:r>
          </w:p>
        </w:tc>
      </w:tr>
      <w:tr w:rsidR="00193A5E" w:rsidTr="00193A5E">
        <w:tc>
          <w:tcPr>
            <w:tcW w:w="1696" w:type="dxa"/>
          </w:tcPr>
          <w:p w:rsidR="00193A5E" w:rsidRDefault="00193A5E">
            <w:pPr>
              <w:rPr>
                <w:lang w:val="en-IN"/>
              </w:rPr>
            </w:pPr>
            <w:r>
              <w:rPr>
                <w:lang w:val="en-IN"/>
              </w:rPr>
              <w:t>0</w:t>
            </w:r>
          </w:p>
        </w:tc>
        <w:tc>
          <w:tcPr>
            <w:tcW w:w="2552" w:type="dxa"/>
          </w:tcPr>
          <w:p w:rsidR="00193A5E" w:rsidRDefault="0066618D">
            <w:pPr>
              <w:rPr>
                <w:lang w:val="en-IN"/>
              </w:rPr>
            </w:pPr>
            <w:r>
              <w:rPr>
                <w:lang w:val="en-IN"/>
              </w:rPr>
              <w:t>0.065</w:t>
            </w:r>
          </w:p>
        </w:tc>
        <w:tc>
          <w:tcPr>
            <w:tcW w:w="1984" w:type="dxa"/>
          </w:tcPr>
          <w:p w:rsidR="00193A5E" w:rsidRDefault="0066618D">
            <w:pPr>
              <w:rPr>
                <w:lang w:val="en-IN"/>
              </w:rPr>
            </w:pPr>
            <w:r>
              <w:rPr>
                <w:lang w:val="en-IN"/>
              </w:rPr>
              <w:t>69.21</w:t>
            </w:r>
          </w:p>
        </w:tc>
        <w:tc>
          <w:tcPr>
            <w:tcW w:w="2784" w:type="dxa"/>
          </w:tcPr>
          <w:p w:rsidR="00193A5E" w:rsidRDefault="00193A5E">
            <w:pPr>
              <w:rPr>
                <w:lang w:val="en-IN"/>
              </w:rPr>
            </w:pPr>
          </w:p>
        </w:tc>
      </w:tr>
      <w:tr w:rsidR="00193A5E" w:rsidTr="00193A5E">
        <w:tc>
          <w:tcPr>
            <w:tcW w:w="1696" w:type="dxa"/>
          </w:tcPr>
          <w:p w:rsidR="00193A5E" w:rsidRPr="00193A5E" w:rsidRDefault="00193A5E">
            <w:pPr>
              <w:rPr>
                <w:vertAlign w:val="superscript"/>
                <w:lang w:val="en-IN"/>
              </w:rPr>
            </w:pPr>
            <w:r>
              <w:rPr>
                <w:lang w:val="en-IN"/>
              </w:rPr>
              <w:t>1</w:t>
            </w:r>
            <w:r>
              <w:rPr>
                <w:rFonts w:cs="Times New Roman"/>
                <w:lang w:val="en-IN"/>
              </w:rPr>
              <w:t>×</w:t>
            </w:r>
            <w:r>
              <w:rPr>
                <w:lang w:val="en-IN"/>
              </w:rPr>
              <w:t>10</w:t>
            </w:r>
            <w:r>
              <w:rPr>
                <w:vertAlign w:val="superscript"/>
                <w:lang w:val="en-IN"/>
              </w:rPr>
              <w:t>11</w:t>
            </w:r>
          </w:p>
        </w:tc>
        <w:tc>
          <w:tcPr>
            <w:tcW w:w="2552" w:type="dxa"/>
          </w:tcPr>
          <w:p w:rsidR="00193A5E" w:rsidRDefault="0066618D">
            <w:pPr>
              <w:rPr>
                <w:lang w:val="en-IN"/>
              </w:rPr>
            </w:pPr>
            <w:r>
              <w:rPr>
                <w:lang w:val="en-IN"/>
              </w:rPr>
              <w:t>0.070</w:t>
            </w:r>
          </w:p>
        </w:tc>
        <w:tc>
          <w:tcPr>
            <w:tcW w:w="1984" w:type="dxa"/>
          </w:tcPr>
          <w:p w:rsidR="00193A5E" w:rsidRDefault="0066618D">
            <w:pPr>
              <w:rPr>
                <w:lang w:val="en-IN"/>
              </w:rPr>
            </w:pPr>
            <w:r>
              <w:rPr>
                <w:lang w:val="en-IN"/>
              </w:rPr>
              <w:t>69.23</w:t>
            </w:r>
          </w:p>
        </w:tc>
        <w:tc>
          <w:tcPr>
            <w:tcW w:w="2784" w:type="dxa"/>
          </w:tcPr>
          <w:p w:rsidR="00193A5E" w:rsidRDefault="00193A5E">
            <w:pPr>
              <w:rPr>
                <w:lang w:val="en-IN"/>
              </w:rPr>
            </w:pPr>
          </w:p>
        </w:tc>
      </w:tr>
      <w:tr w:rsidR="00193A5E" w:rsidTr="00193A5E">
        <w:tc>
          <w:tcPr>
            <w:tcW w:w="1696" w:type="dxa"/>
          </w:tcPr>
          <w:p w:rsidR="00193A5E" w:rsidRDefault="00193A5E">
            <w:pPr>
              <w:rPr>
                <w:lang w:val="en-IN"/>
              </w:rPr>
            </w:pPr>
            <w:r>
              <w:rPr>
                <w:lang w:val="en-IN"/>
              </w:rPr>
              <w:t>1</w:t>
            </w:r>
            <w:r>
              <w:rPr>
                <w:rFonts w:cs="Times New Roman"/>
                <w:lang w:val="en-IN"/>
              </w:rPr>
              <w:t>×</w:t>
            </w:r>
            <w:r>
              <w:rPr>
                <w:lang w:val="en-IN"/>
              </w:rPr>
              <w:t>10</w:t>
            </w:r>
            <w:r>
              <w:rPr>
                <w:vertAlign w:val="superscript"/>
                <w:lang w:val="en-IN"/>
              </w:rPr>
              <w:t>12</w:t>
            </w:r>
          </w:p>
        </w:tc>
        <w:tc>
          <w:tcPr>
            <w:tcW w:w="2552" w:type="dxa"/>
          </w:tcPr>
          <w:p w:rsidR="00193A5E" w:rsidRDefault="0066618D">
            <w:pPr>
              <w:rPr>
                <w:lang w:val="en-IN"/>
              </w:rPr>
            </w:pPr>
            <w:r>
              <w:rPr>
                <w:lang w:val="en-IN"/>
              </w:rPr>
              <w:t>0.067</w:t>
            </w:r>
          </w:p>
        </w:tc>
        <w:tc>
          <w:tcPr>
            <w:tcW w:w="1984" w:type="dxa"/>
          </w:tcPr>
          <w:p w:rsidR="00193A5E" w:rsidRDefault="00193A5E">
            <w:pPr>
              <w:rPr>
                <w:lang w:val="en-IN"/>
              </w:rPr>
            </w:pPr>
            <w:r>
              <w:rPr>
                <w:lang w:val="en-IN"/>
              </w:rPr>
              <w:t>69.23</w:t>
            </w:r>
          </w:p>
        </w:tc>
        <w:tc>
          <w:tcPr>
            <w:tcW w:w="2784" w:type="dxa"/>
          </w:tcPr>
          <w:p w:rsidR="00193A5E" w:rsidRDefault="00193A5E">
            <w:pPr>
              <w:rPr>
                <w:lang w:val="en-IN"/>
              </w:rPr>
            </w:pPr>
          </w:p>
        </w:tc>
      </w:tr>
      <w:tr w:rsidR="00193A5E" w:rsidTr="00193A5E">
        <w:tc>
          <w:tcPr>
            <w:tcW w:w="1696" w:type="dxa"/>
          </w:tcPr>
          <w:p w:rsidR="00193A5E" w:rsidRDefault="00193A5E">
            <w:pPr>
              <w:rPr>
                <w:lang w:val="en-IN"/>
              </w:rPr>
            </w:pPr>
            <w:r>
              <w:rPr>
                <w:lang w:val="en-IN"/>
              </w:rPr>
              <w:t>1</w:t>
            </w:r>
            <w:r>
              <w:rPr>
                <w:rFonts w:cs="Times New Roman"/>
                <w:lang w:val="en-IN"/>
              </w:rPr>
              <w:t>×</w:t>
            </w:r>
            <w:r>
              <w:rPr>
                <w:lang w:val="en-IN"/>
              </w:rPr>
              <w:t>10</w:t>
            </w:r>
            <w:r>
              <w:rPr>
                <w:vertAlign w:val="superscript"/>
                <w:lang w:val="en-IN"/>
              </w:rPr>
              <w:t>13</w:t>
            </w:r>
          </w:p>
        </w:tc>
        <w:tc>
          <w:tcPr>
            <w:tcW w:w="2552" w:type="dxa"/>
          </w:tcPr>
          <w:p w:rsidR="00193A5E" w:rsidRDefault="00193A5E">
            <w:pPr>
              <w:rPr>
                <w:lang w:val="en-IN"/>
              </w:rPr>
            </w:pPr>
            <w:r>
              <w:rPr>
                <w:lang w:val="en-IN"/>
              </w:rPr>
              <w:t xml:space="preserve"> 0.06</w:t>
            </w:r>
            <w:r w:rsidR="0066618D">
              <w:rPr>
                <w:lang w:val="en-IN"/>
              </w:rPr>
              <w:t>2</w:t>
            </w:r>
          </w:p>
        </w:tc>
        <w:tc>
          <w:tcPr>
            <w:tcW w:w="1984" w:type="dxa"/>
          </w:tcPr>
          <w:p w:rsidR="00193A5E" w:rsidRDefault="00193A5E">
            <w:pPr>
              <w:rPr>
                <w:lang w:val="en-IN"/>
              </w:rPr>
            </w:pPr>
            <w:r>
              <w:rPr>
                <w:lang w:val="en-IN"/>
              </w:rPr>
              <w:t>69.22</w:t>
            </w:r>
          </w:p>
        </w:tc>
        <w:tc>
          <w:tcPr>
            <w:tcW w:w="2784" w:type="dxa"/>
          </w:tcPr>
          <w:p w:rsidR="00193A5E" w:rsidRDefault="00193A5E">
            <w:pPr>
              <w:rPr>
                <w:lang w:val="en-IN"/>
              </w:rPr>
            </w:pPr>
          </w:p>
        </w:tc>
      </w:tr>
    </w:tbl>
    <w:p w:rsidR="00B1429A" w:rsidRDefault="00B1429A">
      <w:pPr>
        <w:rPr>
          <w:lang w:val="en-IN"/>
        </w:rPr>
      </w:pPr>
    </w:p>
    <w:p w:rsidR="00B1429A" w:rsidRDefault="00B1429A">
      <w:pPr>
        <w:rPr>
          <w:lang w:val="en-IN"/>
        </w:rPr>
      </w:pPr>
    </w:p>
    <w:p w:rsidR="00B1429A" w:rsidRDefault="00B1429A">
      <w:pPr>
        <w:rPr>
          <w:lang w:val="en-IN"/>
        </w:rPr>
      </w:pPr>
      <w:r w:rsidRPr="00B1429A">
        <w:rPr>
          <w:noProof/>
          <w:lang w:eastAsia="en-GB"/>
        </w:rPr>
        <w:drawing>
          <wp:inline distT="0" distB="0" distL="0" distR="0">
            <wp:extent cx="4841240" cy="3578087"/>
            <wp:effectExtent l="0" t="0" r="0" b="3810"/>
            <wp:docPr id="3" name="Picture 3" descr="C:\PRABHA Science Letter\Manuscript2024\Fabruary204\Manuscript5_Resubmission\Copy of Graph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ABHA Science Letter\Manuscript2024\Fabruary204\Manuscript5_Resubmission\Copy of Graph5.tif"/>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61" t="7452" r="8844" b="4293"/>
                    <a:stretch/>
                  </pic:blipFill>
                  <pic:spPr bwMode="auto">
                    <a:xfrm>
                      <a:off x="0" y="0"/>
                      <a:ext cx="4842794" cy="3579236"/>
                    </a:xfrm>
                    <a:prstGeom prst="rect">
                      <a:avLst/>
                    </a:prstGeom>
                    <a:noFill/>
                    <a:ln>
                      <a:noFill/>
                    </a:ln>
                    <a:extLst>
                      <a:ext uri="{53640926-AAD7-44D8-BBD7-CCE9431645EC}">
                        <a14:shadowObscured xmlns:a14="http://schemas.microsoft.com/office/drawing/2010/main"/>
                      </a:ext>
                    </a:extLst>
                  </pic:spPr>
                </pic:pic>
              </a:graphicData>
            </a:graphic>
          </wp:inline>
        </w:drawing>
      </w:r>
    </w:p>
    <w:p w:rsidR="00B1429A" w:rsidRDefault="00B1429A">
      <w:pPr>
        <w:rPr>
          <w:b/>
          <w:lang w:val="en-IN"/>
        </w:rPr>
      </w:pPr>
      <w:r w:rsidRPr="00A22896">
        <w:rPr>
          <w:b/>
          <w:lang w:val="en-IN"/>
        </w:rPr>
        <w:t>Fig. 3: Variation of peak intensity with fluence of irradiation</w:t>
      </w:r>
    </w:p>
    <w:p w:rsidR="00AC28C3" w:rsidRDefault="00AC28C3">
      <w:pPr>
        <w:rPr>
          <w:lang w:val="en-IN"/>
        </w:rPr>
      </w:pPr>
    </w:p>
    <w:p w:rsidR="00AC28C3" w:rsidRDefault="00AC28C3">
      <w:pPr>
        <w:rPr>
          <w:lang w:val="en-IN"/>
        </w:rPr>
      </w:pPr>
    </w:p>
    <w:p w:rsidR="00AC28C3" w:rsidRPr="00E33612" w:rsidRDefault="00AC28C3">
      <w:pPr>
        <w:rPr>
          <w:b/>
          <w:lang w:val="en-IN"/>
        </w:rPr>
      </w:pPr>
      <w:r w:rsidRPr="00E33612">
        <w:rPr>
          <w:b/>
          <w:lang w:val="en-IN"/>
        </w:rPr>
        <w:t>3.2 Raman Spectroscopic Study</w:t>
      </w:r>
    </w:p>
    <w:p w:rsidR="00AC28C3" w:rsidRDefault="0073339E">
      <w:pPr>
        <w:rPr>
          <w:lang w:val="en-IN"/>
        </w:rPr>
      </w:pPr>
      <w:r>
        <w:rPr>
          <w:lang w:val="en-IN"/>
        </w:rPr>
        <w:t>As significant changes are observed in the peak Intensity of pristine and irradiated counterpart (fluence 1</w:t>
      </w:r>
      <w:r>
        <w:rPr>
          <w:rFonts w:cs="Times New Roman"/>
          <w:lang w:val="en-IN"/>
        </w:rPr>
        <w:t>×</w:t>
      </w:r>
      <w:r>
        <w:rPr>
          <w:lang w:val="en-IN"/>
        </w:rPr>
        <w:t>10</w:t>
      </w:r>
      <w:r>
        <w:rPr>
          <w:vertAlign w:val="superscript"/>
          <w:lang w:val="en-IN"/>
        </w:rPr>
        <w:t>13</w:t>
      </w:r>
      <w:r>
        <w:rPr>
          <w:lang w:val="en-IN"/>
        </w:rPr>
        <w:t xml:space="preserve"> ions/cm</w:t>
      </w:r>
      <w:r>
        <w:rPr>
          <w:vertAlign w:val="superscript"/>
          <w:lang w:val="en-IN"/>
        </w:rPr>
        <w:t>2</w:t>
      </w:r>
      <w:r>
        <w:rPr>
          <w:lang w:val="en-IN"/>
        </w:rPr>
        <w:t>), hence, Raman spectra of these two wafers are measured. Both spectra exhibit a major band around 615 cm</w:t>
      </w:r>
      <w:r>
        <w:rPr>
          <w:vertAlign w:val="superscript"/>
          <w:lang w:val="en-IN"/>
        </w:rPr>
        <w:t xml:space="preserve">-1 </w:t>
      </w:r>
      <w:r>
        <w:rPr>
          <w:lang w:val="en-IN"/>
        </w:rPr>
        <w:t xml:space="preserve"> (</w:t>
      </w:r>
      <w:r>
        <w:rPr>
          <w:rStyle w:val="react-xocs-alternative-link"/>
        </w:rPr>
        <w:t> </w:t>
      </w:r>
      <w:r>
        <w:rPr>
          <w:rStyle w:val="text"/>
        </w:rPr>
        <w:t>Kadlečíková</w:t>
      </w:r>
      <w:r>
        <w:rPr>
          <w:rStyle w:val="react-xocs-alternative-link"/>
        </w:rPr>
        <w:t>  et al. 2022</w:t>
      </w:r>
      <w:r>
        <w:rPr>
          <w:lang w:val="en-IN"/>
        </w:rPr>
        <w:t>). This band is characteristics of Si showing that there is no phase change, which is relevant with the results obtained from XRD study. A visual inspection shows the huge reduction in the intensity after irradiation</w:t>
      </w:r>
      <w:r w:rsidR="00E33612">
        <w:rPr>
          <w:lang w:val="en-IN"/>
        </w:rPr>
        <w:t xml:space="preserve"> reflecting crystalline disorder. Table 2 shows the various parameters of Raman bands in both the samples.  Raman images for irradiated counterparts are shown in Fig. 5. A uniform colour shows that crystalline phase remain same in the irradiated sample.</w:t>
      </w:r>
    </w:p>
    <w:p w:rsidR="00AC28C3" w:rsidRDefault="00AC28C3">
      <w:pPr>
        <w:rPr>
          <w:lang w:val="en-IN"/>
        </w:rPr>
      </w:pPr>
      <w:r w:rsidRPr="00AC28C3">
        <w:rPr>
          <w:noProof/>
          <w:lang w:eastAsia="en-GB"/>
        </w:rPr>
        <w:lastRenderedPageBreak/>
        <w:drawing>
          <wp:inline distT="0" distB="0" distL="0" distR="0">
            <wp:extent cx="5326969" cy="4055165"/>
            <wp:effectExtent l="0" t="0" r="7620" b="2540"/>
            <wp:docPr id="4" name="Picture 4" descr="C:\PRABHA Science Letter\Manuscript2024\Fabruary204\Manuscript5_Resubmission\Merg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ABHA Science Letter\Manuscript2024\Fabruary204\Manuscript5_Resubmission\Merged.ti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968" r="7030" b="4173"/>
                    <a:stretch/>
                  </pic:blipFill>
                  <pic:spPr bwMode="auto">
                    <a:xfrm>
                      <a:off x="0" y="0"/>
                      <a:ext cx="5328555" cy="4056372"/>
                    </a:xfrm>
                    <a:prstGeom prst="rect">
                      <a:avLst/>
                    </a:prstGeom>
                    <a:noFill/>
                    <a:ln>
                      <a:noFill/>
                    </a:ln>
                    <a:extLst>
                      <a:ext uri="{53640926-AAD7-44D8-BBD7-CCE9431645EC}">
                        <a14:shadowObscured xmlns:a14="http://schemas.microsoft.com/office/drawing/2010/main"/>
                      </a:ext>
                    </a:extLst>
                  </pic:spPr>
                </pic:pic>
              </a:graphicData>
            </a:graphic>
          </wp:inline>
        </w:drawing>
      </w:r>
    </w:p>
    <w:p w:rsidR="00AC28C3" w:rsidRDefault="00AC28C3">
      <w:pPr>
        <w:rPr>
          <w:b/>
          <w:lang w:val="en-IN"/>
        </w:rPr>
      </w:pPr>
      <w:r w:rsidRPr="00A22896">
        <w:rPr>
          <w:b/>
          <w:lang w:val="en-IN"/>
        </w:rPr>
        <w:t xml:space="preserve">Fig. 4: Raman Spectra of </w:t>
      </w:r>
      <w:r w:rsidR="00E4721F" w:rsidRPr="00A22896">
        <w:rPr>
          <w:b/>
          <w:lang w:val="en-IN"/>
        </w:rPr>
        <w:t>Pristine and irradiated Counterpart Showing the most intense Raman peak of Si(100)</w:t>
      </w:r>
    </w:p>
    <w:p w:rsidR="00E33612" w:rsidRDefault="00E33612" w:rsidP="00E33612">
      <w:pPr>
        <w:rPr>
          <w:lang w:val="en-IN"/>
        </w:rPr>
      </w:pPr>
      <w:r>
        <w:rPr>
          <w:lang w:val="en-IN"/>
        </w:rPr>
        <w:t xml:space="preserve">Table 2: Parameters of most intense Raman Peaks </w:t>
      </w:r>
    </w:p>
    <w:tbl>
      <w:tblPr>
        <w:tblStyle w:val="TableGrid"/>
        <w:tblW w:w="0" w:type="auto"/>
        <w:tblLook w:val="04A0" w:firstRow="1" w:lastRow="0" w:firstColumn="1" w:lastColumn="0" w:noHBand="0" w:noVBand="1"/>
      </w:tblPr>
      <w:tblGrid>
        <w:gridCol w:w="3005"/>
        <w:gridCol w:w="3005"/>
        <w:gridCol w:w="3006"/>
      </w:tblGrid>
      <w:tr w:rsidR="00E33612" w:rsidTr="00086CD3">
        <w:tc>
          <w:tcPr>
            <w:tcW w:w="3005" w:type="dxa"/>
          </w:tcPr>
          <w:p w:rsidR="00E33612" w:rsidRDefault="00E33612" w:rsidP="00086CD3">
            <w:pPr>
              <w:rPr>
                <w:lang w:val="en-IN"/>
              </w:rPr>
            </w:pPr>
            <w:r>
              <w:rPr>
                <w:lang w:val="en-IN"/>
              </w:rPr>
              <w:t>Parameters</w:t>
            </w:r>
          </w:p>
        </w:tc>
        <w:tc>
          <w:tcPr>
            <w:tcW w:w="3005" w:type="dxa"/>
          </w:tcPr>
          <w:p w:rsidR="00E33612" w:rsidRDefault="00E33612" w:rsidP="00086CD3">
            <w:pPr>
              <w:rPr>
                <w:lang w:val="en-IN"/>
              </w:rPr>
            </w:pPr>
            <w:r>
              <w:rPr>
                <w:lang w:val="en-IN"/>
              </w:rPr>
              <w:t>Pristine</w:t>
            </w:r>
          </w:p>
        </w:tc>
        <w:tc>
          <w:tcPr>
            <w:tcW w:w="3006" w:type="dxa"/>
          </w:tcPr>
          <w:p w:rsidR="00E33612" w:rsidRDefault="00E33612" w:rsidP="00086CD3">
            <w:pPr>
              <w:rPr>
                <w:lang w:val="en-IN"/>
              </w:rPr>
            </w:pPr>
            <w:r>
              <w:rPr>
                <w:lang w:val="en-IN"/>
              </w:rPr>
              <w:t>Irradiated</w:t>
            </w:r>
          </w:p>
        </w:tc>
      </w:tr>
      <w:tr w:rsidR="00E33612" w:rsidTr="00086CD3">
        <w:tc>
          <w:tcPr>
            <w:tcW w:w="3005" w:type="dxa"/>
          </w:tcPr>
          <w:p w:rsidR="00E33612" w:rsidRDefault="00E33612" w:rsidP="00086CD3">
            <w:pPr>
              <w:rPr>
                <w:lang w:val="en-IN"/>
              </w:rPr>
            </w:pPr>
            <w:r>
              <w:rPr>
                <w:lang w:val="en-IN"/>
              </w:rPr>
              <w:t>Band position (cm</w:t>
            </w:r>
            <w:r>
              <w:rPr>
                <w:vertAlign w:val="superscript"/>
                <w:lang w:val="en-IN"/>
              </w:rPr>
              <w:t>-1</w:t>
            </w:r>
            <w:r>
              <w:rPr>
                <w:lang w:val="en-IN"/>
              </w:rPr>
              <w:t>)</w:t>
            </w:r>
          </w:p>
        </w:tc>
        <w:tc>
          <w:tcPr>
            <w:tcW w:w="3005" w:type="dxa"/>
          </w:tcPr>
          <w:p w:rsidR="00E33612" w:rsidRDefault="00E33612" w:rsidP="00086CD3">
            <w:pPr>
              <w:rPr>
                <w:lang w:val="en-IN"/>
              </w:rPr>
            </w:pPr>
            <w:r>
              <w:rPr>
                <w:lang w:val="en-IN"/>
              </w:rPr>
              <w:t xml:space="preserve"> 516</w:t>
            </w:r>
            <w:r>
              <w:rPr>
                <w:rFonts w:cs="Times New Roman"/>
                <w:lang w:val="en-IN"/>
              </w:rPr>
              <w:t>±</w:t>
            </w:r>
            <w:r>
              <w:rPr>
                <w:lang w:val="en-IN"/>
              </w:rPr>
              <w:t>1</w:t>
            </w:r>
          </w:p>
        </w:tc>
        <w:tc>
          <w:tcPr>
            <w:tcW w:w="3006" w:type="dxa"/>
          </w:tcPr>
          <w:p w:rsidR="00E33612" w:rsidRDefault="00E33612" w:rsidP="00086CD3">
            <w:pPr>
              <w:rPr>
                <w:lang w:val="en-IN"/>
              </w:rPr>
            </w:pPr>
            <w:r>
              <w:rPr>
                <w:lang w:val="en-IN"/>
              </w:rPr>
              <w:t>516.5</w:t>
            </w:r>
            <w:r>
              <w:rPr>
                <w:rFonts w:cs="Times New Roman"/>
                <w:lang w:val="en-IN"/>
              </w:rPr>
              <w:t>±</w:t>
            </w:r>
            <w:r>
              <w:rPr>
                <w:lang w:val="en-IN"/>
              </w:rPr>
              <w:t>0.5</w:t>
            </w:r>
          </w:p>
        </w:tc>
      </w:tr>
      <w:tr w:rsidR="00E33612" w:rsidTr="00086CD3">
        <w:tc>
          <w:tcPr>
            <w:tcW w:w="3005" w:type="dxa"/>
          </w:tcPr>
          <w:p w:rsidR="00E33612" w:rsidRDefault="00E33612" w:rsidP="00086CD3">
            <w:pPr>
              <w:rPr>
                <w:lang w:val="en-IN"/>
              </w:rPr>
            </w:pPr>
            <w:r>
              <w:rPr>
                <w:lang w:val="en-IN"/>
              </w:rPr>
              <w:t>Band width (cm</w:t>
            </w:r>
            <w:r>
              <w:rPr>
                <w:vertAlign w:val="superscript"/>
                <w:lang w:val="en-IN"/>
              </w:rPr>
              <w:t>-1</w:t>
            </w:r>
            <w:r>
              <w:rPr>
                <w:lang w:val="en-IN"/>
              </w:rPr>
              <w:t>)</w:t>
            </w:r>
          </w:p>
        </w:tc>
        <w:tc>
          <w:tcPr>
            <w:tcW w:w="3005" w:type="dxa"/>
          </w:tcPr>
          <w:p w:rsidR="00E33612" w:rsidRDefault="00E33612" w:rsidP="00086CD3">
            <w:pPr>
              <w:rPr>
                <w:lang w:val="en-IN"/>
              </w:rPr>
            </w:pPr>
            <w:r>
              <w:rPr>
                <w:lang w:val="en-IN"/>
              </w:rPr>
              <w:t>10.0</w:t>
            </w:r>
            <w:r>
              <w:rPr>
                <w:rFonts w:cs="Times New Roman"/>
                <w:lang w:val="en-IN"/>
              </w:rPr>
              <w:t>±</w:t>
            </w:r>
            <w:r>
              <w:rPr>
                <w:lang w:val="en-IN"/>
              </w:rPr>
              <w:t>0.1</w:t>
            </w:r>
          </w:p>
        </w:tc>
        <w:tc>
          <w:tcPr>
            <w:tcW w:w="3006" w:type="dxa"/>
          </w:tcPr>
          <w:p w:rsidR="00E33612" w:rsidRDefault="00E33612" w:rsidP="00086CD3">
            <w:pPr>
              <w:rPr>
                <w:lang w:val="en-IN"/>
              </w:rPr>
            </w:pPr>
            <w:r>
              <w:rPr>
                <w:lang w:val="en-IN"/>
              </w:rPr>
              <w:t>8.9</w:t>
            </w:r>
            <w:r>
              <w:rPr>
                <w:rFonts w:cs="Times New Roman"/>
                <w:lang w:val="en-IN"/>
              </w:rPr>
              <w:t>±</w:t>
            </w:r>
            <w:r>
              <w:rPr>
                <w:lang w:val="en-IN"/>
              </w:rPr>
              <w:t>0.1</w:t>
            </w:r>
          </w:p>
        </w:tc>
      </w:tr>
      <w:tr w:rsidR="00E33612" w:rsidTr="00086CD3">
        <w:tc>
          <w:tcPr>
            <w:tcW w:w="3005" w:type="dxa"/>
          </w:tcPr>
          <w:p w:rsidR="00E33612" w:rsidRDefault="00E33612" w:rsidP="00086CD3">
            <w:pPr>
              <w:rPr>
                <w:lang w:val="en-IN"/>
              </w:rPr>
            </w:pPr>
            <w:r>
              <w:rPr>
                <w:lang w:val="en-IN"/>
              </w:rPr>
              <w:t>Area of the Bands (arb. unit)</w:t>
            </w:r>
          </w:p>
        </w:tc>
        <w:tc>
          <w:tcPr>
            <w:tcW w:w="3005" w:type="dxa"/>
          </w:tcPr>
          <w:p w:rsidR="00E33612" w:rsidRPr="000A3DDB" w:rsidRDefault="00E33612" w:rsidP="00086CD3">
            <w:pPr>
              <w:rPr>
                <w:lang w:val="en-IN"/>
              </w:rPr>
            </w:pPr>
            <w:r>
              <w:rPr>
                <w:lang w:val="en-IN"/>
              </w:rPr>
              <w:t>(3.74</w:t>
            </w:r>
            <w:r>
              <w:rPr>
                <w:rFonts w:cs="Times New Roman"/>
                <w:lang w:val="en-IN"/>
              </w:rPr>
              <w:t>±</w:t>
            </w:r>
            <w:r>
              <w:rPr>
                <w:lang w:val="en-IN"/>
              </w:rPr>
              <w:t xml:space="preserve">0.05) </w:t>
            </w:r>
            <w:r>
              <w:rPr>
                <w:rFonts w:cs="Times New Roman"/>
                <w:lang w:val="en-IN"/>
              </w:rPr>
              <w:t>×</w:t>
            </w:r>
            <w:r>
              <w:rPr>
                <w:lang w:val="en-IN"/>
              </w:rPr>
              <w:t>10</w:t>
            </w:r>
            <w:r>
              <w:rPr>
                <w:vertAlign w:val="superscript"/>
                <w:lang w:val="en-IN"/>
              </w:rPr>
              <w:t>6</w:t>
            </w:r>
          </w:p>
        </w:tc>
        <w:tc>
          <w:tcPr>
            <w:tcW w:w="3006" w:type="dxa"/>
          </w:tcPr>
          <w:p w:rsidR="00E33612" w:rsidRDefault="00E33612" w:rsidP="00086CD3">
            <w:pPr>
              <w:rPr>
                <w:lang w:val="en-IN"/>
              </w:rPr>
            </w:pPr>
            <w:r>
              <w:rPr>
                <w:lang w:val="en-IN"/>
              </w:rPr>
              <w:t>(1.5</w:t>
            </w:r>
            <w:r>
              <w:rPr>
                <w:rFonts w:cs="Times New Roman"/>
                <w:lang w:val="en-IN"/>
              </w:rPr>
              <w:t>±</w:t>
            </w:r>
            <w:r>
              <w:rPr>
                <w:lang w:val="en-IN"/>
              </w:rPr>
              <w:t xml:space="preserve">0.2) </w:t>
            </w:r>
            <w:r>
              <w:rPr>
                <w:rFonts w:cs="Times New Roman"/>
                <w:lang w:val="en-IN"/>
              </w:rPr>
              <w:t>×</w:t>
            </w:r>
            <w:r>
              <w:rPr>
                <w:lang w:val="en-IN"/>
              </w:rPr>
              <w:t>10</w:t>
            </w:r>
            <w:r>
              <w:rPr>
                <w:vertAlign w:val="superscript"/>
                <w:lang w:val="en-IN"/>
              </w:rPr>
              <w:t>6</w:t>
            </w:r>
          </w:p>
        </w:tc>
      </w:tr>
    </w:tbl>
    <w:p w:rsidR="00E33612" w:rsidRPr="00A22896" w:rsidRDefault="00E33612">
      <w:pPr>
        <w:rPr>
          <w:b/>
          <w:lang w:val="en-IN"/>
        </w:rPr>
      </w:pPr>
    </w:p>
    <w:p w:rsidR="00E4721F" w:rsidRDefault="0073339E">
      <w:pPr>
        <w:rPr>
          <w:lang w:val="en-IN"/>
        </w:rPr>
      </w:pPr>
      <w:r w:rsidRPr="0073339E">
        <w:rPr>
          <w:noProof/>
          <w:lang w:eastAsia="en-GB"/>
        </w:rPr>
        <w:drawing>
          <wp:inline distT="0" distB="0" distL="0" distR="0">
            <wp:extent cx="3578225" cy="2289810"/>
            <wp:effectExtent l="0" t="0" r="3175" b="0"/>
            <wp:docPr id="9" name="Picture 9" descr="C:\PRABHA Science Letter\Manuscript2024\Fabruary204\Manuscript5_Resubmission\1E13_30_10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ABHA Science Letter\Manuscript2024\Fabruary204\Manuscript5_Resubmission\1E13_30_10_5.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225" cy="2289810"/>
                    </a:xfrm>
                    <a:prstGeom prst="rect">
                      <a:avLst/>
                    </a:prstGeom>
                    <a:noFill/>
                    <a:ln>
                      <a:noFill/>
                    </a:ln>
                  </pic:spPr>
                </pic:pic>
              </a:graphicData>
            </a:graphic>
          </wp:inline>
        </w:drawing>
      </w:r>
    </w:p>
    <w:p w:rsidR="0073339E" w:rsidRPr="00E33612" w:rsidRDefault="0073339E">
      <w:pPr>
        <w:rPr>
          <w:b/>
          <w:lang w:val="en-IN"/>
        </w:rPr>
      </w:pPr>
      <w:r w:rsidRPr="00E33612">
        <w:rPr>
          <w:b/>
          <w:lang w:val="en-IN"/>
        </w:rPr>
        <w:t>Fig. 5: Raman Image for irradiated Si</w:t>
      </w:r>
    </w:p>
    <w:p w:rsidR="000A3DDB" w:rsidRDefault="000A3DDB">
      <w:pPr>
        <w:rPr>
          <w:lang w:val="en-IN"/>
        </w:rPr>
      </w:pPr>
    </w:p>
    <w:p w:rsidR="00E4721F" w:rsidRDefault="00E33612">
      <w:pPr>
        <w:rPr>
          <w:lang w:val="en-IN"/>
        </w:rPr>
      </w:pPr>
      <w:r>
        <w:rPr>
          <w:lang w:val="en-IN"/>
        </w:rPr>
        <w:lastRenderedPageBreak/>
        <w:t xml:space="preserve">Further attention is given to minor bands observed in the Raman Spectra of these samples and spectra highlighting these minor bands are shown in Fig. 6. Parameters for these bands are shown in Table 3. It is clear that minor bands diminishes after irradiation. </w:t>
      </w:r>
    </w:p>
    <w:p w:rsidR="00E4721F" w:rsidRDefault="00E4721F">
      <w:pPr>
        <w:rPr>
          <w:lang w:val="en-IN"/>
        </w:rPr>
      </w:pPr>
    </w:p>
    <w:p w:rsidR="00E4721F" w:rsidRDefault="00E4721F">
      <w:pPr>
        <w:rPr>
          <w:lang w:val="en-IN"/>
        </w:rPr>
      </w:pPr>
      <w:r w:rsidRPr="00E4721F">
        <w:rPr>
          <w:noProof/>
          <w:lang w:eastAsia="en-GB"/>
        </w:rPr>
        <w:drawing>
          <wp:inline distT="0" distB="0" distL="0" distR="0">
            <wp:extent cx="5239910" cy="4023360"/>
            <wp:effectExtent l="0" t="0" r="0" b="0"/>
            <wp:docPr id="5" name="Picture 5" descr="C:\PRABHA Science Letter\Manuscript2024\Fabruary204\Manuscript5_Resubmission\Copy of Merg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ABHA Science Letter\Manuscript2024\Fabruary204\Manuscript5_Resubmission\Copy of Merged.ti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491" r="8557" b="4354"/>
                    <a:stretch/>
                  </pic:blipFill>
                  <pic:spPr bwMode="auto">
                    <a:xfrm>
                      <a:off x="0" y="0"/>
                      <a:ext cx="5241072" cy="4024252"/>
                    </a:xfrm>
                    <a:prstGeom prst="rect">
                      <a:avLst/>
                    </a:prstGeom>
                    <a:noFill/>
                    <a:ln>
                      <a:noFill/>
                    </a:ln>
                    <a:extLst>
                      <a:ext uri="{53640926-AAD7-44D8-BBD7-CCE9431645EC}">
                        <a14:shadowObscured xmlns:a14="http://schemas.microsoft.com/office/drawing/2010/main"/>
                      </a:ext>
                    </a:extLst>
                  </pic:spPr>
                </pic:pic>
              </a:graphicData>
            </a:graphic>
          </wp:inline>
        </w:drawing>
      </w:r>
    </w:p>
    <w:p w:rsidR="00E4721F" w:rsidRPr="00A22896" w:rsidRDefault="00E4721F" w:rsidP="00E4721F">
      <w:pPr>
        <w:rPr>
          <w:b/>
          <w:lang w:val="en-IN"/>
        </w:rPr>
      </w:pPr>
      <w:r w:rsidRPr="00A22896">
        <w:rPr>
          <w:b/>
          <w:lang w:val="en-IN"/>
        </w:rPr>
        <w:t>Fig. 6: Raman Spectra of Pristine and irradiated Counterpart Showing minor Raman peaks of Si(100)</w:t>
      </w:r>
    </w:p>
    <w:p w:rsidR="00E4721F" w:rsidRDefault="00E4721F">
      <w:pPr>
        <w:rPr>
          <w:lang w:val="en-IN"/>
        </w:rPr>
      </w:pPr>
    </w:p>
    <w:p w:rsidR="0066618D" w:rsidRDefault="0066618D" w:rsidP="0066618D">
      <w:pPr>
        <w:rPr>
          <w:lang w:val="en-IN"/>
        </w:rPr>
      </w:pPr>
      <w:r>
        <w:rPr>
          <w:lang w:val="en-IN"/>
        </w:rPr>
        <w:t>Table 3:</w:t>
      </w:r>
      <w:r w:rsidRPr="0066618D">
        <w:rPr>
          <w:lang w:val="en-IN"/>
        </w:rPr>
        <w:t xml:space="preserve"> </w:t>
      </w:r>
      <w:r>
        <w:rPr>
          <w:lang w:val="en-IN"/>
        </w:rPr>
        <w:t>Band position (cm</w:t>
      </w:r>
      <w:r>
        <w:rPr>
          <w:vertAlign w:val="superscript"/>
          <w:lang w:val="en-IN"/>
        </w:rPr>
        <w:t>-1</w:t>
      </w:r>
      <w:r>
        <w:rPr>
          <w:lang w:val="en-IN"/>
        </w:rPr>
        <w:t xml:space="preserve">) of minor Bands in the Spectra </w:t>
      </w:r>
    </w:p>
    <w:tbl>
      <w:tblPr>
        <w:tblStyle w:val="TableGrid"/>
        <w:tblW w:w="0" w:type="auto"/>
        <w:tblLook w:val="04A0" w:firstRow="1" w:lastRow="0" w:firstColumn="1" w:lastColumn="0" w:noHBand="0" w:noVBand="1"/>
      </w:tblPr>
      <w:tblGrid>
        <w:gridCol w:w="1957"/>
        <w:gridCol w:w="3141"/>
        <w:gridCol w:w="2977"/>
      </w:tblGrid>
      <w:tr w:rsidR="0066618D" w:rsidTr="0066618D">
        <w:tc>
          <w:tcPr>
            <w:tcW w:w="1957" w:type="dxa"/>
          </w:tcPr>
          <w:p w:rsidR="0066618D" w:rsidRDefault="0066618D" w:rsidP="00ED5466">
            <w:pPr>
              <w:rPr>
                <w:lang w:val="en-IN"/>
              </w:rPr>
            </w:pPr>
            <w:r>
              <w:rPr>
                <w:lang w:val="en-IN"/>
              </w:rPr>
              <w:t>Band</w:t>
            </w:r>
          </w:p>
        </w:tc>
        <w:tc>
          <w:tcPr>
            <w:tcW w:w="3141" w:type="dxa"/>
          </w:tcPr>
          <w:p w:rsidR="0066618D" w:rsidRDefault="0066618D" w:rsidP="00ED5466">
            <w:pPr>
              <w:rPr>
                <w:lang w:val="en-IN"/>
              </w:rPr>
            </w:pPr>
            <w:r>
              <w:rPr>
                <w:lang w:val="en-IN"/>
              </w:rPr>
              <w:t>Pristine</w:t>
            </w:r>
          </w:p>
        </w:tc>
        <w:tc>
          <w:tcPr>
            <w:tcW w:w="2977" w:type="dxa"/>
          </w:tcPr>
          <w:p w:rsidR="0066618D" w:rsidRDefault="0066618D" w:rsidP="00ED5466">
            <w:pPr>
              <w:rPr>
                <w:lang w:val="en-IN"/>
              </w:rPr>
            </w:pPr>
            <w:r>
              <w:rPr>
                <w:lang w:val="en-IN"/>
              </w:rPr>
              <w:t>Irradiated</w:t>
            </w:r>
          </w:p>
        </w:tc>
      </w:tr>
      <w:tr w:rsidR="0066618D" w:rsidTr="0066618D">
        <w:tc>
          <w:tcPr>
            <w:tcW w:w="1957" w:type="dxa"/>
          </w:tcPr>
          <w:p w:rsidR="0066618D" w:rsidRDefault="0066618D" w:rsidP="00ED5466">
            <w:pPr>
              <w:rPr>
                <w:lang w:val="en-IN"/>
              </w:rPr>
            </w:pPr>
            <w:r>
              <w:rPr>
                <w:lang w:val="en-IN"/>
              </w:rPr>
              <w:t>1</w:t>
            </w:r>
          </w:p>
        </w:tc>
        <w:tc>
          <w:tcPr>
            <w:tcW w:w="3141" w:type="dxa"/>
          </w:tcPr>
          <w:p w:rsidR="0066618D" w:rsidRDefault="0066618D" w:rsidP="00ED5466">
            <w:pPr>
              <w:rPr>
                <w:lang w:val="en-IN"/>
              </w:rPr>
            </w:pPr>
            <w:r>
              <w:rPr>
                <w:lang w:val="en-IN"/>
              </w:rPr>
              <w:t xml:space="preserve"> 663</w:t>
            </w:r>
            <w:r>
              <w:rPr>
                <w:rFonts w:cs="Times New Roman"/>
                <w:lang w:val="en-IN"/>
              </w:rPr>
              <w:t>±</w:t>
            </w:r>
            <w:r>
              <w:rPr>
                <w:lang w:val="en-IN"/>
              </w:rPr>
              <w:t>2</w:t>
            </w:r>
          </w:p>
        </w:tc>
        <w:tc>
          <w:tcPr>
            <w:tcW w:w="2977" w:type="dxa"/>
          </w:tcPr>
          <w:p w:rsidR="0066618D" w:rsidRDefault="0066618D" w:rsidP="00ED5466">
            <w:pPr>
              <w:rPr>
                <w:lang w:val="en-IN"/>
              </w:rPr>
            </w:pPr>
            <w:r>
              <w:rPr>
                <w:lang w:val="en-IN"/>
              </w:rPr>
              <w:t>669</w:t>
            </w:r>
            <w:r>
              <w:rPr>
                <w:rFonts w:cs="Times New Roman"/>
                <w:lang w:val="en-IN"/>
              </w:rPr>
              <w:t>±</w:t>
            </w:r>
            <w:r>
              <w:rPr>
                <w:lang w:val="en-IN"/>
              </w:rPr>
              <w:t>2</w:t>
            </w:r>
          </w:p>
        </w:tc>
      </w:tr>
      <w:tr w:rsidR="0066618D" w:rsidTr="0066618D">
        <w:tc>
          <w:tcPr>
            <w:tcW w:w="1957" w:type="dxa"/>
          </w:tcPr>
          <w:p w:rsidR="0066618D" w:rsidRDefault="0066618D" w:rsidP="00ED5466">
            <w:pPr>
              <w:rPr>
                <w:lang w:val="en-IN"/>
              </w:rPr>
            </w:pPr>
            <w:r>
              <w:rPr>
                <w:lang w:val="en-IN"/>
              </w:rPr>
              <w:t>2</w:t>
            </w:r>
          </w:p>
        </w:tc>
        <w:tc>
          <w:tcPr>
            <w:tcW w:w="3141" w:type="dxa"/>
          </w:tcPr>
          <w:p w:rsidR="0066618D" w:rsidRDefault="0066618D" w:rsidP="00ED5466">
            <w:pPr>
              <w:rPr>
                <w:lang w:val="en-IN"/>
              </w:rPr>
            </w:pPr>
            <w:r>
              <w:rPr>
                <w:lang w:val="en-IN"/>
              </w:rPr>
              <w:t xml:space="preserve"> 616</w:t>
            </w:r>
            <w:r>
              <w:rPr>
                <w:rFonts w:cs="Times New Roman"/>
                <w:lang w:val="en-IN"/>
              </w:rPr>
              <w:t>±</w:t>
            </w:r>
            <w:r>
              <w:rPr>
                <w:lang w:val="en-IN"/>
              </w:rPr>
              <w:t>2</w:t>
            </w:r>
          </w:p>
        </w:tc>
        <w:tc>
          <w:tcPr>
            <w:tcW w:w="2977" w:type="dxa"/>
          </w:tcPr>
          <w:p w:rsidR="0066618D" w:rsidRDefault="0066618D" w:rsidP="00ED5466">
            <w:pPr>
              <w:rPr>
                <w:lang w:val="en-IN"/>
              </w:rPr>
            </w:pPr>
            <w:r>
              <w:rPr>
                <w:lang w:val="en-IN"/>
              </w:rPr>
              <w:t>616</w:t>
            </w:r>
            <w:r>
              <w:rPr>
                <w:rFonts w:cs="Times New Roman"/>
                <w:lang w:val="en-IN"/>
              </w:rPr>
              <w:t>±</w:t>
            </w:r>
            <w:r>
              <w:rPr>
                <w:lang w:val="en-IN"/>
              </w:rPr>
              <w:t>2</w:t>
            </w:r>
          </w:p>
        </w:tc>
      </w:tr>
      <w:tr w:rsidR="0066618D" w:rsidTr="0066618D">
        <w:tc>
          <w:tcPr>
            <w:tcW w:w="1957" w:type="dxa"/>
          </w:tcPr>
          <w:p w:rsidR="0066618D" w:rsidRDefault="0066618D" w:rsidP="00ED5466">
            <w:pPr>
              <w:rPr>
                <w:lang w:val="en-IN"/>
              </w:rPr>
            </w:pPr>
            <w:r>
              <w:rPr>
                <w:lang w:val="en-IN"/>
              </w:rPr>
              <w:t>3</w:t>
            </w:r>
          </w:p>
        </w:tc>
        <w:tc>
          <w:tcPr>
            <w:tcW w:w="3141" w:type="dxa"/>
          </w:tcPr>
          <w:p w:rsidR="0066618D" w:rsidRDefault="0066618D" w:rsidP="00ED5466">
            <w:pPr>
              <w:rPr>
                <w:lang w:val="en-IN"/>
              </w:rPr>
            </w:pPr>
            <w:r>
              <w:rPr>
                <w:lang w:val="en-IN"/>
              </w:rPr>
              <w:t>430</w:t>
            </w:r>
            <w:r>
              <w:rPr>
                <w:rFonts w:cs="Times New Roman"/>
                <w:lang w:val="en-IN"/>
              </w:rPr>
              <w:t>±</w:t>
            </w:r>
            <w:r>
              <w:rPr>
                <w:lang w:val="en-IN"/>
              </w:rPr>
              <w:t>2</w:t>
            </w:r>
          </w:p>
        </w:tc>
        <w:tc>
          <w:tcPr>
            <w:tcW w:w="2977" w:type="dxa"/>
          </w:tcPr>
          <w:p w:rsidR="0066618D" w:rsidRDefault="0066618D" w:rsidP="00ED5466">
            <w:pPr>
              <w:rPr>
                <w:lang w:val="en-IN"/>
              </w:rPr>
            </w:pPr>
            <w:r>
              <w:rPr>
                <w:lang w:val="en-IN"/>
              </w:rPr>
              <w:t>434</w:t>
            </w:r>
            <w:r>
              <w:rPr>
                <w:rFonts w:cs="Times New Roman"/>
                <w:lang w:val="en-IN"/>
              </w:rPr>
              <w:t>±</w:t>
            </w:r>
            <w:r>
              <w:rPr>
                <w:lang w:val="en-IN"/>
              </w:rPr>
              <w:t>2</w:t>
            </w:r>
          </w:p>
        </w:tc>
      </w:tr>
      <w:tr w:rsidR="0066618D" w:rsidTr="0066618D">
        <w:tc>
          <w:tcPr>
            <w:tcW w:w="1957" w:type="dxa"/>
          </w:tcPr>
          <w:p w:rsidR="0066618D" w:rsidRDefault="0066618D" w:rsidP="00ED5466">
            <w:pPr>
              <w:rPr>
                <w:lang w:val="en-IN"/>
              </w:rPr>
            </w:pPr>
            <w:r>
              <w:rPr>
                <w:lang w:val="en-IN"/>
              </w:rPr>
              <w:t>4</w:t>
            </w:r>
          </w:p>
        </w:tc>
        <w:tc>
          <w:tcPr>
            <w:tcW w:w="3141" w:type="dxa"/>
          </w:tcPr>
          <w:p w:rsidR="0066618D" w:rsidRDefault="0066618D" w:rsidP="00ED5466">
            <w:pPr>
              <w:rPr>
                <w:lang w:val="en-IN"/>
              </w:rPr>
            </w:pPr>
            <w:r>
              <w:rPr>
                <w:lang w:val="en-IN"/>
              </w:rPr>
              <w:t xml:space="preserve"> 297</w:t>
            </w:r>
            <w:r>
              <w:rPr>
                <w:rFonts w:cs="Times New Roman"/>
                <w:lang w:val="en-IN"/>
              </w:rPr>
              <w:t>±</w:t>
            </w:r>
            <w:r>
              <w:rPr>
                <w:lang w:val="en-IN"/>
              </w:rPr>
              <w:t>2</w:t>
            </w:r>
          </w:p>
        </w:tc>
        <w:tc>
          <w:tcPr>
            <w:tcW w:w="2977" w:type="dxa"/>
          </w:tcPr>
          <w:p w:rsidR="0066618D" w:rsidRDefault="0066618D" w:rsidP="00ED5466">
            <w:pPr>
              <w:rPr>
                <w:lang w:val="en-IN"/>
              </w:rPr>
            </w:pPr>
            <w:r>
              <w:rPr>
                <w:lang w:val="en-IN"/>
              </w:rPr>
              <w:t>297</w:t>
            </w:r>
            <w:r>
              <w:rPr>
                <w:rFonts w:cs="Times New Roman"/>
                <w:lang w:val="en-IN"/>
              </w:rPr>
              <w:t>±</w:t>
            </w:r>
            <w:r>
              <w:rPr>
                <w:lang w:val="en-IN"/>
              </w:rPr>
              <w:t>2</w:t>
            </w:r>
          </w:p>
        </w:tc>
      </w:tr>
    </w:tbl>
    <w:p w:rsidR="0066618D" w:rsidRDefault="0066618D" w:rsidP="0066618D">
      <w:pPr>
        <w:rPr>
          <w:lang w:val="en-IN"/>
        </w:rPr>
      </w:pPr>
    </w:p>
    <w:p w:rsidR="0066618D" w:rsidRDefault="0066618D">
      <w:pPr>
        <w:rPr>
          <w:lang w:val="en-IN"/>
        </w:rPr>
      </w:pPr>
    </w:p>
    <w:p w:rsidR="00ED09D1" w:rsidRPr="00E33612" w:rsidRDefault="00E33612" w:rsidP="00E33612">
      <w:pPr>
        <w:rPr>
          <w:b/>
          <w:lang w:val="en-IN"/>
        </w:rPr>
      </w:pPr>
      <w:r w:rsidRPr="00E33612">
        <w:rPr>
          <w:b/>
          <w:lang w:val="en-IN"/>
        </w:rPr>
        <w:t>4.Conclusion</w:t>
      </w:r>
    </w:p>
    <w:p w:rsidR="00E33612" w:rsidRDefault="00E33612">
      <w:pPr>
        <w:rPr>
          <w:lang w:val="en-IN"/>
        </w:rPr>
      </w:pPr>
      <w:r>
        <w:rPr>
          <w:lang w:val="en-IN"/>
        </w:rPr>
        <w:t>Thus following conclusion are made from this investigation</w:t>
      </w:r>
    </w:p>
    <w:p w:rsidR="00E33612" w:rsidRDefault="00E33612" w:rsidP="00E33612">
      <w:pPr>
        <w:pStyle w:val="ListParagraph"/>
        <w:numPr>
          <w:ilvl w:val="0"/>
          <w:numId w:val="2"/>
        </w:numPr>
        <w:rPr>
          <w:lang w:val="en-IN"/>
        </w:rPr>
      </w:pPr>
      <w:r>
        <w:rPr>
          <w:lang w:val="en-IN"/>
        </w:rPr>
        <w:t>Si is not a radiation resistant material</w:t>
      </w:r>
    </w:p>
    <w:p w:rsidR="00E33612" w:rsidRDefault="00E33612" w:rsidP="00E33612">
      <w:pPr>
        <w:pStyle w:val="ListParagraph"/>
        <w:numPr>
          <w:ilvl w:val="0"/>
          <w:numId w:val="2"/>
        </w:numPr>
        <w:rPr>
          <w:lang w:val="en-IN"/>
        </w:rPr>
      </w:pPr>
      <w:r>
        <w:rPr>
          <w:lang w:val="en-IN"/>
        </w:rPr>
        <w:t>Though there is no change of orientation but onset of crystalline order can be seen.</w:t>
      </w:r>
    </w:p>
    <w:p w:rsidR="00E33612" w:rsidRPr="00E33612" w:rsidRDefault="00E33612" w:rsidP="00E33612">
      <w:pPr>
        <w:pStyle w:val="ListParagraph"/>
        <w:numPr>
          <w:ilvl w:val="0"/>
          <w:numId w:val="2"/>
        </w:numPr>
        <w:rPr>
          <w:lang w:val="en-IN"/>
        </w:rPr>
      </w:pPr>
      <w:r>
        <w:rPr>
          <w:lang w:val="en-IN"/>
        </w:rPr>
        <w:t>Raman spectra support the results obtained from XRD.</w:t>
      </w: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Default="00ED09D1">
      <w:pPr>
        <w:rPr>
          <w:lang w:val="en-IN"/>
        </w:rPr>
      </w:pPr>
    </w:p>
    <w:p w:rsidR="00ED09D1" w:rsidRPr="00ED09D1" w:rsidRDefault="00ED09D1">
      <w:pPr>
        <w:rPr>
          <w:b/>
          <w:lang w:val="en-IN"/>
        </w:rPr>
      </w:pPr>
      <w:r w:rsidRPr="00ED09D1">
        <w:rPr>
          <w:b/>
          <w:lang w:val="en-IN"/>
        </w:rPr>
        <w:t>References</w:t>
      </w:r>
    </w:p>
    <w:p w:rsidR="00ED09D1" w:rsidRDefault="00ED09D1">
      <w:pPr>
        <w:rPr>
          <w:lang w:val="en-IN"/>
        </w:rPr>
      </w:pPr>
      <w:r w:rsidRPr="00ED09D1">
        <w:rPr>
          <w:lang w:val="en-IN"/>
        </w:rPr>
        <w:t xml:space="preserve">Feldmann, L. C.; Mayer, J. W. and Picraux, S. T. 1982. </w:t>
      </w:r>
      <w:r w:rsidRPr="00ED09D1">
        <w:rPr>
          <w:lang w:val="en-IN"/>
        </w:rPr>
        <w:tab/>
        <w:t xml:space="preserve">Material Analysis </w:t>
      </w:r>
      <w:r w:rsidRPr="00ED09D1">
        <w:rPr>
          <w:lang w:val="en-IN"/>
        </w:rPr>
        <w:tab/>
        <w:t xml:space="preserve">by Ion Channeling. Academic Press, </w:t>
      </w:r>
      <w:r w:rsidRPr="00ED09D1">
        <w:rPr>
          <w:lang w:val="en-IN"/>
        </w:rPr>
        <w:tab/>
        <w:t xml:space="preserve">New York, pp. 1-3  </w:t>
      </w:r>
    </w:p>
    <w:p w:rsidR="00ED09D1" w:rsidRDefault="00ED09D1">
      <w:pPr>
        <w:rPr>
          <w:lang w:val="en-IN"/>
        </w:rPr>
      </w:pPr>
      <w:r w:rsidRPr="00ED09D1">
        <w:rPr>
          <w:lang w:val="en-IN"/>
        </w:rPr>
        <w:t xml:space="preserve">Ziegler J. F.  and Biersack J. P. 1997.Stopping and Range of </w:t>
      </w:r>
      <w:r w:rsidRPr="00ED09D1">
        <w:rPr>
          <w:lang w:val="en-IN"/>
        </w:rPr>
        <w:tab/>
        <w:t xml:space="preserve">Ions  in </w:t>
      </w:r>
      <w:r w:rsidRPr="00ED09D1">
        <w:rPr>
          <w:lang w:val="en-IN"/>
        </w:rPr>
        <w:tab/>
        <w:t>Matter Version: 97.09.1997</w:t>
      </w:r>
    </w:p>
    <w:p w:rsidR="00ED09D1" w:rsidRDefault="00ED09D1">
      <w:pPr>
        <w:rPr>
          <w:lang w:val="en-IN"/>
        </w:rPr>
      </w:pPr>
      <w:r w:rsidRPr="00ED09D1">
        <w:rPr>
          <w:lang w:val="en-IN"/>
        </w:rPr>
        <w:t xml:space="preserve">Ziegler, J. F.; Biersack, J. P.; and Littmark, U. 1985. The </w:t>
      </w:r>
      <w:r w:rsidRPr="00ED09D1">
        <w:rPr>
          <w:lang w:val="en-IN"/>
        </w:rPr>
        <w:tab/>
        <w:t xml:space="preserve">Stopping and </w:t>
      </w:r>
      <w:r w:rsidRPr="00ED09D1">
        <w:rPr>
          <w:lang w:val="en-IN"/>
        </w:rPr>
        <w:tab/>
        <w:t xml:space="preserve">Range of Ions in Matter. Pergamon Press, </w:t>
      </w:r>
      <w:r w:rsidRPr="00ED09D1">
        <w:rPr>
          <w:lang w:val="en-IN"/>
        </w:rPr>
        <w:tab/>
        <w:t>New York.</w:t>
      </w:r>
    </w:p>
    <w:p w:rsidR="00ED09D1" w:rsidRDefault="00ED09D1">
      <w:pPr>
        <w:rPr>
          <w:lang w:val="en-IN"/>
        </w:rPr>
      </w:pPr>
      <w:r w:rsidRPr="00ED09D1">
        <w:rPr>
          <w:lang w:val="en-IN"/>
        </w:rPr>
        <w:t xml:space="preserve">Gras-Marti, A.; Urbassek, H. M.; Arista, N. and Flores, F. </w:t>
      </w:r>
      <w:r w:rsidRPr="00ED09D1">
        <w:rPr>
          <w:lang w:val="en-IN"/>
        </w:rPr>
        <w:tab/>
        <w:t xml:space="preserve">1991. </w:t>
      </w:r>
      <w:r w:rsidRPr="00ED09D1">
        <w:rPr>
          <w:lang w:val="en-IN"/>
        </w:rPr>
        <w:tab/>
        <w:t xml:space="preserve">Interaction of charged particles with solids and </w:t>
      </w:r>
      <w:r w:rsidRPr="00ED09D1">
        <w:rPr>
          <w:lang w:val="en-IN"/>
        </w:rPr>
        <w:tab/>
        <w:t xml:space="preserve">surfaces. Plenum </w:t>
      </w:r>
      <w:r w:rsidRPr="00ED09D1">
        <w:rPr>
          <w:lang w:val="en-IN"/>
        </w:rPr>
        <w:tab/>
        <w:t>Press, New York.</w:t>
      </w:r>
    </w:p>
    <w:p w:rsidR="00ED09D1" w:rsidRDefault="00ED09D1">
      <w:r>
        <w:rPr>
          <w:rFonts w:ascii="Source Sans Pro" w:hAnsi="Source Sans Pro"/>
          <w:color w:val="212529"/>
          <w:spacing w:val="12"/>
          <w:shd w:val="clear" w:color="auto" w:fill="FFFFFF"/>
        </w:rPr>
        <w:t>Dhyani, R., Joshi, A., Sahoo, V. N., &amp; Singh, J. P. (2024). Physical Property Variation of Ferrite Nanoparticles under Heavy Ion Irradiation. </w:t>
      </w:r>
      <w:r>
        <w:rPr>
          <w:rFonts w:ascii="Source Sans Pro" w:hAnsi="Source Sans Pro"/>
          <w:i/>
          <w:iCs/>
          <w:color w:val="212529"/>
          <w:spacing w:val="12"/>
          <w:shd w:val="clear" w:color="auto" w:fill="FFFFFF"/>
        </w:rPr>
        <w:t>Prabha Materials Science Letters</w:t>
      </w:r>
      <w:r>
        <w:rPr>
          <w:rFonts w:ascii="Source Sans Pro" w:hAnsi="Source Sans Pro"/>
          <w:color w:val="212529"/>
          <w:spacing w:val="12"/>
          <w:shd w:val="clear" w:color="auto" w:fill="FFFFFF"/>
        </w:rPr>
        <w:t>, </w:t>
      </w:r>
      <w:r>
        <w:rPr>
          <w:rFonts w:ascii="Source Sans Pro" w:hAnsi="Source Sans Pro"/>
          <w:i/>
          <w:iCs/>
          <w:color w:val="212529"/>
          <w:spacing w:val="12"/>
          <w:shd w:val="clear" w:color="auto" w:fill="FFFFFF"/>
        </w:rPr>
        <w:t>3</w:t>
      </w:r>
      <w:r>
        <w:rPr>
          <w:rFonts w:ascii="Source Sans Pro" w:hAnsi="Source Sans Pro"/>
          <w:color w:val="212529"/>
          <w:spacing w:val="12"/>
          <w:shd w:val="clear" w:color="auto" w:fill="FFFFFF"/>
        </w:rPr>
        <w:t>(1), 1-28. </w:t>
      </w:r>
      <w:hyperlink r:id="rId14" w:tgtFrame="_blank" w:history="1">
        <w:r>
          <w:rPr>
            <w:rStyle w:val="Hyperlink"/>
            <w:rFonts w:ascii="Source Sans Pro" w:hAnsi="Source Sans Pro"/>
            <w:color w:val="0D6EFD"/>
            <w:spacing w:val="12"/>
            <w:shd w:val="clear" w:color="auto" w:fill="FFFFFF"/>
          </w:rPr>
          <w:t>https://doi.org/10.33889/PMSL.2024.3.1.001.</w:t>
        </w:r>
      </w:hyperlink>
    </w:p>
    <w:p w:rsidR="00ED09D1" w:rsidRDefault="00ED09D1">
      <w:pPr>
        <w:rPr>
          <w:lang w:val="en-IN"/>
        </w:rPr>
      </w:pPr>
      <w:r w:rsidRPr="00ED09D1">
        <w:rPr>
          <w:lang w:val="en-IN"/>
        </w:rPr>
        <w:t>Pfeifer</w:t>
      </w:r>
      <w:r w:rsidR="00B00D86">
        <w:rPr>
          <w:lang w:val="en-IN"/>
        </w:rPr>
        <w:t xml:space="preserve"> </w:t>
      </w:r>
      <w:r w:rsidR="00B00D86" w:rsidRPr="00ED09D1">
        <w:rPr>
          <w:lang w:val="en-IN"/>
        </w:rPr>
        <w:t>Thomas W.</w:t>
      </w:r>
      <w:r w:rsidRPr="00ED09D1">
        <w:rPr>
          <w:lang w:val="en-IN"/>
        </w:rPr>
        <w:t>, Aller</w:t>
      </w:r>
      <w:r w:rsidR="00B00D86">
        <w:rPr>
          <w:lang w:val="en-IN"/>
        </w:rPr>
        <w:t xml:space="preserve"> </w:t>
      </w:r>
      <w:r w:rsidR="00B00D86" w:rsidRPr="00ED09D1">
        <w:rPr>
          <w:lang w:val="en-IN"/>
        </w:rPr>
        <w:t>Henry</w:t>
      </w:r>
      <w:r w:rsidRPr="00ED09D1">
        <w:rPr>
          <w:lang w:val="en-IN"/>
        </w:rPr>
        <w:t>, Hoglund</w:t>
      </w:r>
      <w:r w:rsidR="00B00D86">
        <w:rPr>
          <w:lang w:val="en-IN"/>
        </w:rPr>
        <w:t xml:space="preserve"> </w:t>
      </w:r>
      <w:r w:rsidR="00B00D86" w:rsidRPr="00ED09D1">
        <w:rPr>
          <w:lang w:val="en-IN"/>
        </w:rPr>
        <w:t>Eric R.</w:t>
      </w:r>
      <w:r w:rsidRPr="00ED09D1">
        <w:rPr>
          <w:lang w:val="en-IN"/>
        </w:rPr>
        <w:t>, Scott</w:t>
      </w:r>
      <w:r w:rsidR="00B00D86">
        <w:rPr>
          <w:lang w:val="en-IN"/>
        </w:rPr>
        <w:t xml:space="preserve"> </w:t>
      </w:r>
      <w:r w:rsidR="00B00D86" w:rsidRPr="00ED09D1">
        <w:rPr>
          <w:lang w:val="en-IN"/>
        </w:rPr>
        <w:t>Ethan A.</w:t>
      </w:r>
      <w:r w:rsidRPr="00ED09D1">
        <w:rPr>
          <w:lang w:val="en-IN"/>
        </w:rPr>
        <w:t>, Tomko</w:t>
      </w:r>
      <w:r w:rsidR="00B00D86">
        <w:rPr>
          <w:lang w:val="en-IN"/>
        </w:rPr>
        <w:t xml:space="preserve"> </w:t>
      </w:r>
      <w:r w:rsidR="00B00D86" w:rsidRPr="00ED09D1">
        <w:rPr>
          <w:lang w:val="en-IN"/>
        </w:rPr>
        <w:t>John A.</w:t>
      </w:r>
      <w:r w:rsidRPr="00ED09D1">
        <w:rPr>
          <w:lang w:val="en-IN"/>
        </w:rPr>
        <w:t>, Ahmad</w:t>
      </w:r>
      <w:r w:rsidR="00B00D86">
        <w:rPr>
          <w:lang w:val="en-IN"/>
        </w:rPr>
        <w:t xml:space="preserve"> </w:t>
      </w:r>
      <w:r w:rsidR="00B00D86" w:rsidRPr="00ED09D1">
        <w:rPr>
          <w:lang w:val="en-IN"/>
        </w:rPr>
        <w:t>Habib</w:t>
      </w:r>
      <w:r w:rsidRPr="00ED09D1">
        <w:rPr>
          <w:lang w:val="en-IN"/>
        </w:rPr>
        <w:t>, Doolittle</w:t>
      </w:r>
      <w:r w:rsidR="00B00D86">
        <w:rPr>
          <w:lang w:val="en-IN"/>
        </w:rPr>
        <w:t xml:space="preserve"> </w:t>
      </w:r>
      <w:r w:rsidR="00B00D86" w:rsidRPr="00ED09D1">
        <w:rPr>
          <w:lang w:val="en-IN"/>
        </w:rPr>
        <w:t>Alan</w:t>
      </w:r>
      <w:r w:rsidRPr="00ED09D1">
        <w:rPr>
          <w:lang w:val="en-IN"/>
        </w:rPr>
        <w:t>, Giri</w:t>
      </w:r>
      <w:r w:rsidR="00B00D86">
        <w:rPr>
          <w:lang w:val="en-IN"/>
        </w:rPr>
        <w:t xml:space="preserve"> </w:t>
      </w:r>
      <w:r w:rsidR="00B00D86" w:rsidRPr="00ED09D1">
        <w:rPr>
          <w:lang w:val="en-IN"/>
        </w:rPr>
        <w:t>Ashutosh</w:t>
      </w:r>
      <w:r w:rsidRPr="00ED09D1">
        <w:rPr>
          <w:lang w:val="en-IN"/>
        </w:rPr>
        <w:t>, Hattar</w:t>
      </w:r>
      <w:r w:rsidR="00B00D86">
        <w:rPr>
          <w:lang w:val="en-IN"/>
        </w:rPr>
        <w:t xml:space="preserve"> </w:t>
      </w:r>
      <w:r w:rsidR="00B00D86" w:rsidRPr="00ED09D1">
        <w:rPr>
          <w:lang w:val="en-IN"/>
        </w:rPr>
        <w:t>Khalid</w:t>
      </w:r>
      <w:r w:rsidRPr="00ED09D1">
        <w:rPr>
          <w:lang w:val="en-IN"/>
        </w:rPr>
        <w:t>, McGaughey</w:t>
      </w:r>
      <w:r w:rsidR="00B00D86">
        <w:rPr>
          <w:lang w:val="en-IN"/>
        </w:rPr>
        <w:t xml:space="preserve"> </w:t>
      </w:r>
      <w:r w:rsidR="00B00D86" w:rsidRPr="00ED09D1">
        <w:rPr>
          <w:lang w:val="en-IN"/>
        </w:rPr>
        <w:t>Alan J. H.</w:t>
      </w:r>
      <w:r w:rsidRPr="00ED09D1">
        <w:rPr>
          <w:lang w:val="en-IN"/>
        </w:rPr>
        <w:t>, and Hopkins</w:t>
      </w:r>
      <w:r>
        <w:rPr>
          <w:lang w:val="en-IN"/>
        </w:rPr>
        <w:t xml:space="preserve"> </w:t>
      </w:r>
      <w:r w:rsidR="00B00D86">
        <w:rPr>
          <w:lang w:val="en-IN"/>
        </w:rPr>
        <w:t xml:space="preserve"> </w:t>
      </w:r>
      <w:r w:rsidR="00B00D86" w:rsidRPr="00ED09D1">
        <w:rPr>
          <w:lang w:val="en-IN"/>
        </w:rPr>
        <w:t xml:space="preserve">Patrick E. </w:t>
      </w:r>
      <w:r>
        <w:rPr>
          <w:lang w:val="en-IN"/>
        </w:rPr>
        <w:t xml:space="preserve">(2024) </w:t>
      </w:r>
      <w:r w:rsidRPr="00ED09D1">
        <w:rPr>
          <w:lang w:val="en-IN"/>
        </w:rPr>
        <w:t>Ion irradiation induced crystalline disorder accelerates interfacial phonon conversion and reduces thermal boundary resistance</w:t>
      </w:r>
      <w:r>
        <w:rPr>
          <w:lang w:val="en-IN"/>
        </w:rPr>
        <w:t xml:space="preserve">, </w:t>
      </w:r>
      <w:r w:rsidR="00B00D86" w:rsidRPr="00B00D86">
        <w:rPr>
          <w:lang w:val="en-IN"/>
        </w:rPr>
        <w:t>Phys. Rev. B 109, 165421</w:t>
      </w:r>
    </w:p>
    <w:p w:rsidR="0073339E" w:rsidRPr="0073339E" w:rsidRDefault="0073339E" w:rsidP="0073339E">
      <w:r>
        <w:rPr>
          <w:rStyle w:val="react-xocs-alternative-link"/>
        </w:rPr>
        <w:t> </w:t>
      </w:r>
      <w:r>
        <w:rPr>
          <w:rStyle w:val="text"/>
        </w:rPr>
        <w:t>Kadlečíková</w:t>
      </w:r>
      <w:r>
        <w:rPr>
          <w:rStyle w:val="react-xocs-alternative-link"/>
        </w:rPr>
        <w:t> </w:t>
      </w:r>
      <w:r>
        <w:rPr>
          <w:rStyle w:val="given-name"/>
        </w:rPr>
        <w:t>M.</w:t>
      </w:r>
      <w:r>
        <w:rPr>
          <w:rFonts w:ascii="Arial" w:hAnsi="Arial" w:cs="Arial"/>
          <w:color w:val="1F1F1F"/>
        </w:rPr>
        <w:t>, </w:t>
      </w:r>
      <w:r>
        <w:rPr>
          <w:rStyle w:val="text"/>
        </w:rPr>
        <w:t xml:space="preserve"> Vančo</w:t>
      </w:r>
      <w:r>
        <w:rPr>
          <w:rStyle w:val="react-xocs-alternative-link"/>
        </w:rPr>
        <w:t> </w:t>
      </w:r>
      <w:r>
        <w:rPr>
          <w:rStyle w:val="author-ref"/>
          <w:sz w:val="18"/>
          <w:szCs w:val="18"/>
        </w:rPr>
        <w:t xml:space="preserve"> </w:t>
      </w:r>
      <w:r>
        <w:rPr>
          <w:rStyle w:val="given-name"/>
        </w:rPr>
        <w:t>Ľ.</w:t>
      </w:r>
      <w:r>
        <w:rPr>
          <w:rFonts w:ascii="Arial" w:hAnsi="Arial" w:cs="Arial"/>
          <w:color w:val="1F1F1F"/>
        </w:rPr>
        <w:t>, </w:t>
      </w:r>
      <w:r>
        <w:rPr>
          <w:rStyle w:val="text"/>
        </w:rPr>
        <w:t xml:space="preserve"> Breza</w:t>
      </w:r>
      <w:r>
        <w:rPr>
          <w:rStyle w:val="react-xocs-alternative-link"/>
        </w:rPr>
        <w:t> </w:t>
      </w:r>
      <w:r>
        <w:rPr>
          <w:rStyle w:val="given-name"/>
        </w:rPr>
        <w:t>J.</w:t>
      </w:r>
      <w:r>
        <w:rPr>
          <w:rFonts w:ascii="Arial" w:hAnsi="Arial" w:cs="Arial"/>
          <w:color w:val="1F1F1F"/>
        </w:rPr>
        <w:t>, </w:t>
      </w:r>
      <w:r>
        <w:rPr>
          <w:rStyle w:val="text"/>
        </w:rPr>
        <w:t xml:space="preserve"> Mikolášek</w:t>
      </w:r>
      <w:r>
        <w:rPr>
          <w:rStyle w:val="react-xocs-alternative-link"/>
        </w:rPr>
        <w:t> </w:t>
      </w:r>
      <w:r>
        <w:rPr>
          <w:rStyle w:val="given-name"/>
        </w:rPr>
        <w:t>M.</w:t>
      </w:r>
      <w:r>
        <w:rPr>
          <w:rFonts w:ascii="Arial" w:hAnsi="Arial" w:cs="Arial"/>
          <w:color w:val="1F1F1F"/>
        </w:rPr>
        <w:t>, </w:t>
      </w:r>
      <w:r>
        <w:rPr>
          <w:rStyle w:val="text"/>
        </w:rPr>
        <w:t xml:space="preserve"> Hušeková </w:t>
      </w:r>
      <w:r>
        <w:rPr>
          <w:rStyle w:val="given-name"/>
        </w:rPr>
        <w:t>K.</w:t>
      </w:r>
      <w:r>
        <w:rPr>
          <w:rFonts w:ascii="Arial" w:hAnsi="Arial" w:cs="Arial"/>
          <w:color w:val="1F1F1F"/>
        </w:rPr>
        <w:t>, </w:t>
      </w:r>
      <w:r>
        <w:rPr>
          <w:rStyle w:val="text"/>
        </w:rPr>
        <w:t xml:space="preserve"> Fröhlich</w:t>
      </w:r>
      <w:r>
        <w:rPr>
          <w:rStyle w:val="react-xocs-alternative-link"/>
        </w:rPr>
        <w:t> </w:t>
      </w:r>
      <w:r>
        <w:rPr>
          <w:rStyle w:val="given-name"/>
        </w:rPr>
        <w:t>K.</w:t>
      </w:r>
      <w:r>
        <w:rPr>
          <w:rFonts w:ascii="Arial" w:hAnsi="Arial" w:cs="Arial"/>
          <w:color w:val="1F1F1F"/>
        </w:rPr>
        <w:t>, </w:t>
      </w:r>
      <w:r>
        <w:rPr>
          <w:rStyle w:val="text"/>
        </w:rPr>
        <w:t xml:space="preserve"> Procel</w:t>
      </w:r>
      <w:r>
        <w:rPr>
          <w:rStyle w:val="react-xocs-alternative-link"/>
        </w:rPr>
        <w:t> </w:t>
      </w:r>
      <w:r>
        <w:rPr>
          <w:rStyle w:val="given-name"/>
        </w:rPr>
        <w:t>P.</w:t>
      </w:r>
      <w:r>
        <w:rPr>
          <w:rFonts w:ascii="Arial" w:hAnsi="Arial" w:cs="Arial"/>
          <w:color w:val="1F1F1F"/>
        </w:rPr>
        <w:t>, </w:t>
      </w:r>
      <w:r>
        <w:rPr>
          <w:rStyle w:val="text"/>
        </w:rPr>
        <w:t xml:space="preserve"> Zeman</w:t>
      </w:r>
      <w:r>
        <w:rPr>
          <w:rStyle w:val="react-xocs-alternative-link"/>
        </w:rPr>
        <w:t> </w:t>
      </w:r>
      <w:r>
        <w:rPr>
          <w:rStyle w:val="given-name"/>
        </w:rPr>
        <w:t>M.</w:t>
      </w:r>
      <w:r>
        <w:rPr>
          <w:rFonts w:ascii="Arial" w:hAnsi="Arial" w:cs="Arial"/>
          <w:color w:val="1F1F1F"/>
        </w:rPr>
        <w:t>, </w:t>
      </w:r>
      <w:r>
        <w:rPr>
          <w:rStyle w:val="text"/>
        </w:rPr>
        <w:t xml:space="preserve"> Isabella</w:t>
      </w:r>
      <w:r>
        <w:rPr>
          <w:rStyle w:val="react-xocs-alternative-link"/>
        </w:rPr>
        <w:t xml:space="preserve"> </w:t>
      </w:r>
      <w:r>
        <w:rPr>
          <w:rStyle w:val="given-name"/>
        </w:rPr>
        <w:t xml:space="preserve">O. </w:t>
      </w:r>
      <w:r w:rsidRPr="0073339E">
        <w:rPr>
          <w:rStyle w:val="given-name"/>
        </w:rPr>
        <w:t>Raman spectroscopy of silicon with nanostructured surface</w:t>
      </w:r>
      <w:r>
        <w:rPr>
          <w:rStyle w:val="given-name"/>
        </w:rPr>
        <w:t xml:space="preserve">, Optik, Volume 257 </w:t>
      </w:r>
      <w:r w:rsidRPr="0073339E">
        <w:rPr>
          <w:rStyle w:val="given-name"/>
        </w:rPr>
        <w:t>, May 2022, 168869</w:t>
      </w:r>
    </w:p>
    <w:p w:rsidR="00ED09D1" w:rsidRDefault="00ED09D1">
      <w:pPr>
        <w:rPr>
          <w:lang w:val="en-IN"/>
        </w:rPr>
      </w:pPr>
    </w:p>
    <w:p w:rsidR="00ED09D1" w:rsidRDefault="00ED09D1">
      <w:pPr>
        <w:rPr>
          <w:lang w:val="en-IN"/>
        </w:rPr>
      </w:pPr>
    </w:p>
    <w:p w:rsidR="00ED09D1" w:rsidRDefault="00ED09D1">
      <w:pPr>
        <w:rPr>
          <w:lang w:val="en-IN"/>
        </w:rPr>
      </w:pPr>
    </w:p>
    <w:p w:rsidR="00ED09D1" w:rsidRPr="001B2155" w:rsidRDefault="00ED09D1">
      <w:pPr>
        <w:rPr>
          <w:lang w:val="en-IN"/>
        </w:rPr>
      </w:pPr>
    </w:p>
    <w:sectPr w:rsidR="00ED09D1" w:rsidRPr="001B2155" w:rsidSect="00D749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3B0" w:rsidRDefault="007B53B0" w:rsidP="003231D0">
      <w:pPr>
        <w:spacing w:after="0" w:line="240" w:lineRule="auto"/>
      </w:pPr>
      <w:r>
        <w:separator/>
      </w:r>
    </w:p>
  </w:endnote>
  <w:endnote w:type="continuationSeparator" w:id="0">
    <w:p w:rsidR="007B53B0" w:rsidRDefault="007B53B0" w:rsidP="00323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3B0" w:rsidRDefault="007B53B0" w:rsidP="003231D0">
      <w:pPr>
        <w:spacing w:after="0" w:line="240" w:lineRule="auto"/>
      </w:pPr>
      <w:r>
        <w:separator/>
      </w:r>
    </w:p>
  </w:footnote>
  <w:footnote w:type="continuationSeparator" w:id="0">
    <w:p w:rsidR="007B53B0" w:rsidRDefault="007B53B0" w:rsidP="00323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F81103"/>
    <w:multiLevelType w:val="hybridMultilevel"/>
    <w:tmpl w:val="C7C0C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4704F5F"/>
    <w:multiLevelType w:val="hybridMultilevel"/>
    <w:tmpl w:val="2B524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141"/>
    <w:rsid w:val="00002C0F"/>
    <w:rsid w:val="0004093C"/>
    <w:rsid w:val="00052E5B"/>
    <w:rsid w:val="000A3DDB"/>
    <w:rsid w:val="000C4059"/>
    <w:rsid w:val="000D2597"/>
    <w:rsid w:val="00193A5E"/>
    <w:rsid w:val="001B2155"/>
    <w:rsid w:val="00234A55"/>
    <w:rsid w:val="00241C5F"/>
    <w:rsid w:val="0028187C"/>
    <w:rsid w:val="0031770E"/>
    <w:rsid w:val="003231D0"/>
    <w:rsid w:val="00382141"/>
    <w:rsid w:val="00383472"/>
    <w:rsid w:val="003A6A02"/>
    <w:rsid w:val="004651B3"/>
    <w:rsid w:val="004C66A8"/>
    <w:rsid w:val="004E4852"/>
    <w:rsid w:val="00611277"/>
    <w:rsid w:val="006436F4"/>
    <w:rsid w:val="0066618D"/>
    <w:rsid w:val="006D3566"/>
    <w:rsid w:val="006E0D2C"/>
    <w:rsid w:val="0073339E"/>
    <w:rsid w:val="007B53B0"/>
    <w:rsid w:val="008259AF"/>
    <w:rsid w:val="008F2C80"/>
    <w:rsid w:val="008F47DA"/>
    <w:rsid w:val="00A22896"/>
    <w:rsid w:val="00AC28C3"/>
    <w:rsid w:val="00B00D86"/>
    <w:rsid w:val="00B1429A"/>
    <w:rsid w:val="00B33E5E"/>
    <w:rsid w:val="00D749A7"/>
    <w:rsid w:val="00DB2C73"/>
    <w:rsid w:val="00E33612"/>
    <w:rsid w:val="00E4721F"/>
    <w:rsid w:val="00ED09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7DC61"/>
  <w15:chartTrackingRefBased/>
  <w15:docId w15:val="{9C2CC8A5-42EC-40AF-88AC-379AFFB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1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1D0"/>
  </w:style>
  <w:style w:type="paragraph" w:styleId="Footer">
    <w:name w:val="footer"/>
    <w:basedOn w:val="Normal"/>
    <w:link w:val="FooterChar"/>
    <w:uiPriority w:val="99"/>
    <w:unhideWhenUsed/>
    <w:rsid w:val="003231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1D0"/>
  </w:style>
  <w:style w:type="table" w:styleId="TableGrid">
    <w:name w:val="Table Grid"/>
    <w:basedOn w:val="TableNormal"/>
    <w:uiPriority w:val="39"/>
    <w:rsid w:val="000A3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DDB"/>
    <w:pPr>
      <w:ind w:left="720"/>
      <w:contextualSpacing/>
    </w:pPr>
  </w:style>
  <w:style w:type="paragraph" w:styleId="NormalWeb">
    <w:name w:val="Normal (Web)"/>
    <w:basedOn w:val="Normal"/>
    <w:uiPriority w:val="99"/>
    <w:semiHidden/>
    <w:unhideWhenUsed/>
    <w:rsid w:val="006E0D2C"/>
    <w:pPr>
      <w:spacing w:before="100" w:beforeAutospacing="1" w:after="100" w:afterAutospacing="1" w:line="240" w:lineRule="auto"/>
    </w:pPr>
    <w:rPr>
      <w:rFonts w:eastAsiaTheme="minorEastAsia" w:cs="Times New Roman"/>
      <w:szCs w:val="24"/>
      <w:lang w:eastAsia="en-GB"/>
    </w:rPr>
  </w:style>
  <w:style w:type="character" w:styleId="Hyperlink">
    <w:name w:val="Hyperlink"/>
    <w:basedOn w:val="DefaultParagraphFont"/>
    <w:uiPriority w:val="99"/>
    <w:semiHidden/>
    <w:unhideWhenUsed/>
    <w:rsid w:val="00ED09D1"/>
    <w:rPr>
      <w:color w:val="0000FF"/>
      <w:u w:val="single"/>
    </w:rPr>
  </w:style>
  <w:style w:type="character" w:customStyle="1" w:styleId="button-link-text">
    <w:name w:val="button-link-text"/>
    <w:basedOn w:val="DefaultParagraphFont"/>
    <w:rsid w:val="0073339E"/>
  </w:style>
  <w:style w:type="character" w:customStyle="1" w:styleId="react-xocs-alternative-link">
    <w:name w:val="react-xocs-alternative-link"/>
    <w:basedOn w:val="DefaultParagraphFont"/>
    <w:rsid w:val="0073339E"/>
  </w:style>
  <w:style w:type="character" w:customStyle="1" w:styleId="given-name">
    <w:name w:val="given-name"/>
    <w:basedOn w:val="DefaultParagraphFont"/>
    <w:rsid w:val="0073339E"/>
  </w:style>
  <w:style w:type="character" w:customStyle="1" w:styleId="text">
    <w:name w:val="text"/>
    <w:basedOn w:val="DefaultParagraphFont"/>
    <w:rsid w:val="0073339E"/>
  </w:style>
  <w:style w:type="character" w:customStyle="1" w:styleId="author-ref">
    <w:name w:val="author-ref"/>
    <w:basedOn w:val="DefaultParagraphFont"/>
    <w:rsid w:val="0073339E"/>
  </w:style>
  <w:style w:type="character" w:styleId="LineNumber">
    <w:name w:val="line number"/>
    <w:basedOn w:val="DefaultParagraphFont"/>
    <w:uiPriority w:val="99"/>
    <w:semiHidden/>
    <w:unhideWhenUsed/>
    <w:rsid w:val="0028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849835">
      <w:bodyDiv w:val="1"/>
      <w:marLeft w:val="0"/>
      <w:marRight w:val="0"/>
      <w:marTop w:val="0"/>
      <w:marBottom w:val="0"/>
      <w:divBdr>
        <w:top w:val="none" w:sz="0" w:space="0" w:color="auto"/>
        <w:left w:val="none" w:sz="0" w:space="0" w:color="auto"/>
        <w:bottom w:val="none" w:sz="0" w:space="0" w:color="auto"/>
        <w:right w:val="none" w:sz="0" w:space="0" w:color="auto"/>
      </w:divBdr>
    </w:div>
    <w:div w:id="148323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s://doi.org/10.33889/PMSL.2024.3.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2024-02-29T16:02:00Z</dcterms:created>
  <dcterms:modified xsi:type="dcterms:W3CDTF">2025-02-10T04:06:00Z</dcterms:modified>
</cp:coreProperties>
</file>