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782" w:rsidRPr="00033782" w:rsidRDefault="00033782" w:rsidP="000337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0337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TDetect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</w:t>
      </w:r>
      <w:r w:rsidRPr="000337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Fraud &amp; Anomaly Investigation Copilot</w:t>
      </w:r>
    </w:p>
    <w:p w:rsidR="00033782" w:rsidRPr="00033782" w:rsidRDefault="00033782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An AI-assisted fraud investigation tool built on Snowflake's AI Data Cloud, for the Snowflake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CoCo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CLI Hackathon (GCC Edition).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TDetect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helps a fraud analyst move from "here's a flagged transaction" to "here's the evidence, here's what similar cases looked like, here's a recommendation"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with a human making every final decision.</w:t>
      </w:r>
    </w:p>
    <w:p w:rsidR="00033782" w:rsidRPr="00033782" w:rsidRDefault="00033782" w:rsidP="000337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Built as a portfolio project to demonstrate Snowflake + AI product design, not a production fraud system. See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Limitations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:rsidR="00033782" w:rsidRPr="00033782" w:rsidRDefault="00433007" w:rsidP="0003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What it does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5 explainable, rule-based signals (unusual amount, new device, unusual location, high transaction velocity, unusual merchant) combine into a transparent 0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100 risk score.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AI copilot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ask "why was this flagged?" in plain English; answers are grounded strictly in the transaction's actual data, with the raw evidence shown alongside so nothing has to be taken on faith.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Natural-language queries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ask things like "show me all critical transactions from new devices" across the whole dataset; the app converts it to SQL, shows the generated query, and runs it read-only with a safety check.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Similar-case lookup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surfaces past transactions with the same signal pattern.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decisions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Confirm Fraud / Mark Legitimate / Escalate, logged to a permanent, append-only audit trail. The AI never closes a case on its own.</w:t>
      </w:r>
    </w:p>
    <w:p w:rsidR="00033782" w:rsidRPr="00033782" w:rsidRDefault="00033782" w:rsidP="00033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Two views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an Analyst view for case-by-case investigation, and a Manager view with rolled-up metrics.</w:t>
      </w: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Screenshots</w:t>
      </w: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BE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D386BA" wp14:editId="2513580B">
            <wp:extent cx="5943600" cy="2547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BE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335975" wp14:editId="6F4D1509">
            <wp:extent cx="5943600" cy="2542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1BE4" w:rsidRDefault="00841BE4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BE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748FB" wp14:editId="62300B8B">
            <wp:extent cx="5943600" cy="2588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76" w:rsidRDefault="00F63476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3476" w:rsidRPr="00033782" w:rsidRDefault="00F63476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94F7CA" wp14:editId="3583EE58">
            <wp:extent cx="5943600" cy="25495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310"/>
      </w:tblGrid>
      <w:tr w:rsidR="00033782" w:rsidRPr="00033782" w:rsidTr="000337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033782" w:rsidRPr="00033782" w:rsidTr="00033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 (RAW → ANALYTICS → CASES schemas)</w:t>
            </w:r>
          </w:p>
        </w:tc>
      </w:tr>
      <w:tr w:rsidR="00033782" w:rsidRPr="00033782" w:rsidTr="00033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scoring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SQL views (rule-based, no ML model)</w:t>
            </w:r>
          </w:p>
        </w:tc>
      </w:tr>
      <w:tr w:rsidR="00033782" w:rsidRPr="00033782" w:rsidTr="00033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AI / LLM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 Cortex (</w:t>
            </w:r>
            <w:r w:rsidRPr="00033782">
              <w:rPr>
                <w:rFonts w:ascii="Courier New" w:eastAsia="Times New Roman" w:hAnsi="Courier New" w:cs="Courier New"/>
                <w:sz w:val="20"/>
                <w:szCs w:val="20"/>
              </w:rPr>
              <w:t>CORTEX.COMPLETE</w:t>
            </w: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33782">
              <w:rPr>
                <w:rFonts w:ascii="Courier New" w:eastAsia="Times New Roman" w:hAnsi="Courier New" w:cs="Courier New"/>
                <w:sz w:val="20"/>
                <w:szCs w:val="20"/>
              </w:rPr>
              <w:t>llama3.1-8b</w:t>
            </w: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33782" w:rsidRPr="00033782" w:rsidTr="00033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Snowflake</w:t>
            </w:r>
          </w:p>
        </w:tc>
      </w:tr>
      <w:tr w:rsidR="00033782" w:rsidRPr="00033782" w:rsidTr="00033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033782" w:rsidRPr="00033782" w:rsidRDefault="00033782" w:rsidP="00033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782"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transaction dataset (50 customers, ~1,800 transactions)</w:t>
            </w:r>
          </w:p>
        </w:tc>
      </w:tr>
    </w:tbl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structure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782">
        <w:rPr>
          <w:rFonts w:ascii="Courier New" w:eastAsia="Times New Roman" w:hAnsi="Courier New" w:cs="Courier New"/>
          <w:sz w:val="20"/>
          <w:szCs w:val="20"/>
        </w:rPr>
        <w:t>tdetect</w:t>
      </w:r>
      <w:proofErr w:type="spellEnd"/>
      <w:r w:rsidRPr="00033782">
        <w:rPr>
          <w:rFonts w:ascii="Courier New" w:eastAsia="Times New Roman" w:hAnsi="Courier New" w:cs="Courier New"/>
          <w:sz w:val="20"/>
          <w:szCs w:val="20"/>
        </w:rPr>
        <w:t>/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├── app/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│   └── tdetect_dashboard.py       # </w:t>
      </w:r>
      <w:proofErr w:type="spellStart"/>
      <w:r w:rsidRPr="00033782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033782">
        <w:rPr>
          <w:rFonts w:ascii="Courier New" w:eastAsia="Times New Roman" w:hAnsi="Courier New" w:cs="Courier New"/>
          <w:sz w:val="20"/>
          <w:szCs w:val="20"/>
        </w:rPr>
        <w:t xml:space="preserve"> app (Analyst + Manager views)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3378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33782">
        <w:rPr>
          <w:rFonts w:ascii="Courier New" w:eastAsia="Times New Roman" w:hAnsi="Courier New" w:cs="Courier New"/>
          <w:sz w:val="20"/>
          <w:szCs w:val="20"/>
        </w:rPr>
        <w:t>/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gramStart"/>
      <w:r w:rsidRPr="00033782">
        <w:rPr>
          <w:rFonts w:ascii="Courier New" w:eastAsia="Times New Roman" w:hAnsi="Courier New" w:cs="Courier New"/>
          <w:sz w:val="20"/>
          <w:szCs w:val="20"/>
        </w:rPr>
        <w:t>01_setup_and_cleaning.sql  #</w:t>
      </w:r>
      <w:proofErr w:type="gramEnd"/>
      <w:r w:rsidRPr="00033782">
        <w:rPr>
          <w:rFonts w:ascii="Courier New" w:eastAsia="Times New Roman" w:hAnsi="Courier New" w:cs="Courier New"/>
          <w:sz w:val="20"/>
          <w:szCs w:val="20"/>
        </w:rPr>
        <w:t xml:space="preserve"> Schema, raw load, cleaning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02_customer_behavior.sql   # Customer baseline aggregates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03_anomaly_features.sql    # 5 risk signals (view)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04_risk_scores.sql         # Weighted scoring + risk level (view)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└── 05_fraud_cases.sql         # Human decision / audit trail table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├── data/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└── synthetic_transactions.csv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├── docs/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PRODUCT_DEFINITION.md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DECISION_LOG.md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METRICS_AND_RESPONSIBLE_AI.md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├── TEST_CASES.md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│   └── CASE_STUDY.md              # Full PM case study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 it</w:t>
      </w:r>
    </w:p>
    <w:p w:rsidR="00033782" w:rsidRPr="00033782" w:rsidRDefault="00033782" w:rsidP="00033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Create a Snowflake account (a free trial 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this project used the $400 trial credit).</w:t>
      </w:r>
    </w:p>
    <w:p w:rsidR="00033782" w:rsidRPr="00033782" w:rsidRDefault="00033782" w:rsidP="00033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Run the SQL scripts in </w:t>
      </w:r>
      <w:proofErr w:type="spellStart"/>
      <w:r w:rsidRPr="0003378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33782">
        <w:rPr>
          <w:rFonts w:ascii="Courier New" w:eastAsia="Times New Roman" w:hAnsi="Courier New" w:cs="Courier New"/>
          <w:sz w:val="20"/>
          <w:szCs w:val="20"/>
        </w:rPr>
        <w:t>/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in order, in a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Snowsight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worksheet, to set up the schema and load the data.</w:t>
      </w:r>
    </w:p>
    <w:p w:rsidR="00033782" w:rsidRPr="00033782" w:rsidRDefault="00033782" w:rsidP="00033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Snowsight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, go to </w:t>
      </w: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Apps → </w:t>
      </w:r>
      <w:proofErr w:type="spellStart"/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, create a new app in the </w:t>
      </w:r>
      <w:r w:rsidRPr="00033782">
        <w:rPr>
          <w:rFonts w:ascii="Courier New" w:eastAsia="Times New Roman" w:hAnsi="Courier New" w:cs="Courier New"/>
          <w:sz w:val="20"/>
          <w:szCs w:val="20"/>
        </w:rPr>
        <w:t>ANALYTICS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schema, and paste in </w:t>
      </w:r>
      <w:r w:rsidRPr="00033782">
        <w:rPr>
          <w:rFonts w:ascii="Courier New" w:eastAsia="Times New Roman" w:hAnsi="Courier New" w:cs="Courier New"/>
          <w:sz w:val="20"/>
          <w:szCs w:val="20"/>
        </w:rPr>
        <w:t>app/tdetect_dashboard.py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3782" w:rsidRPr="00033782" w:rsidRDefault="00033782" w:rsidP="00033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Synthetic transaction data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Snowflake (RAW → ANALYTICS → CASES)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Risk engine (5 rule-based signals → weighted 0–100 score)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AI layer (Snowflake Cortex</w:t>
      </w:r>
      <w:r>
        <w:rPr>
          <w:rFonts w:ascii="Courier New" w:eastAsia="Times New Roman" w:hAnsi="Courier New" w:cs="Courier New"/>
          <w:sz w:val="20"/>
          <w:szCs w:val="20"/>
        </w:rPr>
        <w:t xml:space="preserve"> - </w:t>
      </w:r>
      <w:r w:rsidRPr="00033782">
        <w:rPr>
          <w:rFonts w:ascii="Courier New" w:eastAsia="Times New Roman" w:hAnsi="Courier New" w:cs="Courier New"/>
          <w:sz w:val="20"/>
          <w:szCs w:val="20"/>
        </w:rPr>
        <w:t>grounded explanation + NL-to-SQL)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782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033782">
        <w:rPr>
          <w:rFonts w:ascii="Courier New" w:eastAsia="Times New Roman" w:hAnsi="Courier New" w:cs="Courier New"/>
          <w:sz w:val="20"/>
          <w:szCs w:val="20"/>
        </w:rPr>
        <w:t xml:space="preserve"> app (Analyst View + Manager View)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Human decision (Confirm Fraud / Mark Legitimate / Escalate)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033782" w:rsidRPr="00033782" w:rsidRDefault="00033782" w:rsidP="00033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782">
        <w:rPr>
          <w:rFonts w:ascii="Courier New" w:eastAsia="Times New Roman" w:hAnsi="Courier New" w:cs="Courier New"/>
          <w:sz w:val="20"/>
          <w:szCs w:val="20"/>
        </w:rPr>
        <w:t>Audit trail (feeds back into future calibration)</w:t>
      </w: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4F22" w:rsidRDefault="005B4F2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 few notable decisions</w:t>
      </w:r>
    </w:p>
    <w:p w:rsidR="00033782" w:rsidRPr="00033782" w:rsidRDefault="00033782" w:rsidP="00033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scoring, not a trained ML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no validated fraud-labeled dataset existed; an explainable v1 was judged more honest than a misleading model trained on synthetic labels.</w:t>
      </w:r>
    </w:p>
    <w:p w:rsidR="00033782" w:rsidRPr="00033782" w:rsidRDefault="00033782" w:rsidP="00033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Caught and fixed a data-leakage bug (twice)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customer "normal" baselines were briefly being computed from data that included the anomaly being evaluated, silently masking it.</w:t>
      </w:r>
    </w:p>
    <w:p w:rsidR="00033782" w:rsidRPr="00033782" w:rsidRDefault="00033782" w:rsidP="00033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b/>
          <w:bCs/>
          <w:sz w:val="24"/>
          <w:szCs w:val="24"/>
        </w:rPr>
        <w:t>AI-generated SQL is never trusted blindly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every generated query is shown to the user and checked against a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blocklist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before running; the analyst's original question is also pre-screened for destructive language.</w:t>
      </w:r>
    </w:p>
    <w:p w:rsidR="00033782" w:rsidRPr="00033782" w:rsidRDefault="00033782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Full reasoning for every decision, including alternatives considered and why they were rejected, is in </w:t>
      </w:r>
      <w:r w:rsidR="00BD0642" w:rsidRPr="00BD0642">
        <w:rPr>
          <w:rFonts w:ascii="Times New Roman" w:eastAsia="Times New Roman" w:hAnsi="Times New Roman" w:cs="Times New Roman"/>
          <w:sz w:val="24"/>
          <w:szCs w:val="24"/>
        </w:rPr>
        <w:t>Decision Log file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. The full product case study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problem, users, architecture, AI design, metrics, responsible AI, and roadmap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is in</w:t>
      </w:r>
      <w:r w:rsidR="00F65B07">
        <w:rPr>
          <w:rFonts w:ascii="Times New Roman" w:eastAsia="Times New Roman" w:hAnsi="Times New Roman" w:cs="Times New Roman"/>
          <w:sz w:val="24"/>
          <w:szCs w:val="24"/>
        </w:rPr>
        <w:t xml:space="preserve"> Case study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033782" w:rsidRPr="00033782" w:rsidRDefault="00033782" w:rsidP="00033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This is a prototype built on synthetic data, not a production fraud system.</w:t>
      </w:r>
    </w:p>
    <w:p w:rsidR="00033782" w:rsidRPr="00033782" w:rsidRDefault="00033782" w:rsidP="00033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Risk scoring is rule-based, not machine-learned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33782">
        <w:rPr>
          <w:rFonts w:ascii="Times New Roman" w:eastAsia="Times New Roman" w:hAnsi="Times New Roman" w:cs="Times New Roman"/>
          <w:sz w:val="24"/>
          <w:szCs w:val="24"/>
        </w:rPr>
        <w:t>see the decision log for why, and the roadmap for the intended upgrade path.</w:t>
      </w:r>
    </w:p>
    <w:p w:rsidR="00033782" w:rsidRPr="00033782" w:rsidRDefault="00033782" w:rsidP="00033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Natural-language querying is scoped to one table and SELECT-only by design, not a general-purpose database assistant.</w:t>
      </w:r>
    </w:p>
    <w:p w:rsidR="00033782" w:rsidRPr="00033782" w:rsidRDefault="00033782" w:rsidP="00033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>A few SQL queries use string interpolation for prototype simplicity; a production version would use parameterized queries throughout.</w:t>
      </w:r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Demo</w:t>
      </w:r>
    </w:p>
    <w:p w:rsidR="00433007" w:rsidRDefault="00433007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51408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https://youtu.be/JJ8N95TMt7o</w:t>
        </w:r>
      </w:hyperlink>
    </w:p>
    <w:p w:rsidR="00033782" w:rsidRPr="00033782" w:rsidRDefault="00033782" w:rsidP="000337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782">
        <w:rPr>
          <w:rFonts w:ascii="Times New Roman" w:eastAsia="Times New Roman" w:hAnsi="Times New Roman" w:cs="Times New Roman"/>
          <w:b/>
          <w:bCs/>
          <w:sz w:val="36"/>
          <w:szCs w:val="36"/>
        </w:rPr>
        <w:t>Author</w:t>
      </w:r>
    </w:p>
    <w:p w:rsidR="00033782" w:rsidRPr="00033782" w:rsidRDefault="00033782" w:rsidP="0003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Ritika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Singh for the Snowflake </w:t>
      </w:r>
      <w:proofErr w:type="spellStart"/>
      <w:r w:rsidRPr="00033782">
        <w:rPr>
          <w:rFonts w:ascii="Times New Roman" w:eastAsia="Times New Roman" w:hAnsi="Times New Roman" w:cs="Times New Roman"/>
          <w:sz w:val="24"/>
          <w:szCs w:val="24"/>
        </w:rPr>
        <w:t>CoCo</w:t>
      </w:r>
      <w:proofErr w:type="spellEnd"/>
      <w:r w:rsidRPr="00033782">
        <w:rPr>
          <w:rFonts w:ascii="Times New Roman" w:eastAsia="Times New Roman" w:hAnsi="Times New Roman" w:cs="Times New Roman"/>
          <w:sz w:val="24"/>
          <w:szCs w:val="24"/>
        </w:rPr>
        <w:t xml:space="preserve"> CLI Hackathon (GCC Edition).</w:t>
      </w:r>
    </w:p>
    <w:p w:rsidR="00C670D7" w:rsidRDefault="00C670D7"/>
    <w:sectPr w:rsidR="00C67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6202"/>
    <w:multiLevelType w:val="multilevel"/>
    <w:tmpl w:val="60E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14C"/>
    <w:multiLevelType w:val="multilevel"/>
    <w:tmpl w:val="9802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A7AA1"/>
    <w:multiLevelType w:val="multilevel"/>
    <w:tmpl w:val="728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30C61"/>
    <w:multiLevelType w:val="multilevel"/>
    <w:tmpl w:val="142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82"/>
    <w:rsid w:val="00033782"/>
    <w:rsid w:val="00433007"/>
    <w:rsid w:val="005B4F22"/>
    <w:rsid w:val="00841BE4"/>
    <w:rsid w:val="00BD0642"/>
    <w:rsid w:val="00C670D7"/>
    <w:rsid w:val="00F63476"/>
    <w:rsid w:val="00F6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8DCC"/>
  <w15:chartTrackingRefBased/>
  <w15:docId w15:val="{4189D003-51F8-409F-B6D5-8ECD5350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7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37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37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33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378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33782"/>
    <w:rPr>
      <w:b/>
      <w:bCs/>
    </w:rPr>
  </w:style>
  <w:style w:type="character" w:styleId="Emphasis">
    <w:name w:val="Emphasis"/>
    <w:basedOn w:val="DefaultParagraphFont"/>
    <w:uiPriority w:val="20"/>
    <w:qFormat/>
    <w:rsid w:val="000337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37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7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JJ8N95TMt7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2026-10-03T09:21:00Z</dcterms:created>
  <dcterms:modified xsi:type="dcterms:W3CDTF">2026-10-03T10:14:00Z</dcterms:modified>
</cp:coreProperties>
</file>