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86" w:rsidRDefault="00465486">
      <w:r>
        <w:rPr>
          <w:rFonts w:hint="eastAsia"/>
        </w:rPr>
        <w:t>参数说明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465486" w:rsidRPr="00465486" w:rsidTr="00465486">
        <w:tc>
          <w:tcPr>
            <w:tcW w:w="3114" w:type="dxa"/>
          </w:tcPr>
          <w:p w:rsidR="00465486" w:rsidRPr="00465486" w:rsidRDefault="00465486" w:rsidP="00876328">
            <w:r w:rsidRPr="00465486">
              <w:rPr>
                <w:rFonts w:hint="eastAsia"/>
              </w:rPr>
              <w:t>小车质量</w:t>
            </w:r>
          </w:p>
        </w:tc>
        <w:tc>
          <w:tcPr>
            <w:tcW w:w="5182" w:type="dxa"/>
          </w:tcPr>
          <w:p w:rsidR="00465486" w:rsidRPr="00465486" w:rsidRDefault="00465486" w:rsidP="00465486">
            <m:oMathPara>
              <m:oMath>
                <m:r>
                  <w:rPr>
                    <w:rFonts w:ascii="Cambria Math" w:hAnsi="Cambria Math"/>
                  </w:rPr>
                  <m:t>M=1.096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</m:t>
                </m:r>
              </m:oMath>
            </m:oMathPara>
          </w:p>
        </w:tc>
      </w:tr>
      <w:tr w:rsidR="00465486" w:rsidRPr="00465486" w:rsidTr="00465486">
        <w:tc>
          <w:tcPr>
            <w:tcW w:w="3114" w:type="dxa"/>
          </w:tcPr>
          <w:p w:rsidR="00465486" w:rsidRPr="00465486" w:rsidRDefault="00465486" w:rsidP="00876328">
            <w:r w:rsidRPr="00465486">
              <w:rPr>
                <w:rFonts w:hint="eastAsia"/>
              </w:rPr>
              <w:t>摆杆质量</w:t>
            </w:r>
          </w:p>
        </w:tc>
        <w:tc>
          <w:tcPr>
            <w:tcW w:w="5182" w:type="dxa"/>
          </w:tcPr>
          <w:p w:rsidR="00465486" w:rsidRPr="00465486" w:rsidRDefault="00465486" w:rsidP="00465486">
            <m:oMathPara>
              <m:oMath>
                <m:r>
                  <w:rPr>
                    <w:rFonts w:ascii="Cambria Math" w:hAnsi="Cambria Math"/>
                  </w:rPr>
                  <m:t>m=0.109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</m:t>
                </m:r>
              </m:oMath>
            </m:oMathPara>
          </w:p>
        </w:tc>
      </w:tr>
      <w:tr w:rsidR="00465486" w:rsidRPr="00465486" w:rsidTr="00465486">
        <w:tc>
          <w:tcPr>
            <w:tcW w:w="3114" w:type="dxa"/>
          </w:tcPr>
          <w:p w:rsidR="00465486" w:rsidRPr="00465486" w:rsidRDefault="00465486" w:rsidP="00876328">
            <w:r w:rsidRPr="00465486">
              <w:rPr>
                <w:rFonts w:hint="eastAsia"/>
              </w:rPr>
              <w:t>小车摩擦系数</w:t>
            </w:r>
          </w:p>
        </w:tc>
        <w:tc>
          <w:tcPr>
            <w:tcW w:w="5182" w:type="dxa"/>
          </w:tcPr>
          <w:p w:rsidR="00465486" w:rsidRPr="00465486" w:rsidRDefault="00465486" w:rsidP="00465486"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465486" w:rsidRPr="00465486" w:rsidTr="00465486">
        <w:tc>
          <w:tcPr>
            <w:tcW w:w="3114" w:type="dxa"/>
          </w:tcPr>
          <w:p w:rsidR="00465486" w:rsidRPr="00465486" w:rsidRDefault="00465486" w:rsidP="00876328">
            <w:r w:rsidRPr="00465486">
              <w:rPr>
                <w:rFonts w:hint="eastAsia"/>
              </w:rPr>
              <w:t>摆杆转动</w:t>
            </w:r>
            <w:proofErr w:type="gramStart"/>
            <w:r w:rsidRPr="00465486">
              <w:rPr>
                <w:rFonts w:hint="eastAsia"/>
              </w:rPr>
              <w:t>轴心到杆质心</w:t>
            </w:r>
            <w:proofErr w:type="gramEnd"/>
            <w:r w:rsidRPr="00465486">
              <w:rPr>
                <w:rFonts w:hint="eastAsia"/>
              </w:rPr>
              <w:t>的长度</w:t>
            </w:r>
          </w:p>
        </w:tc>
        <w:tc>
          <w:tcPr>
            <w:tcW w:w="5182" w:type="dxa"/>
          </w:tcPr>
          <w:p w:rsidR="00465486" w:rsidRPr="00465486" w:rsidRDefault="00465486" w:rsidP="00465486">
            <m:oMathPara>
              <m:oMath>
                <m:r>
                  <w:rPr>
                    <w:rFonts w:ascii="Cambria Math" w:hAnsi="Cambria Math"/>
                  </w:rPr>
                  <m:t>l=0.25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465486" w:rsidRPr="00465486" w:rsidTr="00465486">
        <w:tc>
          <w:tcPr>
            <w:tcW w:w="3114" w:type="dxa"/>
          </w:tcPr>
          <w:p w:rsidR="00465486" w:rsidRPr="00465486" w:rsidRDefault="00B12450" w:rsidP="00876328">
            <w:r>
              <w:rPr>
                <w:rFonts w:hint="eastAsia"/>
              </w:rPr>
              <w:t>摆杆惯量</w:t>
            </w:r>
          </w:p>
        </w:tc>
        <w:tc>
          <w:tcPr>
            <w:tcW w:w="5182" w:type="dxa"/>
          </w:tcPr>
          <w:p w:rsidR="00465486" w:rsidRPr="00465486" w:rsidRDefault="00465486" w:rsidP="00465486">
            <m:oMathPara>
              <m:oMath>
                <m:r>
                  <w:rPr>
                    <w:rFonts w:ascii="Cambria Math" w:hAnsi="Cambria Math"/>
                  </w:rPr>
                  <m:t xml:space="preserve">I=0.0034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465486" w:rsidRDefault="00465486"/>
    <w:p w:rsidR="006757C2" w:rsidRPr="006757C2" w:rsidRDefault="006757C2">
      <w:r>
        <w:rPr>
          <w:rFonts w:hint="eastAsia"/>
        </w:rPr>
        <w:t>以F作为输入，</w:t>
      </w:r>
    </w:p>
    <w:p w:rsidR="00667E3E" w:rsidRDefault="00035BA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M+m</m:t>
                      </m:r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-ml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hAnsi="Cambria Math"/>
                    </w:rPr>
                    <m:t>+ml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hAnsi="Cambria Math"/>
                    </w:rPr>
                    <m:t>=F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-mgl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  <m:r>
                    <w:rPr>
                      <w:rFonts w:ascii="Cambria Math" w:hAnsi="Cambria Math"/>
                    </w:rPr>
                    <m:t>=ml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eqArr>
            </m:e>
          </m:d>
        </m:oMath>
      </m:oMathPara>
    </w:p>
    <w:p w:rsidR="00667E3E" w:rsidRPr="003B7F00" w:rsidRDefault="00035BA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M+m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-ml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-ml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I+m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F-b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-ml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mgl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</m:oMath>
      </m:oMathPara>
    </w:p>
    <w:p w:rsidR="006757C2" w:rsidRDefault="006757C2" w:rsidP="00CA2395">
      <w:r>
        <w:rPr>
          <w:rFonts w:hint="eastAsia"/>
        </w:rPr>
        <w:t>以a作为输入，</w:t>
      </w:r>
    </w:p>
    <w:p w:rsidR="00CA2395" w:rsidRPr="00BD4658" w:rsidRDefault="00035BA8" w:rsidP="00CA239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=a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+mgl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I+m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895273" w:rsidRPr="006757C2" w:rsidRDefault="00035BA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mla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+mgl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:rsidR="006757C2" w:rsidRDefault="006757C2" w:rsidP="006757C2">
      <w:r>
        <w:rPr>
          <w:rFonts w:hint="eastAsia"/>
        </w:rPr>
        <w:t>最终系统建模形式，</w:t>
      </w:r>
    </w:p>
    <w:p w:rsidR="006757C2" w:rsidRDefault="006757C2" w:rsidP="006757C2">
      <m:oMathPara>
        <m:oMath>
          <m:r>
            <w:rPr>
              <w:rFonts w:ascii="Cambria Math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</m:oMath>
      </m:oMathPara>
    </w:p>
    <w:p w:rsidR="006757C2" w:rsidRPr="00CA2395" w:rsidRDefault="00035BA8" w:rsidP="006757C2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=f(v)</m:t>
          </m:r>
        </m:oMath>
      </m:oMathPara>
    </w:p>
    <w:p w:rsidR="006757C2" w:rsidRDefault="006757C2" w:rsidP="006757C2">
      <w:r>
        <w:rPr>
          <w:rFonts w:hint="eastAsia"/>
        </w:rPr>
        <w:t>认为</w:t>
      </w:r>
      <m:oMath>
        <m:r>
          <w:rPr>
            <w:rFonts w:ascii="Cambria Math" w:hAnsi="Cambria Math"/>
          </w:rPr>
          <m:t>ϕ→0</m:t>
        </m:r>
      </m:oMath>
      <w:r>
        <w:rPr>
          <w:rFonts w:hint="eastAsia"/>
        </w:rPr>
        <w:t>，</w:t>
      </w:r>
    </w:p>
    <w:p w:rsidR="006757C2" w:rsidRPr="006757C2" w:rsidRDefault="00035BA8" w:rsidP="006757C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+Mm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+Mm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-mlb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+Mm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mgl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M+m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+Mm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+Mm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M+m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+Mm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6757C2" w:rsidRPr="006757C2" w:rsidRDefault="006757C2" w:rsidP="006757C2">
      <m:oMathPara>
        <m:oMath>
          <m:r>
            <w:rPr>
              <w:rFonts w:ascii="Cambria Math" w:hAnsi="Cambria Math"/>
            </w:rPr>
            <m:t>u=F</m:t>
          </m:r>
        </m:oMath>
      </m:oMathPara>
    </w:p>
    <w:p w:rsidR="006757C2" w:rsidRDefault="006757C2" w:rsidP="006757C2"/>
    <w:p w:rsidR="00B507EF" w:rsidRPr="006757C2" w:rsidRDefault="00035BA8" w:rsidP="00B507E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mgl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a</m:t>
          </m:r>
        </m:oMath>
      </m:oMathPara>
    </w:p>
    <w:p w:rsidR="00B507EF" w:rsidRPr="006757C2" w:rsidRDefault="00B507EF" w:rsidP="00B507EF">
      <m:oMathPara>
        <m:oMath>
          <m:r>
            <w:rPr>
              <w:rFonts w:ascii="Cambria Math" w:hAnsi="Cambria Math"/>
            </w:rPr>
            <m:t>u=a</m:t>
          </m:r>
        </m:oMath>
      </m:oMathPara>
    </w:p>
    <w:p w:rsidR="00895273" w:rsidRDefault="00895273"/>
    <w:p w:rsidR="00E70669" w:rsidRPr="003820A7" w:rsidRDefault="00E70669"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3820A7" w:rsidRDefault="0094170F">
      <w:r>
        <w:rPr>
          <w:rFonts w:hint="eastAsia"/>
        </w:rPr>
        <w:t>LQR控制</w:t>
      </w:r>
    </w:p>
    <w:p w:rsidR="00740E58" w:rsidRPr="00946B90" w:rsidRDefault="00035BA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=AX+Bu</m:t>
                  </m:r>
                </m:e>
                <m:e>
                  <m:r>
                    <w:rPr>
                      <w:rFonts w:ascii="Cambria Math" w:hAnsi="Cambria Math"/>
                    </w:rPr>
                    <m:t>&amp;Y=CX</m:t>
                  </m:r>
                </m:e>
              </m:eqArr>
            </m:e>
          </m:d>
        </m:oMath>
      </m:oMathPara>
    </w:p>
    <w:p w:rsidR="00946B90" w:rsidRDefault="00946B90">
      <w:r>
        <w:rPr>
          <w:rFonts w:hint="eastAsia"/>
        </w:rPr>
        <w:t>给定目标函数</w:t>
      </w:r>
    </w:p>
    <w:p w:rsidR="00946B90" w:rsidRPr="00946B90" w:rsidRDefault="00946B90">
      <m:oMathPara>
        <m:oMath>
          <m:r>
            <w:rPr>
              <w:rFonts w:ascii="Cambria Math" w:hAnsi="Cambria Math"/>
            </w:rPr>
            <m:t>J=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946B90" w:rsidRDefault="00946B90">
      <w:r>
        <w:rPr>
          <w:rFonts w:hint="eastAsia"/>
        </w:rPr>
        <w:t>取</w:t>
      </w:r>
    </w:p>
    <w:p w:rsidR="00946B90" w:rsidRPr="00946B90" w:rsidRDefault="00946B90">
      <m:oMathPara>
        <m:oMath>
          <m:r>
            <w:rPr>
              <w:rFonts w:ascii="Cambria Math" w:hAnsi="Cambria Math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946B90" w:rsidRDefault="00946B90">
      <w:r>
        <w:rPr>
          <w:rFonts w:hint="eastAsia"/>
        </w:rPr>
        <w:t>则根据</w:t>
      </w:r>
      <w:proofErr w:type="spellStart"/>
      <w:r w:rsidR="001757C2">
        <w:t>Riccati</w:t>
      </w:r>
      <w:proofErr w:type="spellEnd"/>
      <w:r w:rsidR="001757C2">
        <w:rPr>
          <w:rFonts w:hint="eastAsia"/>
        </w:rPr>
        <w:t>方程，</w:t>
      </w:r>
    </w:p>
    <w:p w:rsidR="001757C2" w:rsidRPr="001757C2" w:rsidRDefault="001757C2">
      <m:oMathPara>
        <m:oMath>
          <m:r>
            <w:rPr>
              <w:rFonts w:ascii="Cambria Math" w:hAnsi="Cambria Math"/>
            </w:rPr>
            <m:t>PA+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P+Q=0</m:t>
          </m:r>
        </m:oMath>
      </m:oMathPara>
    </w:p>
    <w:p w:rsidR="00DF049E" w:rsidRPr="00DF049E" w:rsidRDefault="00035B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lqr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DF049E" w:rsidRDefault="00DF049E">
      <w:r>
        <w:rPr>
          <w:rFonts w:hint="eastAsia"/>
        </w:rPr>
        <w:t>其中</w:t>
      </w:r>
      <m:oMath>
        <m:r>
          <w:rPr>
            <w:rFonts w:ascii="Cambria Math" w:hAnsi="Cambria Math"/>
          </w:rPr>
          <m:t>Q, R</m:t>
        </m:r>
      </m:oMath>
      <w:r>
        <w:rPr>
          <w:rFonts w:hint="eastAsia"/>
        </w:rPr>
        <w:t>为给定矩阵，将影响控制效果。初始时可以取</w:t>
      </w:r>
      <m:oMath>
        <m: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C, R=1</m:t>
        </m:r>
      </m:oMath>
      <w:r w:rsidR="00064BF1">
        <w:rPr>
          <w:rFonts w:hint="eastAsia"/>
        </w:rPr>
        <w:t>。</w:t>
      </w:r>
    </w:p>
    <w:p w:rsidR="00545779" w:rsidRDefault="00545779"/>
    <w:p w:rsidR="00960511" w:rsidRDefault="00960511">
      <w:r>
        <w:rPr>
          <w:rFonts w:hint="eastAsia"/>
        </w:rPr>
        <w:t>H</w:t>
      </w:r>
      <m:oMath>
        <m:r>
          <w:rPr>
            <w:rFonts w:ascii="Cambria Math" w:hAnsi="Cambria Math"/>
          </w:rPr>
          <m:t>∞</m:t>
        </m:r>
      </m:oMath>
    </w:p>
    <w:p w:rsidR="00960511" w:rsidRPr="00960511" w:rsidRDefault="00035BA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=AX+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&amp;Z=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u=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&amp;Y=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</m:e>
              </m:eqArr>
            </m:e>
          </m:d>
        </m:oMath>
      </m:oMathPara>
    </w:p>
    <w:p w:rsidR="00135F52" w:rsidRDefault="00135F52" w:rsidP="00135F52">
      <w:r>
        <w:rPr>
          <w:rFonts w:hint="eastAsia"/>
        </w:rPr>
        <w:t>此处我们认为位移、角度是不易受到干扰的，而速度、角速度可能受到干扰，故可取</w:t>
      </w:r>
    </w:p>
    <w:p w:rsidR="00135F52" w:rsidRDefault="00035BA8" w:rsidP="00135F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0 1 0 1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35F52" w:rsidRDefault="00135F52" w:rsidP="00135F52">
      <w:r>
        <w:rPr>
          <w:rFonts w:hint="eastAsia"/>
        </w:rPr>
        <w:t>当然，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的取值会影响控制的抗扰动效果，因此可以在后续过程中进行实际整定。</w:t>
      </w:r>
    </w:p>
    <w:p w:rsidR="00135F52" w:rsidRPr="00135F52" w:rsidRDefault="00135F52"/>
    <w:p w:rsidR="00960511" w:rsidRDefault="009B34B8">
      <w:proofErr w:type="spellStart"/>
      <w:r>
        <w:rPr>
          <w:rFonts w:hint="eastAsia"/>
        </w:rPr>
        <w:t>Ricatti</w:t>
      </w:r>
      <w:proofErr w:type="spellEnd"/>
      <w:r>
        <w:rPr>
          <w:rFonts w:hint="eastAsia"/>
        </w:rPr>
        <w:t xml:space="preserve"> </w:t>
      </w:r>
      <w:r>
        <w:t>inequality</w:t>
      </w:r>
    </w:p>
    <w:p w:rsidR="009B34B8" w:rsidRDefault="00035B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P+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P+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9B34B8" w:rsidRDefault="009B34B8">
      <w:r>
        <w:rPr>
          <w:rFonts w:hint="eastAsia"/>
        </w:rPr>
        <w:t>注意到，</w:t>
      </w:r>
    </w:p>
    <w:p w:rsidR="003C21A3" w:rsidRPr="003C21A3" w:rsidRDefault="00035BA8" w:rsidP="003C21A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R</m:t>
              </m:r>
            </m:e>
          </m:d>
        </m:oMath>
      </m:oMathPara>
    </w:p>
    <w:p w:rsidR="003C21A3" w:rsidRPr="009B34B8" w:rsidRDefault="00035BA8" w:rsidP="003C21A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=Q</m:t>
          </m:r>
        </m:oMath>
      </m:oMathPara>
    </w:p>
    <w:p w:rsidR="009B34B8" w:rsidRDefault="009B34B8">
      <w:r>
        <w:rPr>
          <w:rFonts w:hint="eastAsia"/>
        </w:rPr>
        <w:t>化简为</w:t>
      </w:r>
    </w:p>
    <w:p w:rsidR="009B34B8" w:rsidRPr="009B34B8" w:rsidRDefault="00035B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P+Q-P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P&lt;0</m:t>
          </m:r>
        </m:oMath>
      </m:oMathPara>
    </w:p>
    <w:p w:rsidR="003C21A3" w:rsidRDefault="003C21A3">
      <w:r>
        <w:rPr>
          <w:rFonts w:hint="eastAsia"/>
        </w:rPr>
        <w:t>使用定理五的推论，</w:t>
      </w:r>
    </w:p>
    <w:p w:rsidR="003C21A3" w:rsidRDefault="00035B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P+PA+P(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)P+Q&lt;0</m:t>
          </m:r>
        </m:oMath>
      </m:oMathPara>
    </w:p>
    <w:p w:rsidR="00BD0D39" w:rsidRDefault="00BD0D39">
      <w:r>
        <w:rPr>
          <w:rFonts w:hint="eastAsia"/>
        </w:rPr>
        <w:t>令</w:t>
      </w:r>
    </w:p>
    <w:p w:rsidR="00BD0D39" w:rsidRDefault="00035B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BD0D39" w:rsidRDefault="00035B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BD0D39" w:rsidRPr="00BD0D39" w:rsidRDefault="00BD0D39" w:rsidP="00BD0D39">
      <w:r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同时将</w:t>
      </w:r>
      <w:proofErr w:type="spellStart"/>
      <w:r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Riccati</w:t>
      </w:r>
      <w:proofErr w:type="spellEnd"/>
      <w:r>
        <w:rPr>
          <w:rStyle w:val="mathtext"/>
          <w:rFonts w:hint="eastAsia"/>
          <w:iCs/>
          <w:color w:val="404040"/>
          <w:sz w:val="23"/>
          <w:szCs w:val="23"/>
          <w:shd w:val="clear" w:color="auto" w:fill="FFFFFF"/>
        </w:rPr>
        <w:t>不等式换为方程求解，则</w:t>
      </w:r>
      <w:r>
        <w:rPr>
          <w:rFonts w:hint="eastAsia"/>
        </w:rPr>
        <w:t>H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控制率可以等价为求解以下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>方程：</w:t>
      </w:r>
    </w:p>
    <w:p w:rsidR="00BD0D39" w:rsidRDefault="00BD0D39">
      <m:oMathPara>
        <m:oMath>
          <m: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A</m:t>
          </m:r>
          <m:r>
            <w:rPr>
              <w:rStyle w:val="mathtext"/>
              <w:rFonts w:ascii="Cambria Math" w:hAnsi="Cambria Math" w:cs="Times New Roman"/>
              <w:color w:val="404040"/>
              <w:position w:val="8"/>
              <w:sz w:val="15"/>
              <w:szCs w:val="15"/>
              <w:shd w:val="clear" w:color="auto" w:fill="FFFFFF"/>
            </w:rPr>
            <m:t>T</m:t>
          </m:r>
          <m: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P</m:t>
          </m:r>
          <m:r>
            <m:rPr>
              <m:sty m:val="p"/>
            </m:rP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+</m:t>
          </m:r>
          <m: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PA</m:t>
          </m:r>
          <m:r>
            <m:rPr>
              <m:sty m:val="p"/>
            </m:rP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-</m:t>
          </m:r>
          <m: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P</m:t>
          </m:r>
          <m:sSub>
            <m:sSubPr>
              <m:ctrlPr>
                <w:rPr>
                  <w:rStyle w:val="mathtext"/>
                  <w:rFonts w:ascii="Cambria Math" w:hAnsi="Cambria Math" w:cs="Times New Roman"/>
                  <w:i/>
                  <w:color w:val="404040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Style w:val="mathtext"/>
                  <w:rFonts w:ascii="Cambria Math" w:hAnsi="Cambria Math" w:cs="Times New Roman"/>
                  <w:color w:val="404040"/>
                  <w:sz w:val="23"/>
                  <w:szCs w:val="23"/>
                  <w:shd w:val="clear" w:color="auto" w:fill="FFFFFF"/>
                </w:rPr>
                <m:t>B</m:t>
              </m:r>
            </m:e>
            <m:sub>
              <m:r>
                <w:rPr>
                  <w:rStyle w:val="mathtext"/>
                  <w:rFonts w:ascii="Cambria Math" w:hAnsi="Cambria Math" w:cs="Times New Roman"/>
                  <w:color w:val="404040"/>
                  <w:sz w:val="23"/>
                  <w:szCs w:val="23"/>
                  <w:shd w:val="clear" w:color="auto" w:fill="FFFFFF"/>
                </w:rPr>
                <m:t>p</m:t>
              </m:r>
            </m:sub>
          </m:sSub>
          <m:sSubSup>
            <m:sSubSupPr>
              <m:ctrlPr>
                <w:rPr>
                  <w:rStyle w:val="mathtext"/>
                  <w:rFonts w:ascii="Cambria Math" w:hAnsi="Cambria Math" w:cs="Times New Roman"/>
                  <w:i/>
                  <w:color w:val="404040"/>
                  <w:sz w:val="23"/>
                  <w:szCs w:val="23"/>
                  <w:shd w:val="clear" w:color="auto" w:fill="FFFFFF"/>
                </w:rPr>
              </m:ctrlPr>
            </m:sSubSupPr>
            <m:e>
              <m:r>
                <w:rPr>
                  <w:rStyle w:val="mathtext"/>
                  <w:rFonts w:ascii="Cambria Math" w:hAnsi="Cambria Math" w:cs="Times New Roman"/>
                  <w:color w:val="404040"/>
                  <w:sz w:val="23"/>
                  <w:szCs w:val="23"/>
                  <w:shd w:val="clear" w:color="auto" w:fill="FFFFFF"/>
                </w:rPr>
                <m:t>R</m:t>
              </m:r>
            </m:e>
            <m:sub>
              <m:r>
                <w:rPr>
                  <w:rStyle w:val="mathtext"/>
                  <w:rFonts w:ascii="Cambria Math" w:hAnsi="Cambria Math" w:cs="Times New Roman"/>
                  <w:color w:val="404040"/>
                  <w:sz w:val="23"/>
                  <w:szCs w:val="23"/>
                  <w:shd w:val="clear" w:color="auto" w:fill="FFFFFF"/>
                </w:rPr>
                <m:t>p</m:t>
              </m:r>
            </m:sub>
            <m:sup>
              <m:r>
                <w:rPr>
                  <w:rStyle w:val="mathtext"/>
                  <w:rFonts w:ascii="Cambria Math" w:hAnsi="Cambria Math" w:cs="Times New Roman"/>
                  <w:color w:val="404040"/>
                  <w:sz w:val="23"/>
                  <w:szCs w:val="23"/>
                  <w:shd w:val="clear" w:color="auto" w:fill="FFFFFF"/>
                </w:rPr>
                <m:t>-1</m:t>
              </m:r>
            </m:sup>
          </m:sSubSup>
          <m:sSubSup>
            <m:sSubSupPr>
              <m:ctrlPr>
                <w:rPr>
                  <w:rStyle w:val="mathtext"/>
                  <w:rFonts w:ascii="Cambria Math" w:hAnsi="Cambria Math" w:cs="Times New Roman"/>
                  <w:i/>
                  <w:color w:val="404040"/>
                  <w:sz w:val="23"/>
                  <w:szCs w:val="23"/>
                  <w:shd w:val="clear" w:color="auto" w:fill="FFFFFF"/>
                </w:rPr>
              </m:ctrlPr>
            </m:sSubSupPr>
            <m:e>
              <m:r>
                <w:rPr>
                  <w:rStyle w:val="mathtext"/>
                  <w:rFonts w:ascii="Cambria Math" w:hAnsi="Cambria Math" w:cs="Times New Roman"/>
                  <w:color w:val="404040"/>
                  <w:sz w:val="23"/>
                  <w:szCs w:val="23"/>
                  <w:shd w:val="clear" w:color="auto" w:fill="FFFFFF"/>
                </w:rPr>
                <m:t>B</m:t>
              </m:r>
            </m:e>
            <m:sub>
              <m:r>
                <w:rPr>
                  <w:rStyle w:val="mathtext"/>
                  <w:rFonts w:ascii="Cambria Math" w:hAnsi="Cambria Math" w:cs="Times New Roman"/>
                  <w:color w:val="404040"/>
                  <w:sz w:val="23"/>
                  <w:szCs w:val="23"/>
                  <w:shd w:val="clear" w:color="auto" w:fill="FFFFFF"/>
                </w:rPr>
                <m:t>p</m:t>
              </m:r>
            </m:sub>
            <m:sup>
              <m:r>
                <w:rPr>
                  <w:rStyle w:val="mathtext"/>
                  <w:rFonts w:ascii="Cambria Math" w:hAnsi="Cambria Math" w:cs="Times New Roman"/>
                  <w:color w:val="404040"/>
                  <w:sz w:val="23"/>
                  <w:szCs w:val="23"/>
                  <w:shd w:val="clear" w:color="auto" w:fill="FFFFFF"/>
                </w:rPr>
                <m:t>T</m:t>
              </m:r>
            </m:sup>
          </m:sSubSup>
          <m: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P</m:t>
          </m:r>
          <m:r>
            <m:rPr>
              <m:sty m:val="p"/>
            </m:rP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+</m:t>
          </m:r>
          <m: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Q</m:t>
          </m:r>
          <m:r>
            <m:rPr>
              <m:sty m:val="p"/>
            </m:rPr>
            <w:rPr>
              <w:rStyle w:val="mathtext"/>
              <w:rFonts w:ascii="Cambria Math" w:hAnsi="Cambria Math" w:cs="Times New Roman"/>
              <w:color w:val="404040"/>
              <w:sz w:val="23"/>
              <w:szCs w:val="23"/>
              <w:shd w:val="clear" w:color="auto" w:fill="FFFFFF"/>
            </w:rPr>
            <m:t>=0</m:t>
          </m:r>
        </m:oMath>
      </m:oMathPara>
    </w:p>
    <w:p w:rsidR="00810045" w:rsidRPr="004C09CA" w:rsidRDefault="004C09CA">
      <m:oMathPara>
        <m:oMath>
          <m:r>
            <w:rPr>
              <w:rFonts w:ascii="Cambria Math" w:hAnsi="Cambria Math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hinf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4C09CA" w:rsidRDefault="00035B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hinf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P</m:t>
          </m:r>
        </m:oMath>
      </m:oMathPara>
    </w:p>
    <w:p w:rsidR="00545779" w:rsidRDefault="00545779">
      <w:r>
        <w:t>PID</w:t>
      </w:r>
      <w:r>
        <w:rPr>
          <w:rFonts w:hint="eastAsia"/>
        </w:rPr>
        <w:t>控制</w:t>
      </w:r>
    </w:p>
    <w:p w:rsidR="00545779" w:rsidRDefault="00545779">
      <w:r>
        <w:rPr>
          <w:rFonts w:hint="eastAsia"/>
        </w:rPr>
        <w:t>PID是一种无模型控制，其控制器设计如下</w:t>
      </w:r>
    </w:p>
    <w:p w:rsidR="00545779" w:rsidRPr="008A0DD0" w:rsidRDefault="00545779">
      <m:oMathPara>
        <m:oMath>
          <m:r>
            <w:rPr>
              <w:rFonts w:ascii="Cambria Math" w:hAnsi="Cambria Math"/>
            </w:rPr>
            <w:lastRenderedPageBreak/>
            <m:t>PID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</m:t>
          </m:r>
        </m:oMath>
      </m:oMathPara>
    </w:p>
    <w:p w:rsidR="008A0DD0" w:rsidRDefault="008A0DD0"/>
    <w:p w:rsidR="008A0DD0" w:rsidRPr="00125940" w:rsidRDefault="008A0DD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set</m:t>
              </m:r>
            </m:sub>
          </m:sSub>
          <m:r>
            <w:rPr>
              <w:rFonts w:ascii="Cambria Math" w:hAnsi="Cambria Math"/>
            </w:rPr>
            <m:t>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)+PI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set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25940" w:rsidRDefault="00125940"/>
    <w:p w:rsidR="00125940" w:rsidRDefault="00125940">
      <w:r>
        <w:rPr>
          <w:rFonts w:hint="eastAsia"/>
        </w:rPr>
        <w:t>合理调整各PID参数，</w:t>
      </w:r>
      <w:r w:rsidR="00D308F0">
        <w:rPr>
          <w:rFonts w:hint="eastAsia"/>
        </w:rPr>
        <w:t>即可达到较好的控制效果。调节的顺序为，先调节角度控制，确保角度可以较好地收敛到0，再调节位置控制，使得位置可以收敛到0</w:t>
      </w:r>
      <w:r w:rsidR="00101E47">
        <w:rPr>
          <w:rFonts w:hint="eastAsia"/>
        </w:rPr>
        <w:t>。</w:t>
      </w:r>
    </w:p>
    <w:p w:rsidR="005056C1" w:rsidRDefault="005056C1"/>
    <w:p w:rsidR="00DF4AAD" w:rsidRDefault="005056C1">
      <w:r>
        <w:rPr>
          <w:rFonts w:hint="eastAsia"/>
        </w:rPr>
        <w:t>利用MATLAB的S-</w:t>
      </w:r>
      <w:r>
        <w:t>Function</w:t>
      </w:r>
      <w:r>
        <w:rPr>
          <w:rFonts w:hint="eastAsia"/>
        </w:rPr>
        <w:t>编写一阶倒立摆的仿真模型。</w:t>
      </w:r>
    </w:p>
    <w:p w:rsidR="00DF4AAD" w:rsidRDefault="00DF4AAD">
      <w:r>
        <w:rPr>
          <w:rFonts w:hint="eastAsia"/>
        </w:rPr>
        <w:t>考虑扰动的仿真</w:t>
      </w:r>
    </w:p>
    <w:p w:rsidR="00DF4AAD" w:rsidRDefault="00DF4AAD"/>
    <w:p w:rsidR="00DF4AAD" w:rsidRDefault="00DF4AAD">
      <w:r>
        <w:rPr>
          <w:rFonts w:hint="eastAsia"/>
        </w:rPr>
        <w:t>起摆</w:t>
      </w:r>
    </w:p>
    <w:p w:rsidR="00DF4AAD" w:rsidRDefault="00DD5904">
      <w:r>
        <w:rPr>
          <w:rFonts w:hint="eastAsia"/>
        </w:rPr>
        <w:t>以加速度为输入变量，则</w:t>
      </w:r>
      <m:oMath>
        <m:r>
          <w:rPr>
            <w:rFonts w:ascii="Cambria Math" w:hAnsi="Cambria Math"/>
          </w:rPr>
          <m:t>u=a</m:t>
        </m:r>
      </m:oMath>
      <w:r>
        <w:rPr>
          <w:rFonts w:hint="eastAsia"/>
        </w:rPr>
        <w:t>，</w:t>
      </w:r>
      <w:r w:rsidR="00AE4F54">
        <w:rPr>
          <w:rFonts w:hint="eastAsia"/>
        </w:rPr>
        <w:t>该</w:t>
      </w:r>
      <w:r w:rsidR="00DF4AAD">
        <w:rPr>
          <w:rFonts w:hint="eastAsia"/>
        </w:rPr>
        <w:t>倒立</w:t>
      </w:r>
      <w:proofErr w:type="gramStart"/>
      <w:r w:rsidR="00DF4AAD">
        <w:rPr>
          <w:rFonts w:hint="eastAsia"/>
        </w:rPr>
        <w:t>摆系统</w:t>
      </w:r>
      <w:proofErr w:type="gramEnd"/>
      <w:r w:rsidR="00DF4AAD">
        <w:rPr>
          <w:rFonts w:hint="eastAsia"/>
        </w:rPr>
        <w:t>能量为</w:t>
      </w:r>
    </w:p>
    <w:p w:rsidR="00DD5904" w:rsidRPr="00DD5904" w:rsidRDefault="00035B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sys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+mgl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DF4AAD" w:rsidRPr="00DF4AAD" w:rsidRDefault="00035BA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=-mul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</m:oMath>
      </m:oMathPara>
    </w:p>
    <w:p w:rsidR="00DF4AAD" w:rsidRPr="008A0DD0" w:rsidRDefault="00035BA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sys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sectPr w:rsidR="00DF4AAD" w:rsidRPr="008A0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D8"/>
    <w:rsid w:val="00035BA8"/>
    <w:rsid w:val="000577E9"/>
    <w:rsid w:val="00064BF1"/>
    <w:rsid w:val="00071517"/>
    <w:rsid w:val="0007397F"/>
    <w:rsid w:val="00101E47"/>
    <w:rsid w:val="00125940"/>
    <w:rsid w:val="00135F52"/>
    <w:rsid w:val="001757C2"/>
    <w:rsid w:val="00284606"/>
    <w:rsid w:val="00296A9A"/>
    <w:rsid w:val="003820A7"/>
    <w:rsid w:val="003B7F00"/>
    <w:rsid w:val="003C21A3"/>
    <w:rsid w:val="003D1147"/>
    <w:rsid w:val="004213B7"/>
    <w:rsid w:val="004432FB"/>
    <w:rsid w:val="00465486"/>
    <w:rsid w:val="004906A3"/>
    <w:rsid w:val="004C09CA"/>
    <w:rsid w:val="005056C1"/>
    <w:rsid w:val="00545779"/>
    <w:rsid w:val="0057440F"/>
    <w:rsid w:val="005B01B2"/>
    <w:rsid w:val="005D2E42"/>
    <w:rsid w:val="00667E3E"/>
    <w:rsid w:val="006757C2"/>
    <w:rsid w:val="006A07CA"/>
    <w:rsid w:val="006A7FD9"/>
    <w:rsid w:val="00723373"/>
    <w:rsid w:val="00740E58"/>
    <w:rsid w:val="007813B3"/>
    <w:rsid w:val="007C6AD8"/>
    <w:rsid w:val="00810045"/>
    <w:rsid w:val="00867E1D"/>
    <w:rsid w:val="00876328"/>
    <w:rsid w:val="00895273"/>
    <w:rsid w:val="00897100"/>
    <w:rsid w:val="008A0DD0"/>
    <w:rsid w:val="008A647F"/>
    <w:rsid w:val="008F39DA"/>
    <w:rsid w:val="00924550"/>
    <w:rsid w:val="0094170F"/>
    <w:rsid w:val="00946B90"/>
    <w:rsid w:val="00960511"/>
    <w:rsid w:val="00962202"/>
    <w:rsid w:val="009B34B8"/>
    <w:rsid w:val="009B4196"/>
    <w:rsid w:val="009C3C8D"/>
    <w:rsid w:val="00A30DFA"/>
    <w:rsid w:val="00A5196B"/>
    <w:rsid w:val="00AE4F54"/>
    <w:rsid w:val="00AF48D7"/>
    <w:rsid w:val="00B12450"/>
    <w:rsid w:val="00B507EF"/>
    <w:rsid w:val="00BD0D39"/>
    <w:rsid w:val="00BD4658"/>
    <w:rsid w:val="00C30AF9"/>
    <w:rsid w:val="00CA2395"/>
    <w:rsid w:val="00CF7A2D"/>
    <w:rsid w:val="00D308F0"/>
    <w:rsid w:val="00D77BB6"/>
    <w:rsid w:val="00DB6E43"/>
    <w:rsid w:val="00DB7607"/>
    <w:rsid w:val="00DC2F81"/>
    <w:rsid w:val="00DD5904"/>
    <w:rsid w:val="00DF049E"/>
    <w:rsid w:val="00DF4AAD"/>
    <w:rsid w:val="00E70669"/>
    <w:rsid w:val="00F15152"/>
    <w:rsid w:val="00FC2099"/>
    <w:rsid w:val="00F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C67F"/>
  <w15:chartTrackingRefBased/>
  <w15:docId w15:val="{2093AB72-437D-4142-9F03-6AB5D25A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4658"/>
    <w:rPr>
      <w:color w:val="808080"/>
    </w:rPr>
  </w:style>
  <w:style w:type="table" w:styleId="a4">
    <w:name w:val="Table Grid"/>
    <w:basedOn w:val="a1"/>
    <w:uiPriority w:val="39"/>
    <w:rsid w:val="0046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text">
    <w:name w:val="mathtext"/>
    <w:basedOn w:val="a0"/>
    <w:rsid w:val="00BD0D39"/>
  </w:style>
  <w:style w:type="character" w:customStyle="1" w:styleId="mathtextbox">
    <w:name w:val="mathtextbox"/>
    <w:basedOn w:val="a0"/>
    <w:rsid w:val="00BD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371</Words>
  <Characters>2116</Characters>
  <Application>Microsoft Office Word</Application>
  <DocSecurity>0</DocSecurity>
  <Lines>17</Lines>
  <Paragraphs>4</Paragraphs>
  <ScaleCrop>false</ScaleCrop>
  <Company>Nogeek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Haotian</dc:creator>
  <cp:keywords/>
  <dc:description/>
  <cp:lastModifiedBy>Liu Haotian</cp:lastModifiedBy>
  <cp:revision>72</cp:revision>
  <dcterms:created xsi:type="dcterms:W3CDTF">2018-12-15T11:22:00Z</dcterms:created>
  <dcterms:modified xsi:type="dcterms:W3CDTF">2018-12-20T05:35:00Z</dcterms:modified>
</cp:coreProperties>
</file>