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5.feladat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inverse P11_had_participant some (dbo:creationYear some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xsd:integer[&gt; 1600,&lt;= 1700])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6.feladat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Actor osztály alá kerül. Az P11_had_participant miatt.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7.feladat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Barokk művész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676900" cy="24574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Equivalent To: dbo:movement value dbpedia:Baroque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Subclass Of: dbo:deathYear some xsd:integer[&gt;= 1600]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Újkori művész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Equivalent To: dbo:deathYear some xsd:integer[&gt;= 1492] 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Rembrandt újkori művész. Mivel barokk művész és aki barokk művész az újkori is. Ugyan születési időpontja nincsen, de van 1492 utáni alkotása, vagyis aki alkotott 1492 után, az újkori művész.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8.feladat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