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DFDF7"/>
  <w:body>
    <w:p w14:paraId="19B3F964">
      <w:pPr>
        <w:pStyle w:val="5"/>
        <w:keepNext w:val="0"/>
        <w:keepLines w:val="0"/>
        <w:widowControl/>
        <w:suppressLineNumbers w:val="0"/>
        <w:spacing w:before="0" w:beforeAutospacing="1" w:after="0" w:afterAutospacing="1" w:line="360" w:lineRule="auto"/>
        <w:ind w:left="0" w:right="0"/>
        <w:jc w:val="both"/>
        <w:rPr>
          <w:rFonts w:hint="default" w:ascii="Arial" w:hAnsi="Arial" w:cs="Arial"/>
          <w:color w:val="3B5F21" w:themeColor="accent4" w:themeShade="80"/>
          <w:sz w:val="28"/>
          <w:szCs w:val="28"/>
        </w:rPr>
      </w:pPr>
      <w:r>
        <w:rPr>
          <w:rStyle w:val="6"/>
          <w:rFonts w:hint="default" w:ascii="Arial" w:hAnsi="Arial" w:cs="Arial"/>
          <w:color w:val="3B5F21" w:themeColor="accent4" w:themeShade="80"/>
          <w:sz w:val="28"/>
          <w:szCs w:val="28"/>
          <w:lang w:val="en-US"/>
        </w:rPr>
        <w:t xml:space="preserve">Interactive </w:t>
      </w:r>
      <w:r>
        <w:rPr>
          <w:rStyle w:val="6"/>
          <w:rFonts w:hint="default" w:ascii="Arial" w:hAnsi="Arial" w:cs="Arial"/>
          <w:color w:val="3B5F21" w:themeColor="accent4" w:themeShade="80"/>
          <w:sz w:val="28"/>
          <w:szCs w:val="28"/>
        </w:rPr>
        <w:t>Dashboard for Analy</w:t>
      </w:r>
      <w:r>
        <w:rPr>
          <w:rStyle w:val="6"/>
          <w:rFonts w:hint="default" w:ascii="Arial" w:hAnsi="Arial" w:cs="Arial"/>
          <w:color w:val="3B5F21" w:themeColor="accent4" w:themeShade="80"/>
          <w:sz w:val="28"/>
          <w:szCs w:val="28"/>
          <w:lang w:val="en-US"/>
        </w:rPr>
        <w:t>z</w:t>
      </w:r>
      <w:r>
        <w:rPr>
          <w:rStyle w:val="6"/>
          <w:rFonts w:hint="default" w:ascii="Arial" w:hAnsi="Arial" w:cs="Arial"/>
          <w:color w:val="3B5F21" w:themeColor="accent4" w:themeShade="80"/>
          <w:sz w:val="28"/>
          <w:szCs w:val="28"/>
        </w:rPr>
        <w:t>ing the Impact of COVID-19 on Tourist Arrivals to India (2019–2021)</w:t>
      </w:r>
    </w:p>
    <w:p w14:paraId="09A32321">
      <w:pPr>
        <w:spacing w:line="360" w:lineRule="auto"/>
        <w:jc w:val="both"/>
        <w:rPr>
          <w:rFonts w:hint="default" w:ascii="Arial" w:hAnsi="Arial" w:cs="Arial"/>
          <w:color w:val="3B5F21" w:themeColor="accent4" w:themeShade="80"/>
          <w:sz w:val="24"/>
          <w:szCs w:val="24"/>
          <w:u w:val="single"/>
          <w:lang w:val="en-US"/>
        </w:rPr>
      </w:pPr>
      <w:r>
        <w:rPr>
          <w:rFonts w:hint="default" w:ascii="Arial" w:hAnsi="Arial" w:cs="Arial"/>
          <w:b/>
          <w:bCs/>
          <w:color w:val="3B5F21" w:themeColor="accent4" w:themeShade="80"/>
          <w:sz w:val="24"/>
          <w:szCs w:val="24"/>
          <w:u w:val="single"/>
          <w:lang w:val="en-US"/>
        </w:rPr>
        <w:t>INTRODUCTION</w:t>
      </w:r>
    </w:p>
    <w:p w14:paraId="6C644713">
      <w:pPr>
        <w:spacing w:line="360" w:lineRule="auto"/>
        <w:jc w:val="both"/>
        <w:rPr>
          <w:rFonts w:hint="default" w:ascii="Arial" w:hAnsi="Arial" w:cs="Arial"/>
          <w:sz w:val="24"/>
          <w:szCs w:val="24"/>
          <w:lang w:val="en-US"/>
        </w:rPr>
      </w:pPr>
      <w:r>
        <w:rPr>
          <w:rFonts w:hint="default" w:ascii="Arial" w:hAnsi="Arial" w:cs="Arial"/>
          <w:sz w:val="24"/>
          <w:szCs w:val="24"/>
          <w:lang w:val="en-US"/>
        </w:rPr>
        <w:t>The COVID-19 pandemic significantly affected global tourism, resulting in a sharp decline in international travel. This Tableau dashboard presents an interactive analysis of tourist arrivals to India from 2019 to 2021, allowing users to explore trends, compare annual data, and examine visitor distribution across countries and regions.</w:t>
      </w:r>
    </w:p>
    <w:p w14:paraId="26C4AC21">
      <w:pPr>
        <w:spacing w:line="360" w:lineRule="auto"/>
        <w:jc w:val="both"/>
        <w:rPr>
          <w:rFonts w:hint="default" w:ascii="Arial" w:hAnsi="Arial" w:cs="Arial"/>
          <w:b/>
          <w:bCs/>
          <w:color w:val="3B5F21" w:themeColor="accent4" w:themeShade="80"/>
          <w:sz w:val="24"/>
          <w:szCs w:val="24"/>
          <w:u w:val="single"/>
          <w:lang w:val="en-US"/>
        </w:rPr>
      </w:pPr>
    </w:p>
    <w:p w14:paraId="1740B1D3">
      <w:pPr>
        <w:spacing w:line="360" w:lineRule="auto"/>
        <w:jc w:val="both"/>
        <w:rPr>
          <w:rFonts w:hint="default" w:ascii="Arial" w:hAnsi="Arial" w:cs="Arial"/>
          <w:b/>
          <w:bCs/>
          <w:color w:val="3B5F21" w:themeColor="accent4" w:themeShade="80"/>
          <w:sz w:val="24"/>
          <w:szCs w:val="24"/>
          <w:u w:val="single"/>
          <w:lang w:val="en-US"/>
        </w:rPr>
      </w:pPr>
      <w:r>
        <w:rPr>
          <w:rFonts w:hint="default" w:ascii="Arial" w:hAnsi="Arial" w:cs="Arial"/>
          <w:b/>
          <w:bCs/>
          <w:color w:val="3B5F21" w:themeColor="accent4" w:themeShade="80"/>
          <w:sz w:val="24"/>
          <w:szCs w:val="24"/>
          <w:u w:val="single"/>
          <w:lang w:val="en-US"/>
        </w:rPr>
        <w:t>PROBLEM STATEMENT</w:t>
      </w:r>
    </w:p>
    <w:p w14:paraId="502B8661">
      <w:pPr>
        <w:spacing w:line="360" w:lineRule="auto"/>
        <w:jc w:val="both"/>
        <w:rPr>
          <w:rFonts w:hint="default" w:ascii="Arial" w:hAnsi="Arial" w:cs="Arial"/>
          <w:sz w:val="24"/>
          <w:szCs w:val="24"/>
          <w:lang w:val="en-US"/>
        </w:rPr>
      </w:pPr>
      <w:r>
        <w:rPr>
          <w:rFonts w:hint="default" w:ascii="Arial" w:hAnsi="Arial" w:cs="Arial"/>
          <w:sz w:val="24"/>
          <w:szCs w:val="24"/>
          <w:lang w:val="en-US"/>
        </w:rPr>
        <w:t>Tourism data is often presented in large tables, making it difficult to identify trends and compare changes over time. There is a need for an interactive dashboard that visually highlights the impact of COVID-19 on tourist arrivals and enables users to analyse the data through filters and comparative visualizations.</w:t>
      </w:r>
    </w:p>
    <w:p w14:paraId="7688D4C5">
      <w:pPr>
        <w:spacing w:line="360" w:lineRule="auto"/>
        <w:jc w:val="both"/>
        <w:rPr>
          <w:rFonts w:hint="default" w:ascii="Arial" w:hAnsi="Arial" w:cs="Arial"/>
          <w:sz w:val="24"/>
          <w:szCs w:val="24"/>
          <w:lang w:val="en-US"/>
        </w:rPr>
      </w:pPr>
    </w:p>
    <w:p w14:paraId="17F61462">
      <w:pPr>
        <w:spacing w:line="360" w:lineRule="auto"/>
        <w:jc w:val="both"/>
        <w:rPr>
          <w:rFonts w:hint="default" w:ascii="Arial" w:hAnsi="Arial" w:cs="Arial"/>
          <w:b/>
          <w:bCs/>
          <w:color w:val="3B5F21" w:themeColor="accent4" w:themeShade="80"/>
          <w:sz w:val="24"/>
          <w:szCs w:val="24"/>
          <w:u w:val="single"/>
          <w:lang w:val="en-US"/>
        </w:rPr>
      </w:pPr>
      <w:r>
        <w:rPr>
          <w:rFonts w:hint="default" w:ascii="Arial" w:hAnsi="Arial" w:cs="Arial"/>
          <w:b/>
          <w:bCs/>
          <w:color w:val="3B5F21" w:themeColor="accent4" w:themeShade="80"/>
          <w:sz w:val="24"/>
          <w:szCs w:val="24"/>
          <w:u w:val="single"/>
          <w:lang w:val="en-US"/>
        </w:rPr>
        <w:t>OBJECTIVES</w:t>
      </w:r>
    </w:p>
    <w:p w14:paraId="31715147">
      <w:pPr>
        <w:keepNext w:val="0"/>
        <w:keepLines w:val="0"/>
        <w:widowControl/>
        <w:numPr>
          <w:ilvl w:val="0"/>
          <w:numId w:val="1"/>
        </w:numPr>
        <w:suppressLineNumbers w:val="0"/>
        <w:spacing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Analyse international tourist arrivals to India from 2019 to 2021. </w:t>
      </w:r>
    </w:p>
    <w:p w14:paraId="30A535EB">
      <w:pPr>
        <w:keepNext w:val="0"/>
        <w:keepLines w:val="0"/>
        <w:widowControl/>
        <w:numPr>
          <w:ilvl w:val="0"/>
          <w:numId w:val="1"/>
        </w:numPr>
        <w:suppressLineNumbers w:val="0"/>
        <w:spacing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Examine the impact of the COVID-19 pandemic on tourism trends. </w:t>
      </w:r>
    </w:p>
    <w:p w14:paraId="6F2A9948">
      <w:pPr>
        <w:keepNext w:val="0"/>
        <w:keepLines w:val="0"/>
        <w:widowControl/>
        <w:numPr>
          <w:ilvl w:val="0"/>
          <w:numId w:val="1"/>
        </w:numPr>
        <w:suppressLineNumbers w:val="0"/>
        <w:spacing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Compare tourist arrivals across different countries and regions. </w:t>
      </w:r>
    </w:p>
    <w:p w14:paraId="78632D41">
      <w:pPr>
        <w:keepNext w:val="0"/>
        <w:keepLines w:val="0"/>
        <w:widowControl/>
        <w:numPr>
          <w:ilvl w:val="0"/>
          <w:numId w:val="1"/>
        </w:numPr>
        <w:suppressLineNumbers w:val="0"/>
        <w:spacing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Enable users to filter and explore data by year and geographical region. </w:t>
      </w:r>
    </w:p>
    <w:p w14:paraId="1A0835D6">
      <w:pPr>
        <w:keepNext w:val="0"/>
        <w:keepLines w:val="0"/>
        <w:widowControl/>
        <w:numPr>
          <w:ilvl w:val="0"/>
          <w:numId w:val="1"/>
        </w:numPr>
        <w:suppressLineNumbers w:val="0"/>
        <w:spacing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Present tourism data using interactive and easy-to-understand </w:t>
      </w:r>
      <w:r>
        <w:rPr>
          <w:rFonts w:hint="default" w:ascii="Arial" w:hAnsi="Arial" w:cs="Arial"/>
          <w:sz w:val="24"/>
          <w:szCs w:val="24"/>
          <w:lang w:val="en-US"/>
        </w:rPr>
        <w:t>visualizations</w:t>
      </w:r>
      <w:r>
        <w:rPr>
          <w:rFonts w:hint="default" w:ascii="Arial" w:hAnsi="Arial" w:cs="Arial"/>
          <w:sz w:val="24"/>
          <w:szCs w:val="24"/>
        </w:rPr>
        <w:t xml:space="preserve"> to support analysis and decision-making.</w:t>
      </w:r>
    </w:p>
    <w:p w14:paraId="7B538552">
      <w:pPr>
        <w:spacing w:line="360" w:lineRule="auto"/>
        <w:jc w:val="both"/>
        <w:rPr>
          <w:rFonts w:hint="default" w:ascii="Arial" w:hAnsi="Arial" w:cs="Arial"/>
          <w:sz w:val="24"/>
          <w:szCs w:val="24"/>
          <w:lang w:val="en-US"/>
        </w:rPr>
      </w:pPr>
    </w:p>
    <w:p w14:paraId="11D68D2A">
      <w:pPr>
        <w:spacing w:line="360" w:lineRule="auto"/>
        <w:jc w:val="both"/>
        <w:rPr>
          <w:rFonts w:hint="default" w:ascii="Arial" w:hAnsi="Arial" w:cs="Arial"/>
          <w:b/>
          <w:bCs/>
          <w:color w:val="3B5F21" w:themeColor="accent4" w:themeShade="80"/>
          <w:sz w:val="24"/>
          <w:szCs w:val="24"/>
          <w:u w:val="single"/>
          <w:lang w:val="en-US"/>
        </w:rPr>
      </w:pPr>
      <w:r>
        <w:rPr>
          <w:rFonts w:hint="default" w:ascii="Arial" w:hAnsi="Arial" w:cs="Arial"/>
          <w:b/>
          <w:bCs/>
          <w:color w:val="3B5F21" w:themeColor="accent4" w:themeShade="80"/>
          <w:sz w:val="24"/>
          <w:szCs w:val="24"/>
          <w:u w:val="single"/>
          <w:lang w:val="en-US"/>
        </w:rPr>
        <w:t>DATASET DESCRIPTION</w:t>
      </w:r>
    </w:p>
    <w:p w14:paraId="2218D604">
      <w:pPr>
        <w:spacing w:line="360" w:lineRule="auto"/>
        <w:jc w:val="both"/>
        <w:rPr>
          <w:rFonts w:hint="default" w:ascii="Arial" w:hAnsi="Arial" w:cs="Arial"/>
          <w:sz w:val="24"/>
          <w:szCs w:val="24"/>
          <w:lang w:val="en-US"/>
        </w:rPr>
      </w:pPr>
      <w:r>
        <w:rPr>
          <w:rFonts w:hint="default" w:ascii="Arial" w:hAnsi="Arial" w:cs="Arial"/>
          <w:sz w:val="24"/>
          <w:szCs w:val="24"/>
          <w:lang w:val="en-US"/>
        </w:rPr>
        <w:t xml:space="preserve">The dataset used in this project is "Nationality-wise Foreign Tourist Arrivals in India (2017–2021)", published by the Ministry of Tourism on the Open Government Data (OGD) Platform India. </w:t>
      </w:r>
    </w:p>
    <w:p w14:paraId="369E2CFC">
      <w:pPr>
        <w:spacing w:line="360" w:lineRule="auto"/>
        <w:jc w:val="both"/>
        <w:rPr>
          <w:rFonts w:hint="default" w:ascii="Arial" w:hAnsi="Arial" w:cs="Arial"/>
          <w:sz w:val="24"/>
          <w:szCs w:val="24"/>
          <w:lang w:val="en-US"/>
        </w:rPr>
      </w:pPr>
    </w:p>
    <w:p w14:paraId="1BC51A2D">
      <w:pPr>
        <w:spacing w:line="360" w:lineRule="auto"/>
        <w:jc w:val="both"/>
        <w:rPr>
          <w:rFonts w:hint="default" w:ascii="Arial" w:hAnsi="Arial" w:cs="Arial"/>
          <w:sz w:val="24"/>
          <w:szCs w:val="24"/>
          <w:lang w:val="en-US"/>
        </w:rPr>
      </w:pPr>
      <w:r>
        <w:rPr>
          <w:rFonts w:hint="default" w:ascii="Arial" w:hAnsi="Arial" w:cs="Arial"/>
          <w:sz w:val="24"/>
          <w:szCs w:val="24"/>
          <w:lang w:val="en-US"/>
        </w:rPr>
        <w:t>The data is sourced from the Bureau of Immigration, Government of India, and provides annual statistics on foreign tourist arrivals to India classified by region and country of nationality for the years 2017 to 2021.The data enables year-wise, country-wise, and region-wise analysis of tourism trends, making it suitable for studying the impact of the COVID-19 pandemic on international tourism in India.</w:t>
      </w:r>
    </w:p>
    <w:p w14:paraId="7E258F36">
      <w:pPr>
        <w:spacing w:line="360" w:lineRule="auto"/>
        <w:jc w:val="both"/>
        <w:rPr>
          <w:rFonts w:hint="default" w:ascii="Arial" w:hAnsi="Arial" w:cs="Arial"/>
          <w:sz w:val="24"/>
          <w:szCs w:val="24"/>
          <w:lang w:val="en-US"/>
        </w:rPr>
      </w:pPr>
    </w:p>
    <w:p w14:paraId="4F747CBC">
      <w:pPr>
        <w:spacing w:line="360" w:lineRule="auto"/>
        <w:jc w:val="both"/>
        <w:rPr>
          <w:rFonts w:hint="default" w:ascii="Arial" w:hAnsi="Arial" w:cs="Arial"/>
          <w:b/>
          <w:bCs/>
          <w:color w:val="3B5F21" w:themeColor="accent4" w:themeShade="80"/>
          <w:sz w:val="24"/>
          <w:szCs w:val="24"/>
          <w:u w:val="single"/>
          <w:lang w:val="en-US"/>
        </w:rPr>
      </w:pPr>
      <w:r>
        <w:rPr>
          <w:rFonts w:hint="default" w:ascii="Arial" w:hAnsi="Arial" w:cs="Arial"/>
          <w:b/>
          <w:bCs/>
          <w:color w:val="3B5F21" w:themeColor="accent4" w:themeShade="80"/>
          <w:sz w:val="24"/>
          <w:szCs w:val="24"/>
          <w:u w:val="single"/>
          <w:lang w:val="en-US"/>
        </w:rPr>
        <w:t>PROPOSED DASHBOARD FEATURES</w:t>
      </w:r>
    </w:p>
    <w:p w14:paraId="2AB8130C">
      <w:pPr>
        <w:keepNext w:val="0"/>
        <w:keepLines w:val="0"/>
        <w:widowControl/>
        <w:numPr>
          <w:ilvl w:val="0"/>
          <w:numId w:val="1"/>
        </w:numPr>
        <w:suppressLineNumbers w:val="0"/>
        <w:spacing w:line="360" w:lineRule="auto"/>
        <w:ind w:left="420" w:leftChars="0" w:hanging="420" w:firstLineChars="0"/>
        <w:jc w:val="both"/>
        <w:rPr>
          <w:rFonts w:hint="default" w:ascii="Arial" w:hAnsi="Arial" w:cs="Arial"/>
          <w:sz w:val="24"/>
          <w:szCs w:val="24"/>
        </w:rPr>
      </w:pPr>
      <w:r>
        <w:rPr>
          <w:rStyle w:val="6"/>
          <w:rFonts w:hint="default" w:ascii="Arial" w:hAnsi="Arial" w:cs="Arial"/>
          <w:sz w:val="24"/>
          <w:szCs w:val="24"/>
        </w:rPr>
        <w:t>Trend Line:</w:t>
      </w:r>
      <w:r>
        <w:rPr>
          <w:rFonts w:hint="default" w:ascii="Arial" w:hAnsi="Arial" w:cs="Arial"/>
          <w:sz w:val="24"/>
          <w:szCs w:val="24"/>
        </w:rPr>
        <w:t xml:space="preserve"> Displays the yearly trend in international tourist arrivals, highlighting the decline during the pandemic. </w:t>
      </w:r>
    </w:p>
    <w:p w14:paraId="5133D06B">
      <w:pPr>
        <w:keepNext w:val="0"/>
        <w:keepLines w:val="0"/>
        <w:widowControl/>
        <w:numPr>
          <w:ilvl w:val="0"/>
          <w:numId w:val="1"/>
        </w:numPr>
        <w:suppressLineNumbers w:val="0"/>
        <w:spacing w:line="360" w:lineRule="auto"/>
        <w:ind w:left="420" w:leftChars="0" w:hanging="420" w:firstLineChars="0"/>
        <w:jc w:val="both"/>
        <w:rPr>
          <w:rFonts w:hint="default" w:ascii="Arial" w:hAnsi="Arial" w:cs="Arial"/>
          <w:sz w:val="24"/>
          <w:szCs w:val="24"/>
        </w:rPr>
      </w:pPr>
      <w:r>
        <w:rPr>
          <w:rStyle w:val="6"/>
          <w:rFonts w:hint="default" w:ascii="Arial" w:hAnsi="Arial" w:cs="Arial"/>
          <w:sz w:val="24"/>
          <w:szCs w:val="24"/>
        </w:rPr>
        <w:t>Interactive Map:</w:t>
      </w:r>
      <w:r>
        <w:rPr>
          <w:rFonts w:hint="default" w:ascii="Arial" w:hAnsi="Arial" w:cs="Arial"/>
          <w:sz w:val="24"/>
          <w:szCs w:val="24"/>
        </w:rPr>
        <w:t xml:space="preserve"> </w:t>
      </w:r>
      <w:r>
        <w:rPr>
          <w:rFonts w:hint="default" w:ascii="Arial" w:hAnsi="Arial" w:cs="Arial"/>
          <w:sz w:val="24"/>
          <w:szCs w:val="24"/>
          <w:lang w:val="en-US"/>
        </w:rPr>
        <w:t>Visualizes</w:t>
      </w:r>
      <w:r>
        <w:rPr>
          <w:rFonts w:hint="default" w:ascii="Arial" w:hAnsi="Arial" w:cs="Arial"/>
          <w:sz w:val="24"/>
          <w:szCs w:val="24"/>
        </w:rPr>
        <w:t xml:space="preserve"> tourist arrivals by country with region-based filtering. </w:t>
      </w:r>
    </w:p>
    <w:p w14:paraId="40D33102">
      <w:pPr>
        <w:keepNext w:val="0"/>
        <w:keepLines w:val="0"/>
        <w:widowControl/>
        <w:numPr>
          <w:ilvl w:val="0"/>
          <w:numId w:val="1"/>
        </w:numPr>
        <w:suppressLineNumbers w:val="0"/>
        <w:spacing w:line="360" w:lineRule="auto"/>
        <w:ind w:left="420" w:leftChars="0" w:hanging="420" w:firstLineChars="0"/>
        <w:jc w:val="both"/>
        <w:rPr>
          <w:rFonts w:hint="default" w:ascii="Arial" w:hAnsi="Arial" w:cs="Arial"/>
          <w:sz w:val="24"/>
          <w:szCs w:val="24"/>
        </w:rPr>
      </w:pPr>
      <w:r>
        <w:rPr>
          <w:rStyle w:val="6"/>
          <w:rFonts w:hint="default" w:ascii="Arial" w:hAnsi="Arial" w:cs="Arial"/>
          <w:sz w:val="24"/>
          <w:szCs w:val="24"/>
        </w:rPr>
        <w:t>Country-wise Bar Chart:</w:t>
      </w:r>
      <w:r>
        <w:rPr>
          <w:rFonts w:hint="default" w:ascii="Arial" w:hAnsi="Arial" w:cs="Arial"/>
          <w:sz w:val="24"/>
          <w:szCs w:val="24"/>
        </w:rPr>
        <w:t xml:space="preserve"> Compares tourist arrivals from different countries. </w:t>
      </w:r>
    </w:p>
    <w:p w14:paraId="6FFB8678">
      <w:pPr>
        <w:keepNext w:val="0"/>
        <w:keepLines w:val="0"/>
        <w:widowControl/>
        <w:numPr>
          <w:ilvl w:val="0"/>
          <w:numId w:val="1"/>
        </w:numPr>
        <w:suppressLineNumbers w:val="0"/>
        <w:spacing w:line="360" w:lineRule="auto"/>
        <w:ind w:left="420" w:leftChars="0" w:hanging="420" w:firstLineChars="0"/>
        <w:jc w:val="both"/>
        <w:rPr>
          <w:rFonts w:hint="default" w:ascii="Arial" w:hAnsi="Arial" w:cs="Arial"/>
          <w:sz w:val="24"/>
          <w:szCs w:val="24"/>
        </w:rPr>
      </w:pPr>
      <w:r>
        <w:rPr>
          <w:rStyle w:val="6"/>
          <w:rFonts w:hint="default" w:ascii="Arial" w:hAnsi="Arial" w:cs="Arial"/>
          <w:sz w:val="24"/>
          <w:szCs w:val="24"/>
        </w:rPr>
        <w:t>Region-wise Pie Chart:</w:t>
      </w:r>
      <w:r>
        <w:rPr>
          <w:rFonts w:hint="default" w:ascii="Arial" w:hAnsi="Arial" w:cs="Arial"/>
          <w:sz w:val="24"/>
          <w:szCs w:val="24"/>
        </w:rPr>
        <w:t xml:space="preserve"> Shows the distribution of tourist arrivals across global regions. </w:t>
      </w:r>
    </w:p>
    <w:p w14:paraId="1BA207AD">
      <w:pPr>
        <w:keepNext w:val="0"/>
        <w:keepLines w:val="0"/>
        <w:widowControl/>
        <w:numPr>
          <w:ilvl w:val="0"/>
          <w:numId w:val="1"/>
        </w:numPr>
        <w:suppressLineNumbers w:val="0"/>
        <w:spacing w:line="360" w:lineRule="auto"/>
        <w:ind w:left="420" w:leftChars="0" w:hanging="420" w:firstLineChars="0"/>
        <w:jc w:val="both"/>
        <w:rPr>
          <w:rFonts w:hint="default" w:ascii="Arial" w:hAnsi="Arial" w:cs="Arial"/>
          <w:sz w:val="24"/>
          <w:szCs w:val="24"/>
        </w:rPr>
      </w:pPr>
      <w:r>
        <w:rPr>
          <w:rStyle w:val="6"/>
          <w:rFonts w:hint="default" w:ascii="Arial" w:hAnsi="Arial" w:cs="Arial"/>
          <w:sz w:val="24"/>
          <w:szCs w:val="24"/>
        </w:rPr>
        <w:t>Year Filter:</w:t>
      </w:r>
      <w:r>
        <w:rPr>
          <w:rFonts w:hint="default" w:ascii="Arial" w:hAnsi="Arial" w:cs="Arial"/>
          <w:sz w:val="24"/>
          <w:szCs w:val="24"/>
        </w:rPr>
        <w:t xml:space="preserve"> Allows users to switch between 2019, 2020, and 2021 for comparative analysis. </w:t>
      </w:r>
    </w:p>
    <w:p w14:paraId="34E19787">
      <w:pPr>
        <w:keepNext w:val="0"/>
        <w:keepLines w:val="0"/>
        <w:widowControl/>
        <w:numPr>
          <w:ilvl w:val="0"/>
          <w:numId w:val="1"/>
        </w:numPr>
        <w:suppressLineNumbers w:val="0"/>
        <w:spacing w:line="360" w:lineRule="auto"/>
        <w:ind w:left="420" w:leftChars="0" w:hanging="420" w:firstLineChars="0"/>
        <w:jc w:val="both"/>
        <w:rPr>
          <w:rFonts w:hint="default" w:ascii="Arial" w:hAnsi="Arial" w:cs="Arial"/>
          <w:sz w:val="24"/>
          <w:szCs w:val="24"/>
        </w:rPr>
      </w:pPr>
      <w:r>
        <w:rPr>
          <w:rStyle w:val="6"/>
          <w:rFonts w:hint="default" w:ascii="Arial" w:hAnsi="Arial" w:cs="Arial"/>
          <w:sz w:val="24"/>
          <w:szCs w:val="24"/>
        </w:rPr>
        <w:t>Interactive Dashboard:</w:t>
      </w:r>
      <w:r>
        <w:rPr>
          <w:rFonts w:hint="default" w:ascii="Arial" w:hAnsi="Arial" w:cs="Arial"/>
          <w:sz w:val="24"/>
          <w:szCs w:val="24"/>
        </w:rPr>
        <w:t xml:space="preserve"> Filters update all </w:t>
      </w:r>
      <w:r>
        <w:rPr>
          <w:rFonts w:hint="default" w:ascii="Arial" w:hAnsi="Arial" w:cs="Arial"/>
          <w:sz w:val="24"/>
          <w:szCs w:val="24"/>
          <w:lang w:val="en-US"/>
        </w:rPr>
        <w:t>visualizations</w:t>
      </w:r>
      <w:r>
        <w:rPr>
          <w:rFonts w:hint="default" w:ascii="Arial" w:hAnsi="Arial" w:cs="Arial"/>
          <w:sz w:val="24"/>
          <w:szCs w:val="24"/>
        </w:rPr>
        <w:t xml:space="preserve"> simultaneously, enabling dynamic exploration of the data.</w:t>
      </w:r>
    </w:p>
    <w:p w14:paraId="5FCB959E">
      <w:pPr>
        <w:spacing w:line="360" w:lineRule="auto"/>
        <w:jc w:val="both"/>
        <w:rPr>
          <w:rFonts w:hint="default" w:ascii="Arial" w:hAnsi="Arial" w:cs="Arial"/>
          <w:sz w:val="24"/>
          <w:szCs w:val="24"/>
          <w:lang w:val="en-US"/>
        </w:rPr>
      </w:pPr>
    </w:p>
    <w:p w14:paraId="0C0A4AC3">
      <w:pPr>
        <w:spacing w:line="360" w:lineRule="auto"/>
        <w:jc w:val="both"/>
        <w:rPr>
          <w:rFonts w:hint="default" w:ascii="Arial" w:hAnsi="Arial" w:cs="Arial"/>
          <w:b/>
          <w:bCs/>
          <w:color w:val="3B5F21" w:themeColor="accent4" w:themeShade="80"/>
          <w:sz w:val="24"/>
          <w:szCs w:val="24"/>
          <w:u w:val="single"/>
          <w:lang w:val="en-US"/>
        </w:rPr>
      </w:pPr>
      <w:r>
        <w:rPr>
          <w:rFonts w:hint="default" w:ascii="Arial" w:hAnsi="Arial" w:cs="Arial"/>
          <w:b/>
          <w:bCs/>
          <w:color w:val="3B5F21" w:themeColor="accent4" w:themeShade="80"/>
          <w:sz w:val="24"/>
          <w:szCs w:val="24"/>
          <w:u w:val="single"/>
          <w:lang w:val="en-US"/>
        </w:rPr>
        <w:t>EXPECTED OUTCOME</w:t>
      </w:r>
    </w:p>
    <w:p w14:paraId="2F9FF838">
      <w:pPr>
        <w:numPr>
          <w:ilvl w:val="0"/>
          <w:numId w:val="1"/>
        </w:numPr>
        <w:spacing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Clearly illustrate the sharp decline in tourist arrivals during the COVID-19 pandemic. </w:t>
      </w:r>
    </w:p>
    <w:p w14:paraId="332E8817">
      <w:pPr>
        <w:keepNext w:val="0"/>
        <w:keepLines w:val="0"/>
        <w:widowControl/>
        <w:numPr>
          <w:ilvl w:val="0"/>
          <w:numId w:val="1"/>
        </w:numPr>
        <w:suppressLineNumbers w:val="0"/>
        <w:tabs>
          <w:tab w:val="clear" w:pos="420"/>
        </w:tabs>
        <w:spacing w:before="0" w:beforeAutospacing="1" w:after="0" w:afterAutospacing="1"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Allow users to compare tourist arrivals across multiple years. </w:t>
      </w:r>
    </w:p>
    <w:p w14:paraId="654A17A8">
      <w:pPr>
        <w:keepNext w:val="0"/>
        <w:keepLines w:val="0"/>
        <w:widowControl/>
        <w:numPr>
          <w:ilvl w:val="0"/>
          <w:numId w:val="1"/>
        </w:numPr>
        <w:suppressLineNumbers w:val="0"/>
        <w:tabs>
          <w:tab w:val="clear" w:pos="420"/>
        </w:tabs>
        <w:spacing w:before="0" w:beforeAutospacing="1" w:after="0" w:afterAutospacing="1"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Identify the countries and regions contributing the highest number of tourists. </w:t>
      </w:r>
    </w:p>
    <w:p w14:paraId="040C5CB4">
      <w:pPr>
        <w:keepNext w:val="0"/>
        <w:keepLines w:val="0"/>
        <w:widowControl/>
        <w:numPr>
          <w:ilvl w:val="0"/>
          <w:numId w:val="1"/>
        </w:numPr>
        <w:suppressLineNumbers w:val="0"/>
        <w:spacing w:before="0" w:beforeAutospacing="1" w:after="0" w:afterAutospacing="1"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Provide an interactive platform for exploring tourism trends using filters and maps. </w:t>
      </w:r>
    </w:p>
    <w:p w14:paraId="3359EEA2">
      <w:pPr>
        <w:keepNext w:val="0"/>
        <w:keepLines w:val="0"/>
        <w:widowControl/>
        <w:numPr>
          <w:ilvl w:val="0"/>
          <w:numId w:val="1"/>
        </w:numPr>
        <w:suppressLineNumbers w:val="0"/>
        <w:spacing w:before="0" w:beforeAutospacing="1" w:after="0" w:afterAutospacing="1"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Support tourism researchers, policymakers, students, and analysts in understanding the effects of global events on India's tourism sector. </w:t>
      </w:r>
    </w:p>
    <w:p w14:paraId="58668DF7">
      <w:pPr>
        <w:spacing w:line="360" w:lineRule="auto"/>
        <w:jc w:val="both"/>
        <w:rPr>
          <w:rFonts w:hint="default" w:ascii="Arial" w:hAnsi="Arial" w:cs="Arial"/>
          <w:b/>
          <w:bCs/>
          <w:color w:val="3B5F21" w:themeColor="accent4" w:themeShade="80"/>
          <w:sz w:val="24"/>
          <w:szCs w:val="24"/>
          <w:u w:val="single"/>
          <w:lang w:val="en-US"/>
        </w:rPr>
      </w:pPr>
    </w:p>
    <w:p w14:paraId="2A094B06">
      <w:pPr>
        <w:spacing w:line="360" w:lineRule="auto"/>
        <w:jc w:val="both"/>
        <w:rPr>
          <w:rFonts w:hint="default" w:ascii="Arial" w:hAnsi="Arial" w:cs="Arial"/>
          <w:b/>
          <w:bCs/>
          <w:color w:val="3B5F21" w:themeColor="accent4" w:themeShade="80"/>
          <w:sz w:val="24"/>
          <w:szCs w:val="24"/>
          <w:u w:val="single"/>
          <w:lang w:val="en-US"/>
        </w:rPr>
      </w:pPr>
      <w:r>
        <w:rPr>
          <w:rFonts w:hint="default" w:ascii="Arial" w:hAnsi="Arial" w:cs="Arial"/>
          <w:b/>
          <w:bCs/>
          <w:color w:val="3B5F21" w:themeColor="accent4" w:themeShade="80"/>
          <w:sz w:val="24"/>
          <w:szCs w:val="24"/>
          <w:u w:val="single"/>
          <w:lang w:val="en-US"/>
        </w:rPr>
        <w:t>CONCLUSION</w:t>
      </w:r>
    </w:p>
    <w:p w14:paraId="24222FCE">
      <w:pPr>
        <w:spacing w:line="360" w:lineRule="auto"/>
        <w:jc w:val="both"/>
        <w:rPr>
          <w:rFonts w:hint="default" w:ascii="Arial" w:hAnsi="Arial" w:cs="Arial"/>
          <w:sz w:val="24"/>
          <w:szCs w:val="24"/>
          <w:lang w:val="en-US"/>
        </w:rPr>
      </w:pPr>
      <w:r>
        <w:rPr>
          <w:rFonts w:hint="default" w:ascii="Arial" w:hAnsi="Arial" w:cs="Arial"/>
          <w:sz w:val="24"/>
          <w:szCs w:val="24"/>
          <w:lang w:val="en-US"/>
        </w:rPr>
        <w:t>The proposed Tableau dashboard offers a clear and interactive view of how COVID-19 impacted international tourist arrivals to India between 2019 and 2021. By integrating multiple visualizations with dynamic filtering, it enables users to explore tourism trends efficiently and derive meaningful insights for analysis, planning, and decision-making.</w:t>
      </w:r>
    </w:p>
    <w:p w14:paraId="58710848">
      <w:pPr>
        <w:spacing w:line="360" w:lineRule="auto"/>
        <w:jc w:val="both"/>
        <w:rPr>
          <w:rFonts w:hint="default" w:ascii="Arial" w:hAnsi="Arial" w:cs="Arial"/>
          <w:sz w:val="24"/>
          <w:szCs w:val="24"/>
          <w:lang w:val="en-US"/>
        </w:rPr>
      </w:pPr>
    </w:p>
    <w:p w14:paraId="2CC699AC">
      <w:pPr>
        <w:spacing w:line="360" w:lineRule="auto"/>
        <w:jc w:val="both"/>
        <w:rPr>
          <w:rFonts w:hint="default" w:ascii="Arial" w:hAnsi="Arial" w:cs="Arial"/>
          <w:b/>
          <w:bCs/>
          <w:sz w:val="24"/>
          <w:szCs w:val="24"/>
          <w:lang w:val="en-US"/>
        </w:rPr>
      </w:pPr>
      <w:r>
        <w:rPr>
          <w:rFonts w:hint="default" w:ascii="Arial" w:hAnsi="Arial" w:cs="Arial"/>
          <w:b/>
          <w:bCs/>
          <w:sz w:val="24"/>
          <w:szCs w:val="24"/>
          <w:lang w:val="en-US"/>
        </w:rPr>
        <w:t>Link:</w:t>
      </w:r>
    </w:p>
    <w:p w14:paraId="1F4D4EFA">
      <w:pPr>
        <w:spacing w:line="360" w:lineRule="auto"/>
        <w:jc w:val="both"/>
        <w:rPr>
          <w:rFonts w:hint="default" w:ascii="Arial" w:hAnsi="Arial" w:cs="Arial"/>
          <w:sz w:val="24"/>
          <w:szCs w:val="24"/>
          <w:lang w:val="en-US"/>
        </w:rPr>
      </w:pP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"https://public.tableau.com/app/profile/rojalin.pradhan/viz/Tourist_Arrivals_to_India_2019_2021/TouristArrivalstoIndia2019-2021?publish=yes" </w:instrText>
      </w:r>
      <w:r>
        <w:rPr>
          <w:rFonts w:hint="default" w:ascii="Arial" w:hAnsi="Arial" w:cs="Arial"/>
          <w:sz w:val="24"/>
          <w:szCs w:val="24"/>
          <w:lang w:val="en-US"/>
        </w:rPr>
        <w:fldChar w:fldCharType="separate"/>
      </w:r>
      <w:r>
        <w:rPr>
          <w:rStyle w:val="4"/>
          <w:rFonts w:hint="default" w:ascii="Arial" w:hAnsi="Arial" w:cs="Arial"/>
          <w:sz w:val="24"/>
          <w:szCs w:val="24"/>
          <w:lang w:val="en-US"/>
        </w:rPr>
        <w:t>https://public.tableau.com/app/profile/rojalin.pradhan/viz/Tourist_Arrivals_to_India_2019_2021/TouristArrivalstoIndia2019-2021?publish=yes</w:t>
      </w:r>
      <w:r>
        <w:rPr>
          <w:rFonts w:hint="default" w:ascii="Arial" w:hAnsi="Arial" w:cs="Arial"/>
          <w:sz w:val="24"/>
          <w:szCs w:val="24"/>
          <w:lang w:val="en-US"/>
        </w:rPr>
        <w:fldChar w:fldCharType="end"/>
      </w:r>
    </w:p>
    <w:p w14:paraId="2034050D">
      <w:pPr>
        <w:spacing w:line="360" w:lineRule="auto"/>
        <w:jc w:val="both"/>
        <w:rPr>
          <w:rFonts w:hint="default" w:ascii="Arial" w:hAnsi="Arial" w:cs="Arial"/>
          <w:sz w:val="24"/>
          <w:szCs w:val="24"/>
          <w:lang w:val="en-US"/>
        </w:rPr>
      </w:pPr>
      <w:bookmarkStart w:id="0" w:name="_GoBack"/>
      <w:bookmarkEnd w:id="0"/>
    </w:p>
    <w:sectPr>
      <w:pgSz w:w="11906" w:h="16838"/>
      <w:pgMar w:top="1440" w:right="1080" w:bottom="1440" w:left="108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C42DAA"/>
    <w:multiLevelType w:val="singleLevel"/>
    <w:tmpl w:val="F9C42DA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B630C6"/>
    <w:rsid w:val="45A57BAB"/>
    <w:rsid w:val="475C411F"/>
    <w:rsid w:val="66535E9B"/>
    <w:rsid w:val="6A2E13E1"/>
    <w:rsid w:val="6A574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basedOn w:val="1"/>
    <w:uiPriority w:val="0"/>
    <w:rPr>
      <w:sz w:val="24"/>
      <w:szCs w:val="24"/>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18</Words>
  <Characters>143</Characters>
  <Lines>0</Lines>
  <Paragraphs>0</Paragraphs>
  <TotalTime>60</TotalTime>
  <ScaleCrop>false</ScaleCrop>
  <LinksUpToDate>false</LinksUpToDate>
  <CharactersWithSpaces>154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2026-07-22T12:00:00Z</dcterms:created>
  <dc:creator>LG</dc:creator>
  <cp:lastModifiedBy>ROJALIN PRADHAN 25MCA026</cp:lastModifiedBy>
  <dcterms:modified xsi:type="dcterms:W3CDTF">2026-07-27T18:40:02Z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KSOTemplateDocerSaveRecord">
    <vt:lpwstr>eyJoZGlkIjoiZjExMThiYmRiNWNhMzQ1MmFiZWM0ODMwNWFlYWZlYzYiLCJ1c2VySWQiOiI1NDk3NjAyMzc0NzQifQ==</vt:lpwstr>
  </property>
  <property fmtid="{D5CDD505-2E9C-101B-9397-08002B2CF9AE}" pid="4" name="ICV">
    <vt:lpwstr>E7C810192F244D79B224DEF770B1FC14_12</vt:lpwstr>
  </property>
</Properties>
</file>