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050769227"/>
        <w:docPartObj>
          <w:docPartGallery w:val="Cover Pages"/>
          <w:docPartUnique/>
        </w:docPartObj>
      </w:sdtPr>
      <w:sdtEndPr>
        <w:rPr>
          <w:rFonts w:eastAsiaTheme="minorHAnsi"/>
          <w:b/>
          <w:bCs/>
          <w:color w:val="auto"/>
          <w:sz w:val="24"/>
          <w:szCs w:val="24"/>
          <w:lang w:eastAsia="en-US"/>
        </w:rPr>
      </w:sdtEndPr>
      <w:sdtContent>
        <w:p w14:paraId="23107B19" w14:textId="6E76D683" w:rsidR="00905D71" w:rsidRDefault="00905D71" w:rsidP="00905D71">
          <w:pPr>
            <w:pStyle w:val="NoSpacing"/>
            <w:spacing w:before="1540" w:after="240"/>
            <w:jc w:val="center"/>
            <w:rPr>
              <w:color w:val="4472C4" w:themeColor="accent1"/>
              <w:sz w:val="28"/>
              <w:szCs w:val="28"/>
            </w:rPr>
          </w:pPr>
        </w:p>
        <w:p w14:paraId="4A4F4141" w14:textId="29F58771" w:rsidR="00905D71" w:rsidRDefault="00905D71">
          <w:pPr>
            <w:pStyle w:val="NoSpacing"/>
            <w:spacing w:before="480"/>
            <w:jc w:val="center"/>
            <w:rPr>
              <w:color w:val="4472C4" w:themeColor="accent1"/>
            </w:rPr>
          </w:pPr>
          <w:r>
            <w:rPr>
              <w:noProof/>
              <w:color w:val="4472C4" w:themeColor="accent1"/>
            </w:rPr>
            <w:drawing>
              <wp:inline distT="0" distB="0" distL="0" distR="0" wp14:anchorId="046D97F8" wp14:editId="05604E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3D5E72B" w14:textId="77777777" w:rsidR="00905D71" w:rsidRDefault="00905D71">
          <w:pPr>
            <w:rPr>
              <w:b/>
              <w:bCs/>
            </w:rPr>
          </w:pPr>
        </w:p>
        <w:p w14:paraId="4294EF13" w14:textId="77777777" w:rsidR="00905D71" w:rsidRDefault="00905D71" w:rsidP="00905D71">
          <w:pPr>
            <w:jc w:val="center"/>
            <w:rPr>
              <w:rFonts w:ascii="Times New Roman" w:hAnsi="Times New Roman" w:cs="Times New Roman"/>
              <w:b/>
              <w:bCs/>
              <w:color w:val="2D3B45"/>
              <w:sz w:val="28"/>
              <w:szCs w:val="28"/>
            </w:rPr>
          </w:pPr>
        </w:p>
        <w:p w14:paraId="4F192DCD" w14:textId="77777777" w:rsidR="00905D71" w:rsidRDefault="00905D71" w:rsidP="00905D71">
          <w:pPr>
            <w:jc w:val="center"/>
            <w:rPr>
              <w:rFonts w:ascii="Times New Roman" w:hAnsi="Times New Roman" w:cs="Times New Roman"/>
              <w:b/>
              <w:bCs/>
              <w:color w:val="2D3B45"/>
              <w:sz w:val="28"/>
              <w:szCs w:val="28"/>
            </w:rPr>
          </w:pPr>
        </w:p>
        <w:p w14:paraId="35BE6BED" w14:textId="77777777" w:rsidR="00905D71" w:rsidRDefault="00905D71" w:rsidP="00905D71">
          <w:pPr>
            <w:jc w:val="center"/>
            <w:rPr>
              <w:rFonts w:ascii="Times New Roman" w:hAnsi="Times New Roman" w:cs="Times New Roman"/>
              <w:b/>
              <w:bCs/>
              <w:color w:val="2D3B45"/>
              <w:sz w:val="28"/>
              <w:szCs w:val="28"/>
            </w:rPr>
          </w:pPr>
        </w:p>
        <w:p w14:paraId="431AB700" w14:textId="77777777" w:rsidR="00905D71" w:rsidRDefault="00905D71" w:rsidP="00905D71">
          <w:pPr>
            <w:jc w:val="center"/>
            <w:rPr>
              <w:rFonts w:ascii="Times New Roman" w:hAnsi="Times New Roman" w:cs="Times New Roman"/>
              <w:b/>
              <w:bCs/>
              <w:color w:val="2D3B45"/>
              <w:sz w:val="28"/>
              <w:szCs w:val="28"/>
            </w:rPr>
          </w:pPr>
        </w:p>
        <w:p w14:paraId="4B2236C2" w14:textId="77777777" w:rsidR="00905D71" w:rsidRDefault="00905D71" w:rsidP="00905D71">
          <w:pPr>
            <w:jc w:val="center"/>
            <w:rPr>
              <w:rFonts w:ascii="Times New Roman" w:hAnsi="Times New Roman" w:cs="Times New Roman"/>
              <w:b/>
              <w:bCs/>
              <w:color w:val="2D3B45"/>
              <w:sz w:val="28"/>
              <w:szCs w:val="28"/>
            </w:rPr>
          </w:pPr>
        </w:p>
        <w:p w14:paraId="3B529FE4" w14:textId="77777777" w:rsidR="00905D71" w:rsidRDefault="00905D71" w:rsidP="00905D71">
          <w:pPr>
            <w:jc w:val="center"/>
            <w:rPr>
              <w:rFonts w:ascii="Times New Roman" w:hAnsi="Times New Roman" w:cs="Times New Roman"/>
              <w:b/>
              <w:bCs/>
              <w:color w:val="2D3B45"/>
              <w:sz w:val="28"/>
              <w:szCs w:val="28"/>
            </w:rPr>
          </w:pPr>
        </w:p>
        <w:p w14:paraId="60121364" w14:textId="7A9B8538" w:rsidR="00905D71" w:rsidRPr="00306152" w:rsidRDefault="00905D71" w:rsidP="00905D71">
          <w:pPr>
            <w:jc w:val="center"/>
            <w:rPr>
              <w:rFonts w:ascii="Times New Roman" w:hAnsi="Times New Roman" w:cs="Times New Roman"/>
              <w:b/>
              <w:bCs/>
              <w:color w:val="2D3B45"/>
              <w:sz w:val="28"/>
              <w:szCs w:val="28"/>
            </w:rPr>
          </w:pPr>
          <w:r w:rsidRPr="00306152">
            <w:rPr>
              <w:rFonts w:ascii="Times New Roman" w:hAnsi="Times New Roman" w:cs="Times New Roman"/>
              <w:b/>
              <w:bCs/>
              <w:color w:val="2D3B45"/>
              <w:sz w:val="28"/>
              <w:szCs w:val="28"/>
            </w:rPr>
            <w:t>Info &amp; Knowledge Management</w:t>
          </w:r>
        </w:p>
        <w:p w14:paraId="307EDB11" w14:textId="77777777" w:rsidR="00905D71" w:rsidRPr="00306152" w:rsidRDefault="00905D71" w:rsidP="00905D71">
          <w:pPr>
            <w:jc w:val="center"/>
            <w:rPr>
              <w:rFonts w:ascii="Times New Roman" w:hAnsi="Times New Roman" w:cs="Times New Roman"/>
              <w:b/>
              <w:bCs/>
              <w:color w:val="2D3B45"/>
              <w:sz w:val="28"/>
              <w:szCs w:val="28"/>
            </w:rPr>
          </w:pPr>
        </w:p>
        <w:p w14:paraId="0DA6D8B2" w14:textId="78711880" w:rsidR="00905D71" w:rsidRPr="00306152" w:rsidRDefault="00905D71" w:rsidP="00905D71">
          <w:pPr>
            <w:jc w:val="center"/>
            <w:rPr>
              <w:rFonts w:ascii="Times New Roman" w:hAnsi="Times New Roman" w:cs="Times New Roman"/>
              <w:b/>
              <w:bCs/>
              <w:color w:val="2D3B45"/>
              <w:sz w:val="28"/>
              <w:szCs w:val="28"/>
            </w:rPr>
          </w:pPr>
          <w:r w:rsidRPr="00306152">
            <w:rPr>
              <w:rFonts w:ascii="Times New Roman" w:hAnsi="Times New Roman" w:cs="Times New Roman"/>
              <w:b/>
              <w:bCs/>
              <w:color w:val="2D3B45"/>
              <w:sz w:val="28"/>
              <w:szCs w:val="28"/>
            </w:rPr>
            <w:t>NURS: 6412</w:t>
          </w:r>
          <w:r w:rsidRPr="00306152">
            <w:rPr>
              <w:rFonts w:ascii="Times New Roman" w:hAnsi="Times New Roman" w:cs="Times New Roman"/>
              <w:b/>
              <w:bCs/>
              <w:color w:val="2D3B45"/>
              <w:sz w:val="28"/>
              <w:szCs w:val="28"/>
            </w:rPr>
            <w:br/>
            <w:t> </w:t>
          </w:r>
          <w:r w:rsidRPr="00306152">
            <w:rPr>
              <w:rFonts w:ascii="Times New Roman" w:hAnsi="Times New Roman" w:cs="Times New Roman"/>
              <w:b/>
              <w:bCs/>
              <w:color w:val="2D3B45"/>
              <w:sz w:val="28"/>
              <w:szCs w:val="28"/>
            </w:rPr>
            <w:br/>
            <w:t>Walden university</w:t>
          </w:r>
          <w:r w:rsidRPr="00306152">
            <w:rPr>
              <w:rFonts w:ascii="Times New Roman" w:hAnsi="Times New Roman" w:cs="Times New Roman"/>
              <w:b/>
              <w:bCs/>
              <w:color w:val="2D3B45"/>
              <w:sz w:val="28"/>
              <w:szCs w:val="28"/>
            </w:rPr>
            <w:br/>
            <w:t> </w:t>
          </w:r>
          <w:r w:rsidRPr="00306152">
            <w:rPr>
              <w:rFonts w:ascii="Times New Roman" w:hAnsi="Times New Roman" w:cs="Times New Roman"/>
              <w:b/>
              <w:bCs/>
              <w:color w:val="2D3B45"/>
              <w:sz w:val="28"/>
              <w:szCs w:val="28"/>
            </w:rPr>
            <w:br/>
          </w:r>
          <w:proofErr w:type="spellStart"/>
          <w:r w:rsidRPr="00306152">
            <w:rPr>
              <w:rFonts w:ascii="Times New Roman" w:hAnsi="Times New Roman" w:cs="Times New Roman"/>
              <w:b/>
              <w:bCs/>
              <w:color w:val="2D3B45"/>
              <w:sz w:val="28"/>
              <w:szCs w:val="28"/>
            </w:rPr>
            <w:t>Ritu</w:t>
          </w:r>
          <w:proofErr w:type="spellEnd"/>
          <w:r w:rsidRPr="00306152">
            <w:rPr>
              <w:rFonts w:ascii="Times New Roman" w:hAnsi="Times New Roman" w:cs="Times New Roman"/>
              <w:b/>
              <w:bCs/>
              <w:color w:val="2D3B45"/>
              <w:sz w:val="28"/>
              <w:szCs w:val="28"/>
            </w:rPr>
            <w:t xml:space="preserve"> Adhikari </w:t>
          </w:r>
          <w:r w:rsidRPr="00306152">
            <w:rPr>
              <w:rFonts w:ascii="Times New Roman" w:hAnsi="Times New Roman" w:cs="Times New Roman"/>
              <w:b/>
              <w:bCs/>
              <w:color w:val="2D3B45"/>
              <w:sz w:val="28"/>
              <w:szCs w:val="28"/>
            </w:rPr>
            <w:br/>
            <w:t> </w:t>
          </w:r>
          <w:r w:rsidRPr="00306152">
            <w:rPr>
              <w:rFonts w:ascii="Times New Roman" w:hAnsi="Times New Roman" w:cs="Times New Roman"/>
              <w:b/>
              <w:bCs/>
              <w:color w:val="2D3B45"/>
              <w:sz w:val="28"/>
              <w:szCs w:val="28"/>
            </w:rPr>
            <w:br/>
            <w:t>Date: 01/</w:t>
          </w:r>
          <w:r>
            <w:rPr>
              <w:rFonts w:ascii="Times New Roman" w:hAnsi="Times New Roman" w:cs="Times New Roman"/>
              <w:b/>
              <w:bCs/>
              <w:color w:val="2D3B45"/>
              <w:sz w:val="28"/>
              <w:szCs w:val="28"/>
            </w:rPr>
            <w:t>21</w:t>
          </w:r>
          <w:r w:rsidRPr="00306152">
            <w:rPr>
              <w:rFonts w:ascii="Times New Roman" w:hAnsi="Times New Roman" w:cs="Times New Roman"/>
              <w:b/>
              <w:bCs/>
              <w:color w:val="2D3B45"/>
              <w:sz w:val="28"/>
              <w:szCs w:val="28"/>
            </w:rPr>
            <w:t>/2024</w:t>
          </w:r>
        </w:p>
        <w:p w14:paraId="54D3DD02" w14:textId="77777777" w:rsidR="00905D71" w:rsidRPr="00306152" w:rsidRDefault="00905D71" w:rsidP="00905D71">
          <w:pPr>
            <w:jc w:val="center"/>
            <w:rPr>
              <w:rFonts w:ascii="Times New Roman" w:hAnsi="Times New Roman" w:cs="Times New Roman"/>
              <w:b/>
              <w:bCs/>
              <w:color w:val="2D3B45"/>
              <w:sz w:val="28"/>
              <w:szCs w:val="28"/>
            </w:rPr>
          </w:pPr>
        </w:p>
        <w:p w14:paraId="6E47B379" w14:textId="78C47553" w:rsidR="00905D71" w:rsidRDefault="00905D71">
          <w:pPr>
            <w:rPr>
              <w:b/>
              <w:bCs/>
            </w:rPr>
          </w:pPr>
          <w:r>
            <w:rPr>
              <w:b/>
              <w:bCs/>
            </w:rPr>
            <w:br w:type="page"/>
          </w:r>
        </w:p>
      </w:sdtContent>
    </w:sdt>
    <w:p w14:paraId="6DA0321E" w14:textId="77777777" w:rsidR="00A144F1" w:rsidRDefault="00A144F1" w:rsidP="00881EED">
      <w:pPr>
        <w:rPr>
          <w:b/>
          <w:bCs/>
        </w:rPr>
      </w:pPr>
    </w:p>
    <w:p w14:paraId="3C0EDD54" w14:textId="77777777" w:rsidR="00945F29" w:rsidRDefault="00945F29" w:rsidP="00945F29">
      <w:pPr>
        <w:spacing w:line="480" w:lineRule="auto"/>
        <w:rPr>
          <w:rFonts w:ascii="Times New Roman" w:hAnsi="Times New Roman" w:cs="Times New Roman"/>
          <w:b/>
          <w:bCs/>
        </w:rPr>
      </w:pPr>
    </w:p>
    <w:p w14:paraId="775E1D6A" w14:textId="33937C28" w:rsidR="00F27084" w:rsidRPr="00945F29" w:rsidRDefault="00A144F1" w:rsidP="00945F29">
      <w:pPr>
        <w:spacing w:line="480" w:lineRule="auto"/>
        <w:rPr>
          <w:rFonts w:ascii="Times New Roman" w:hAnsi="Times New Roman" w:cs="Times New Roman"/>
          <w:b/>
          <w:bCs/>
          <w:sz w:val="28"/>
          <w:szCs w:val="28"/>
        </w:rPr>
      </w:pPr>
      <w:r w:rsidRPr="00945F29">
        <w:rPr>
          <w:rFonts w:ascii="Times New Roman" w:hAnsi="Times New Roman" w:cs="Times New Roman"/>
          <w:b/>
          <w:bCs/>
          <w:sz w:val="28"/>
          <w:szCs w:val="28"/>
        </w:rPr>
        <w:t>Introduction</w:t>
      </w:r>
    </w:p>
    <w:p w14:paraId="3D1899AF" w14:textId="5AAFE492" w:rsidR="005E3B6B" w:rsidRPr="00945F29" w:rsidRDefault="003668BF" w:rsidP="00945F29">
      <w:pPr>
        <w:spacing w:line="480" w:lineRule="auto"/>
        <w:rPr>
          <w:rFonts w:ascii="Times New Roman" w:hAnsi="Times New Roman" w:cs="Times New Roman"/>
          <w:b/>
          <w:bCs/>
        </w:rPr>
      </w:pPr>
      <w:r w:rsidRPr="00945F29">
        <w:rPr>
          <w:rFonts w:ascii="Times New Roman" w:hAnsi="Times New Roman" w:cs="Times New Roman"/>
          <w:color w:val="212121"/>
          <w:shd w:val="clear" w:color="auto" w:fill="FFFFFF"/>
        </w:rPr>
        <w:t xml:space="preserve">Wrong </w:t>
      </w:r>
      <w:r w:rsidR="005E3B6B" w:rsidRPr="00945F29">
        <w:rPr>
          <w:rFonts w:ascii="Times New Roman" w:hAnsi="Times New Roman" w:cs="Times New Roman"/>
          <w:color w:val="212121"/>
          <w:shd w:val="clear" w:color="auto" w:fill="FFFFFF"/>
        </w:rPr>
        <w:t>data might be</w:t>
      </w:r>
      <w:r w:rsidRPr="00945F29">
        <w:rPr>
          <w:rFonts w:ascii="Times New Roman" w:hAnsi="Times New Roman" w:cs="Times New Roman"/>
          <w:color w:val="212121"/>
          <w:shd w:val="clear" w:color="auto" w:fill="FFFFFF"/>
        </w:rPr>
        <w:t xml:space="preserve"> a </w:t>
      </w:r>
      <w:r w:rsidR="005E3B6B" w:rsidRPr="00945F29">
        <w:rPr>
          <w:rFonts w:ascii="Times New Roman" w:hAnsi="Times New Roman" w:cs="Times New Roman"/>
          <w:color w:val="212121"/>
          <w:shd w:val="clear" w:color="auto" w:fill="FFFFFF"/>
        </w:rPr>
        <w:t xml:space="preserve">significant threat </w:t>
      </w:r>
      <w:r w:rsidRPr="00945F29">
        <w:rPr>
          <w:rFonts w:ascii="Times New Roman" w:hAnsi="Times New Roman" w:cs="Times New Roman"/>
          <w:color w:val="212121"/>
          <w:shd w:val="clear" w:color="auto" w:fill="FFFFFF"/>
        </w:rPr>
        <w:t>to</w:t>
      </w:r>
      <w:r w:rsidR="005E3B6B" w:rsidRPr="00945F29">
        <w:rPr>
          <w:rFonts w:ascii="Times New Roman" w:hAnsi="Times New Roman" w:cs="Times New Roman"/>
          <w:color w:val="212121"/>
          <w:shd w:val="clear" w:color="auto" w:fill="FFFFFF"/>
        </w:rPr>
        <w:t xml:space="preserve"> patient</w:t>
      </w:r>
      <w:r w:rsidRPr="00945F29">
        <w:rPr>
          <w:rFonts w:ascii="Times New Roman" w:hAnsi="Times New Roman" w:cs="Times New Roman"/>
          <w:color w:val="212121"/>
          <w:shd w:val="clear" w:color="auto" w:fill="FFFFFF"/>
        </w:rPr>
        <w:t>s</w:t>
      </w:r>
      <w:r w:rsidR="005E3B6B" w:rsidRPr="00945F29">
        <w:rPr>
          <w:rFonts w:ascii="Times New Roman" w:hAnsi="Times New Roman" w:cs="Times New Roman"/>
          <w:color w:val="212121"/>
          <w:shd w:val="clear" w:color="auto" w:fill="FFFFFF"/>
        </w:rPr>
        <w:t xml:space="preserve"> </w:t>
      </w:r>
      <w:r w:rsidRPr="00945F29">
        <w:rPr>
          <w:rFonts w:ascii="Times New Roman" w:hAnsi="Times New Roman" w:cs="Times New Roman"/>
          <w:color w:val="212121"/>
          <w:shd w:val="clear" w:color="auto" w:fill="FFFFFF"/>
        </w:rPr>
        <w:t xml:space="preserve">therefore it’s </w:t>
      </w:r>
      <w:r w:rsidR="00945F29" w:rsidRPr="00945F29">
        <w:rPr>
          <w:rFonts w:ascii="Times New Roman" w:hAnsi="Times New Roman" w:cs="Times New Roman"/>
          <w:color w:val="212121"/>
          <w:shd w:val="clear" w:color="auto" w:fill="FFFFFF"/>
        </w:rPr>
        <w:t>a big</w:t>
      </w:r>
      <w:r w:rsidR="005E3B6B" w:rsidRPr="00945F29">
        <w:rPr>
          <w:rFonts w:ascii="Times New Roman" w:hAnsi="Times New Roman" w:cs="Times New Roman"/>
          <w:color w:val="212121"/>
          <w:shd w:val="clear" w:color="auto" w:fill="FFFFFF"/>
        </w:rPr>
        <w:t xml:space="preserve"> responsibility for </w:t>
      </w:r>
      <w:r w:rsidRPr="00945F29">
        <w:rPr>
          <w:rFonts w:ascii="Times New Roman" w:hAnsi="Times New Roman" w:cs="Times New Roman"/>
          <w:color w:val="212121"/>
          <w:shd w:val="clear" w:color="auto" w:fill="FFFFFF"/>
        </w:rPr>
        <w:t xml:space="preserve">healthcare personnel to maintain data integrity and accuracy. </w:t>
      </w:r>
      <w:r w:rsidR="005E3B6B" w:rsidRPr="00945F29">
        <w:rPr>
          <w:rFonts w:ascii="Times New Roman" w:hAnsi="Times New Roman" w:cs="Times New Roman"/>
          <w:color w:val="212121"/>
          <w:shd w:val="clear" w:color="auto" w:fill="FFFFFF"/>
        </w:rPr>
        <w:t xml:space="preserve">This </w:t>
      </w:r>
      <w:r w:rsidRPr="00945F29">
        <w:rPr>
          <w:rFonts w:ascii="Times New Roman" w:hAnsi="Times New Roman" w:cs="Times New Roman"/>
          <w:color w:val="212121"/>
          <w:shd w:val="clear" w:color="auto" w:fill="FFFFFF"/>
        </w:rPr>
        <w:t xml:space="preserve">paper presents data integrity and security issues along with a plan and strategies to prevent this issue. </w:t>
      </w:r>
    </w:p>
    <w:p w14:paraId="3BF7FAA3" w14:textId="56B4C124" w:rsidR="00B20B7B" w:rsidRPr="00945F29" w:rsidRDefault="00B20B7B" w:rsidP="00945F29">
      <w:pPr>
        <w:spacing w:line="480" w:lineRule="auto"/>
        <w:rPr>
          <w:rFonts w:ascii="Times New Roman" w:hAnsi="Times New Roman" w:cs="Times New Roman"/>
          <w:b/>
          <w:bCs/>
          <w:sz w:val="28"/>
          <w:szCs w:val="28"/>
        </w:rPr>
      </w:pPr>
    </w:p>
    <w:p w14:paraId="3C0AB88D" w14:textId="28E093C0" w:rsidR="003668BF" w:rsidRPr="00945F29" w:rsidRDefault="003668BF" w:rsidP="00945F29">
      <w:pPr>
        <w:spacing w:line="480" w:lineRule="auto"/>
        <w:rPr>
          <w:rFonts w:ascii="Times New Roman" w:hAnsi="Times New Roman" w:cs="Times New Roman"/>
          <w:b/>
          <w:bCs/>
          <w:sz w:val="28"/>
          <w:szCs w:val="28"/>
        </w:rPr>
      </w:pPr>
      <w:r w:rsidRPr="00945F29">
        <w:rPr>
          <w:rFonts w:ascii="Times New Roman" w:hAnsi="Times New Roman" w:cs="Times New Roman"/>
          <w:b/>
          <w:bCs/>
          <w:sz w:val="28"/>
          <w:szCs w:val="28"/>
        </w:rPr>
        <w:t>Data integrity and security issue</w:t>
      </w:r>
      <w:r w:rsidR="00945F29" w:rsidRPr="00945F29">
        <w:rPr>
          <w:rFonts w:ascii="Times New Roman" w:hAnsi="Times New Roman" w:cs="Times New Roman"/>
          <w:b/>
          <w:bCs/>
          <w:sz w:val="28"/>
          <w:szCs w:val="28"/>
        </w:rPr>
        <w:t>s</w:t>
      </w:r>
    </w:p>
    <w:p w14:paraId="4CEF8968" w14:textId="3817581E" w:rsidR="00A144F1" w:rsidRPr="00945F29" w:rsidRDefault="00A144F1" w:rsidP="00945F29">
      <w:pPr>
        <w:spacing w:line="480" w:lineRule="auto"/>
        <w:rPr>
          <w:rFonts w:ascii="Times New Roman" w:hAnsi="Times New Roman" w:cs="Times New Roman"/>
        </w:rPr>
      </w:pPr>
      <w:r w:rsidRPr="00945F29">
        <w:rPr>
          <w:rFonts w:ascii="Times New Roman" w:hAnsi="Times New Roman" w:cs="Times New Roman"/>
        </w:rPr>
        <w:t>With the introduction of Electronic Medical Record</w:t>
      </w:r>
      <w:r w:rsidR="00B20B7B" w:rsidRPr="00945F29">
        <w:rPr>
          <w:rFonts w:ascii="Times New Roman" w:hAnsi="Times New Roman" w:cs="Times New Roman"/>
        </w:rPr>
        <w:t>s</w:t>
      </w:r>
      <w:r w:rsidRPr="00945F29">
        <w:rPr>
          <w:rFonts w:ascii="Times New Roman" w:hAnsi="Times New Roman" w:cs="Times New Roman"/>
        </w:rPr>
        <w:t xml:space="preserve"> (EMR)in healthcare, healthcare professionals have encountered challenges along with benefits, these challenges can reduce healthcare systems efficiency increasing the risk of patient harm or death (Goulet et al., 2015). These errors </w:t>
      </w:r>
      <w:r w:rsidR="00B357E1" w:rsidRPr="00945F29">
        <w:rPr>
          <w:rFonts w:ascii="Times New Roman" w:hAnsi="Times New Roman" w:cs="Times New Roman"/>
        </w:rPr>
        <w:t xml:space="preserve">are but not limited to </w:t>
      </w:r>
      <w:r w:rsidRPr="00945F29">
        <w:rPr>
          <w:rFonts w:ascii="Times New Roman" w:hAnsi="Times New Roman" w:cs="Times New Roman"/>
        </w:rPr>
        <w:t>entering information in a different patient chart, inconsistent technology, difficulty tracking patient information</w:t>
      </w:r>
      <w:r w:rsidR="00D9548C" w:rsidRPr="00945F29">
        <w:rPr>
          <w:rFonts w:ascii="Times New Roman" w:hAnsi="Times New Roman" w:cs="Times New Roman"/>
        </w:rPr>
        <w:t>,</w:t>
      </w:r>
      <w:r w:rsidRPr="00945F29">
        <w:rPr>
          <w:rFonts w:ascii="Times New Roman" w:hAnsi="Times New Roman" w:cs="Times New Roman"/>
        </w:rPr>
        <w:t xml:space="preserve"> and </w:t>
      </w:r>
      <w:r w:rsidR="00D9548C" w:rsidRPr="00945F29">
        <w:rPr>
          <w:rFonts w:ascii="Times New Roman" w:hAnsi="Times New Roman" w:cs="Times New Roman"/>
        </w:rPr>
        <w:t>recurrent</w:t>
      </w:r>
      <w:r w:rsidRPr="00945F29">
        <w:rPr>
          <w:rFonts w:ascii="Times New Roman" w:hAnsi="Times New Roman" w:cs="Times New Roman"/>
        </w:rPr>
        <w:t xml:space="preserve"> ineffective alerts. The best way towards pat</w:t>
      </w:r>
      <w:r w:rsidR="00D9548C" w:rsidRPr="00945F29">
        <w:rPr>
          <w:rFonts w:ascii="Times New Roman" w:hAnsi="Times New Roman" w:cs="Times New Roman"/>
        </w:rPr>
        <w:t>i</w:t>
      </w:r>
      <w:r w:rsidRPr="00945F29">
        <w:rPr>
          <w:rFonts w:ascii="Times New Roman" w:hAnsi="Times New Roman" w:cs="Times New Roman"/>
        </w:rPr>
        <w:t>ent safety is to identify failures that ha</w:t>
      </w:r>
      <w:r w:rsidR="00D9548C" w:rsidRPr="00945F29">
        <w:rPr>
          <w:rFonts w:ascii="Times New Roman" w:hAnsi="Times New Roman" w:cs="Times New Roman"/>
        </w:rPr>
        <w:t>ve</w:t>
      </w:r>
      <w:r w:rsidRPr="00945F29">
        <w:rPr>
          <w:rFonts w:ascii="Times New Roman" w:hAnsi="Times New Roman" w:cs="Times New Roman"/>
        </w:rPr>
        <w:t xml:space="preserve"> led to errors and then fix systems to the failure to protect patients from errors, preventing clinicians from making errors.</w:t>
      </w:r>
      <w:r w:rsidR="004159B5" w:rsidRPr="00945F29">
        <w:rPr>
          <w:rFonts w:ascii="Times New Roman" w:hAnsi="Times New Roman" w:cs="Times New Roman"/>
        </w:rPr>
        <w:t xml:space="preserve"> When there is duplication of addresses and names in an organization, it can be hard to keep the data consistent. There are only a few constraints in name and column due to their nature and the greatness of data variation. When there is an addition of the problem, it can be difficult to detect due to data inconsistency making it hard to know until someone complains if there is a need to match data between databases. (Harrington, 2016) It’s </w:t>
      </w:r>
      <w:proofErr w:type="gramStart"/>
      <w:r w:rsidR="004159B5" w:rsidRPr="00945F29">
        <w:rPr>
          <w:rFonts w:ascii="Times New Roman" w:hAnsi="Times New Roman" w:cs="Times New Roman"/>
        </w:rPr>
        <w:t>pretty common</w:t>
      </w:r>
      <w:proofErr w:type="gramEnd"/>
      <w:r w:rsidR="004159B5" w:rsidRPr="00945F29">
        <w:rPr>
          <w:rFonts w:ascii="Times New Roman" w:hAnsi="Times New Roman" w:cs="Times New Roman"/>
        </w:rPr>
        <w:t xml:space="preserve"> in the healthcare field where healthcare workers have to encounter unresponsive, confused patients with no family members present at the time of arrival. Sometimes they need life-saving measures and health care workers must start the treatment without any consent. The scenario presented introduces us to the patient </w:t>
      </w:r>
      <w:r w:rsidR="004159B5" w:rsidRPr="00945F29">
        <w:rPr>
          <w:rFonts w:ascii="Times New Roman" w:hAnsi="Times New Roman" w:cs="Times New Roman"/>
        </w:rPr>
        <w:lastRenderedPageBreak/>
        <w:t>whose mental status is altered making her unable to provide any information that resulted in medical data error related to data quality and integrity.</w:t>
      </w:r>
    </w:p>
    <w:p w14:paraId="1C77415C" w14:textId="77777777" w:rsidR="00A144F1" w:rsidRPr="00945F29" w:rsidRDefault="00A144F1" w:rsidP="00945F29">
      <w:pPr>
        <w:spacing w:line="480" w:lineRule="auto"/>
        <w:rPr>
          <w:rFonts w:ascii="Times New Roman" w:hAnsi="Times New Roman" w:cs="Times New Roman"/>
          <w:b/>
          <w:bCs/>
        </w:rPr>
      </w:pPr>
    </w:p>
    <w:p w14:paraId="09A3FA4A" w14:textId="11C9D5F5" w:rsidR="00F27084" w:rsidRPr="00945F29" w:rsidRDefault="00B357E1" w:rsidP="00945F29">
      <w:pPr>
        <w:spacing w:line="480" w:lineRule="auto"/>
        <w:rPr>
          <w:rFonts w:ascii="Times New Roman" w:hAnsi="Times New Roman" w:cs="Times New Roman"/>
          <w:b/>
          <w:bCs/>
          <w:color w:val="2D3B45"/>
          <w:sz w:val="28"/>
          <w:szCs w:val="28"/>
          <w:shd w:val="clear" w:color="auto" w:fill="FFFFFF"/>
        </w:rPr>
      </w:pPr>
      <w:r w:rsidRPr="00945F29">
        <w:rPr>
          <w:rFonts w:ascii="Times New Roman" w:hAnsi="Times New Roman" w:cs="Times New Roman"/>
          <w:b/>
          <w:bCs/>
          <w:color w:val="2D3B45"/>
          <w:sz w:val="28"/>
          <w:szCs w:val="28"/>
          <w:shd w:val="clear" w:color="auto" w:fill="FFFFFF"/>
        </w:rPr>
        <w:t xml:space="preserve">A proposed plan to prevent medical errors </w:t>
      </w:r>
    </w:p>
    <w:p w14:paraId="3BBDF2F0" w14:textId="77777777" w:rsidR="004159B5" w:rsidRPr="00945F29" w:rsidRDefault="00291015" w:rsidP="00945F29">
      <w:pPr>
        <w:spacing w:line="480" w:lineRule="auto"/>
        <w:rPr>
          <w:rFonts w:ascii="Times New Roman" w:hAnsi="Times New Roman" w:cs="Times New Roman"/>
        </w:rPr>
      </w:pPr>
      <w:r w:rsidRPr="00945F29">
        <w:rPr>
          <w:rFonts w:ascii="Times New Roman" w:hAnsi="Times New Roman" w:cs="Times New Roman"/>
        </w:rPr>
        <w:t xml:space="preserve">According to </w:t>
      </w:r>
      <w:r w:rsidR="00D9548C" w:rsidRPr="00945F29">
        <w:rPr>
          <w:rFonts w:ascii="Times New Roman" w:hAnsi="Times New Roman" w:cs="Times New Roman"/>
        </w:rPr>
        <w:t xml:space="preserve">the </w:t>
      </w:r>
      <w:r w:rsidRPr="00945F29">
        <w:rPr>
          <w:rFonts w:ascii="Times New Roman" w:hAnsi="Times New Roman" w:cs="Times New Roman"/>
        </w:rPr>
        <w:t xml:space="preserve">Joint </w:t>
      </w:r>
      <w:r w:rsidR="00D9548C" w:rsidRPr="00945F29">
        <w:rPr>
          <w:rFonts w:ascii="Times New Roman" w:hAnsi="Times New Roman" w:cs="Times New Roman"/>
        </w:rPr>
        <w:t>C</w:t>
      </w:r>
      <w:r w:rsidRPr="00945F29">
        <w:rPr>
          <w:rFonts w:ascii="Times New Roman" w:hAnsi="Times New Roman" w:cs="Times New Roman"/>
        </w:rPr>
        <w:t xml:space="preserve">ommission, </w:t>
      </w:r>
      <w:proofErr w:type="gramStart"/>
      <w:r w:rsidRPr="00945F29">
        <w:rPr>
          <w:rFonts w:ascii="Times New Roman" w:hAnsi="Times New Roman" w:cs="Times New Roman"/>
        </w:rPr>
        <w:t>In</w:t>
      </w:r>
      <w:proofErr w:type="gramEnd"/>
      <w:r w:rsidRPr="00945F29">
        <w:rPr>
          <w:rFonts w:ascii="Times New Roman" w:hAnsi="Times New Roman" w:cs="Times New Roman"/>
        </w:rPr>
        <w:t xml:space="preserve"> a scenario like this, where patient identity may not be verified a temporary name and a medical record number can be assigned that will prevent us from using the old information. Once a temporary name and medical number </w:t>
      </w:r>
      <w:r w:rsidR="00D9548C" w:rsidRPr="00945F29">
        <w:rPr>
          <w:rFonts w:ascii="Times New Roman" w:hAnsi="Times New Roman" w:cs="Times New Roman"/>
        </w:rPr>
        <w:t>are</w:t>
      </w:r>
      <w:r w:rsidRPr="00945F29">
        <w:rPr>
          <w:rFonts w:ascii="Times New Roman" w:hAnsi="Times New Roman" w:cs="Times New Roman"/>
        </w:rPr>
        <w:t xml:space="preserve"> assigned, this can be used for all orders including labs, medication, blood products</w:t>
      </w:r>
      <w:r w:rsidR="00D9548C" w:rsidRPr="00945F29">
        <w:rPr>
          <w:rFonts w:ascii="Times New Roman" w:hAnsi="Times New Roman" w:cs="Times New Roman"/>
        </w:rPr>
        <w:t>,</w:t>
      </w:r>
      <w:r w:rsidRPr="00945F29">
        <w:rPr>
          <w:rFonts w:ascii="Times New Roman" w:hAnsi="Times New Roman" w:cs="Times New Roman"/>
        </w:rPr>
        <w:t xml:space="preserve"> and many more. Once we have confirmed the formal identification of the patient, we should use the formal identification instead of the temporary one. </w:t>
      </w:r>
      <w:r w:rsidR="004159B5" w:rsidRPr="00945F29">
        <w:rPr>
          <w:rFonts w:ascii="Times New Roman" w:hAnsi="Times New Roman" w:cs="Times New Roman"/>
        </w:rPr>
        <w:t xml:space="preserve">Under HIPAA, a patient can amend medical records from their providers, and it depends upon the provider whether an amendment will be made or not Either way, the provider must respond to the request. Once the requested changes are made, the patient’s attorney can get a copy and rely upon them when submitting a claim to the insurance carrier or litigating a case. (John, 2022) Therefore when the records are shared among the providers there should not be room for any errors. </w:t>
      </w:r>
    </w:p>
    <w:p w14:paraId="3660BB6E" w14:textId="77777777" w:rsidR="00945F29" w:rsidRDefault="00945F29" w:rsidP="00945F29">
      <w:pPr>
        <w:spacing w:line="480" w:lineRule="auto"/>
        <w:rPr>
          <w:rFonts w:ascii="Times New Roman" w:hAnsi="Times New Roman" w:cs="Times New Roman"/>
        </w:rPr>
      </w:pPr>
    </w:p>
    <w:p w14:paraId="500B0039" w14:textId="4A90F701" w:rsidR="004159B5" w:rsidRPr="00945F29" w:rsidRDefault="00B357E1" w:rsidP="00945F29">
      <w:pPr>
        <w:spacing w:line="480" w:lineRule="auto"/>
        <w:rPr>
          <w:rFonts w:ascii="Times New Roman" w:hAnsi="Times New Roman" w:cs="Times New Roman"/>
          <w:b/>
          <w:bCs/>
          <w:sz w:val="28"/>
          <w:szCs w:val="28"/>
        </w:rPr>
      </w:pPr>
      <w:r w:rsidRPr="00945F29">
        <w:rPr>
          <w:rFonts w:ascii="Times New Roman" w:hAnsi="Times New Roman" w:cs="Times New Roman"/>
          <w:b/>
          <w:bCs/>
          <w:color w:val="2D3B45"/>
          <w:sz w:val="28"/>
          <w:szCs w:val="28"/>
          <w:shd w:val="clear" w:color="auto" w:fill="FFFFFF"/>
        </w:rPr>
        <w:t xml:space="preserve">Three strategies </w:t>
      </w:r>
      <w:r w:rsidR="004159B5" w:rsidRPr="00945F29">
        <w:rPr>
          <w:rFonts w:ascii="Times New Roman" w:hAnsi="Times New Roman" w:cs="Times New Roman"/>
          <w:b/>
          <w:bCs/>
          <w:color w:val="2D3B45"/>
          <w:sz w:val="28"/>
          <w:szCs w:val="28"/>
          <w:shd w:val="clear" w:color="auto" w:fill="FFFFFF"/>
        </w:rPr>
        <w:t xml:space="preserve">/Rationale </w:t>
      </w:r>
      <w:r w:rsidRPr="00945F29">
        <w:rPr>
          <w:rFonts w:ascii="Times New Roman" w:hAnsi="Times New Roman" w:cs="Times New Roman"/>
          <w:b/>
          <w:bCs/>
          <w:color w:val="2D3B45"/>
          <w:sz w:val="28"/>
          <w:szCs w:val="28"/>
          <w:shd w:val="clear" w:color="auto" w:fill="FFFFFF"/>
        </w:rPr>
        <w:t>to ensure data integrity.</w:t>
      </w:r>
    </w:p>
    <w:p w14:paraId="2E4BCD8C" w14:textId="6EF5354F" w:rsidR="00934AA5" w:rsidRPr="00945F29" w:rsidRDefault="00D9548C" w:rsidP="00945F29">
      <w:pPr>
        <w:spacing w:line="480" w:lineRule="auto"/>
        <w:rPr>
          <w:rFonts w:ascii="Times New Roman" w:hAnsi="Times New Roman" w:cs="Times New Roman"/>
          <w:b/>
          <w:bCs/>
        </w:rPr>
      </w:pPr>
      <w:r w:rsidRPr="00945F29">
        <w:rPr>
          <w:rFonts w:ascii="Times New Roman" w:hAnsi="Times New Roman" w:cs="Times New Roman"/>
        </w:rPr>
        <w:t>T</w:t>
      </w:r>
      <w:r w:rsidR="00934AA5" w:rsidRPr="00945F29">
        <w:rPr>
          <w:rFonts w:ascii="Times New Roman" w:hAnsi="Times New Roman" w:cs="Times New Roman"/>
        </w:rPr>
        <w:t>o prevent these type</w:t>
      </w:r>
      <w:r w:rsidRPr="00945F29">
        <w:rPr>
          <w:rFonts w:ascii="Times New Roman" w:hAnsi="Times New Roman" w:cs="Times New Roman"/>
        </w:rPr>
        <w:t>s</w:t>
      </w:r>
      <w:r w:rsidR="00934AA5" w:rsidRPr="00945F29">
        <w:rPr>
          <w:rFonts w:ascii="Times New Roman" w:hAnsi="Times New Roman" w:cs="Times New Roman"/>
        </w:rPr>
        <w:t xml:space="preserve"> of error</w:t>
      </w:r>
      <w:r w:rsidRPr="00945F29">
        <w:rPr>
          <w:rFonts w:ascii="Times New Roman" w:hAnsi="Times New Roman" w:cs="Times New Roman"/>
        </w:rPr>
        <w:t>s</w:t>
      </w:r>
      <w:r w:rsidR="00934AA5" w:rsidRPr="00945F29">
        <w:rPr>
          <w:rFonts w:ascii="Times New Roman" w:hAnsi="Times New Roman" w:cs="Times New Roman"/>
        </w:rPr>
        <w:t>, plan</w:t>
      </w:r>
      <w:r w:rsidRPr="00945F29">
        <w:rPr>
          <w:rFonts w:ascii="Times New Roman" w:hAnsi="Times New Roman" w:cs="Times New Roman"/>
        </w:rPr>
        <w:t>s</w:t>
      </w:r>
      <w:r w:rsidR="00934AA5" w:rsidRPr="00945F29">
        <w:rPr>
          <w:rFonts w:ascii="Times New Roman" w:hAnsi="Times New Roman" w:cs="Times New Roman"/>
        </w:rPr>
        <w:t xml:space="preserve"> and policies need to be implemented when working with patient aliases that will respect patient privacy ensuring data integrity and accuracy. </w:t>
      </w:r>
    </w:p>
    <w:p w14:paraId="6635FB36" w14:textId="03696B01" w:rsidR="00291015" w:rsidRPr="00945F29" w:rsidRDefault="00934AA5" w:rsidP="00945F29">
      <w:pPr>
        <w:spacing w:line="480" w:lineRule="auto"/>
        <w:rPr>
          <w:rFonts w:ascii="Times New Roman" w:hAnsi="Times New Roman" w:cs="Times New Roman"/>
        </w:rPr>
      </w:pPr>
      <w:r w:rsidRPr="00945F29">
        <w:rPr>
          <w:rFonts w:ascii="Times New Roman" w:hAnsi="Times New Roman" w:cs="Times New Roman"/>
        </w:rPr>
        <w:t xml:space="preserve">For unresponsive patients, every organization should come up with a process that </w:t>
      </w:r>
      <w:r w:rsidR="00D9548C" w:rsidRPr="00945F29">
        <w:rPr>
          <w:rFonts w:ascii="Times New Roman" w:hAnsi="Times New Roman" w:cs="Times New Roman"/>
        </w:rPr>
        <w:t>is</w:t>
      </w:r>
      <w:r w:rsidRPr="00945F29">
        <w:rPr>
          <w:rFonts w:ascii="Times New Roman" w:hAnsi="Times New Roman" w:cs="Times New Roman"/>
        </w:rPr>
        <w:t xml:space="preserve"> based on individual safety promotion but not convenience or workflow. This process of Identifying patient safe</w:t>
      </w:r>
      <w:r w:rsidR="004C0D90">
        <w:rPr>
          <w:rFonts w:ascii="Times New Roman" w:hAnsi="Times New Roman" w:cs="Times New Roman"/>
        </w:rPr>
        <w:t>t</w:t>
      </w:r>
      <w:r w:rsidRPr="00945F29">
        <w:rPr>
          <w:rFonts w:ascii="Times New Roman" w:hAnsi="Times New Roman" w:cs="Times New Roman"/>
        </w:rPr>
        <w:t>y will need to be communicated clearly with every staff.</w:t>
      </w:r>
      <w:r w:rsidR="00945F29">
        <w:rPr>
          <w:rFonts w:ascii="Times New Roman" w:hAnsi="Times New Roman" w:cs="Times New Roman"/>
        </w:rPr>
        <w:t xml:space="preserve"> </w:t>
      </w:r>
      <w:r w:rsidR="00291015" w:rsidRPr="00945F29">
        <w:rPr>
          <w:rFonts w:ascii="Times New Roman" w:hAnsi="Times New Roman" w:cs="Times New Roman"/>
        </w:rPr>
        <w:t xml:space="preserve">Most of our hospitals use EHR messages that are dictated by physicians and there </w:t>
      </w:r>
      <w:r w:rsidR="00D9548C" w:rsidRPr="00945F29">
        <w:rPr>
          <w:rFonts w:ascii="Times New Roman" w:hAnsi="Times New Roman" w:cs="Times New Roman"/>
        </w:rPr>
        <w:t>are</w:t>
      </w:r>
      <w:r w:rsidR="00291015" w:rsidRPr="00945F29">
        <w:rPr>
          <w:rFonts w:ascii="Times New Roman" w:hAnsi="Times New Roman" w:cs="Times New Roman"/>
        </w:rPr>
        <w:t xml:space="preserve"> still some chances of transcription errors, </w:t>
      </w:r>
      <w:r w:rsidR="00291015" w:rsidRPr="00945F29">
        <w:rPr>
          <w:rFonts w:ascii="Times New Roman" w:hAnsi="Times New Roman" w:cs="Times New Roman"/>
        </w:rPr>
        <w:lastRenderedPageBreak/>
        <w:t xml:space="preserve">for instance when mixing up numerical values or omission of some part of </w:t>
      </w:r>
      <w:r w:rsidR="00D9548C" w:rsidRPr="00945F29">
        <w:rPr>
          <w:rFonts w:ascii="Times New Roman" w:hAnsi="Times New Roman" w:cs="Times New Roman"/>
        </w:rPr>
        <w:t xml:space="preserve">a </w:t>
      </w:r>
      <w:r w:rsidR="00291015" w:rsidRPr="00945F29">
        <w:rPr>
          <w:rFonts w:ascii="Times New Roman" w:hAnsi="Times New Roman" w:cs="Times New Roman"/>
        </w:rPr>
        <w:t xml:space="preserve">medical term, there is also a chance where providers can dictate notes in the wrong patient chart when they are in a rush. Per </w:t>
      </w:r>
      <w:proofErr w:type="spellStart"/>
      <w:r w:rsidR="00291015" w:rsidRPr="00945F29">
        <w:rPr>
          <w:rFonts w:ascii="Times New Roman" w:hAnsi="Times New Roman" w:cs="Times New Roman"/>
        </w:rPr>
        <w:t>AcroDocz</w:t>
      </w:r>
      <w:proofErr w:type="spellEnd"/>
      <w:r w:rsidR="00291015" w:rsidRPr="00945F29">
        <w:rPr>
          <w:rFonts w:ascii="Times New Roman" w:hAnsi="Times New Roman" w:cs="Times New Roman"/>
        </w:rPr>
        <w:t>, medical records include all relevant information in a chronology with the records hyperlinked and bookmarked. This should be then reviewed by the client to make</w:t>
      </w:r>
      <w:r w:rsidR="00D9548C" w:rsidRPr="00945F29">
        <w:rPr>
          <w:rFonts w:ascii="Times New Roman" w:hAnsi="Times New Roman" w:cs="Times New Roman"/>
        </w:rPr>
        <w:t xml:space="preserve"> </w:t>
      </w:r>
      <w:r w:rsidR="00291015" w:rsidRPr="00945F29">
        <w:rPr>
          <w:rFonts w:ascii="Times New Roman" w:hAnsi="Times New Roman" w:cs="Times New Roman"/>
        </w:rPr>
        <w:t xml:space="preserve">sure that every information recorded in the medical records </w:t>
      </w:r>
      <w:r w:rsidR="00D9548C" w:rsidRPr="00945F29">
        <w:rPr>
          <w:rFonts w:ascii="Times New Roman" w:hAnsi="Times New Roman" w:cs="Times New Roman"/>
        </w:rPr>
        <w:t>is</w:t>
      </w:r>
      <w:r w:rsidR="00291015" w:rsidRPr="00945F29">
        <w:rPr>
          <w:rFonts w:ascii="Times New Roman" w:hAnsi="Times New Roman" w:cs="Times New Roman"/>
        </w:rPr>
        <w:t xml:space="preserve"> accurate. When an error is identified, the client then can ask the healthcare personnel to update the records that accurately reflect the patient’s medical information</w:t>
      </w:r>
    </w:p>
    <w:p w14:paraId="347A7B61" w14:textId="5BAF3C2B" w:rsidR="00881EED" w:rsidRPr="00945F29" w:rsidRDefault="00035344" w:rsidP="00945F29">
      <w:pPr>
        <w:spacing w:line="480" w:lineRule="auto"/>
        <w:rPr>
          <w:rFonts w:ascii="Times New Roman" w:hAnsi="Times New Roman" w:cs="Times New Roman"/>
        </w:rPr>
      </w:pPr>
      <w:r w:rsidRPr="00945F29">
        <w:rPr>
          <w:rFonts w:ascii="Times New Roman" w:hAnsi="Times New Roman" w:cs="Times New Roman"/>
        </w:rPr>
        <w:t>EHR should have software that ensures data integrity preventing fraud, abuse, waste</w:t>
      </w:r>
      <w:r w:rsidR="00D9548C" w:rsidRPr="00945F29">
        <w:rPr>
          <w:rFonts w:ascii="Times New Roman" w:hAnsi="Times New Roman" w:cs="Times New Roman"/>
        </w:rPr>
        <w:t>,</w:t>
      </w:r>
      <w:r w:rsidRPr="00945F29">
        <w:rPr>
          <w:rFonts w:ascii="Times New Roman" w:hAnsi="Times New Roman" w:cs="Times New Roman"/>
        </w:rPr>
        <w:t xml:space="preserve"> and not proper payments. Tamper resistance and auditable events that include audit log and encryption status</w:t>
      </w:r>
      <w:r w:rsidR="007D0D9D" w:rsidRPr="00945F29">
        <w:rPr>
          <w:rFonts w:ascii="Times New Roman" w:hAnsi="Times New Roman" w:cs="Times New Roman"/>
        </w:rPr>
        <w:t>, ability to see who changed the status, allowing limited users who can authorize th</w:t>
      </w:r>
      <w:r w:rsidR="00D9548C" w:rsidRPr="00945F29">
        <w:rPr>
          <w:rFonts w:ascii="Times New Roman" w:hAnsi="Times New Roman" w:cs="Times New Roman"/>
        </w:rPr>
        <w:t>at status</w:t>
      </w:r>
      <w:r w:rsidR="007D0D9D" w:rsidRPr="00945F29">
        <w:rPr>
          <w:rFonts w:ascii="Times New Roman" w:hAnsi="Times New Roman" w:cs="Times New Roman"/>
        </w:rPr>
        <w:t xml:space="preserve">, maximum security settings, </w:t>
      </w:r>
      <w:r w:rsidR="00BA78A8" w:rsidRPr="00945F29">
        <w:rPr>
          <w:rFonts w:ascii="Times New Roman" w:hAnsi="Times New Roman" w:cs="Times New Roman"/>
        </w:rPr>
        <w:t>abil</w:t>
      </w:r>
      <w:r w:rsidR="00D9548C" w:rsidRPr="00945F29">
        <w:rPr>
          <w:rFonts w:ascii="Times New Roman" w:hAnsi="Times New Roman" w:cs="Times New Roman"/>
        </w:rPr>
        <w:t>i</w:t>
      </w:r>
      <w:r w:rsidR="00BA78A8" w:rsidRPr="00945F29">
        <w:rPr>
          <w:rFonts w:ascii="Times New Roman" w:hAnsi="Times New Roman" w:cs="Times New Roman"/>
        </w:rPr>
        <w:t>ty to detect a</w:t>
      </w:r>
      <w:r w:rsidR="00517266" w:rsidRPr="00945F29">
        <w:rPr>
          <w:rFonts w:ascii="Times New Roman" w:hAnsi="Times New Roman" w:cs="Times New Roman"/>
        </w:rPr>
        <w:t xml:space="preserve">lteration in </w:t>
      </w:r>
      <w:r w:rsidR="00D9548C" w:rsidRPr="00945F29">
        <w:rPr>
          <w:rFonts w:ascii="Times New Roman" w:hAnsi="Times New Roman" w:cs="Times New Roman"/>
        </w:rPr>
        <w:t xml:space="preserve">the </w:t>
      </w:r>
      <w:r w:rsidR="00517266" w:rsidRPr="00945F29">
        <w:rPr>
          <w:rFonts w:ascii="Times New Roman" w:hAnsi="Times New Roman" w:cs="Times New Roman"/>
        </w:rPr>
        <w:t>audit log</w:t>
      </w:r>
      <w:r w:rsidR="00D9548C" w:rsidRPr="00945F29">
        <w:rPr>
          <w:rFonts w:ascii="Times New Roman" w:hAnsi="Times New Roman" w:cs="Times New Roman"/>
        </w:rPr>
        <w:t>,</w:t>
      </w:r>
      <w:r w:rsidR="00517266" w:rsidRPr="00945F29">
        <w:rPr>
          <w:rFonts w:ascii="Times New Roman" w:hAnsi="Times New Roman" w:cs="Times New Roman"/>
        </w:rPr>
        <w:t xml:space="preserve"> and ability to timeout access when not used for a longer time can assist in improving data handling and integrity. Policies with clearly defined roles play a crucial role in preserving data integrity. </w:t>
      </w:r>
    </w:p>
    <w:p w14:paraId="6CCEF717" w14:textId="50370754" w:rsidR="00881EED" w:rsidRPr="00945F29" w:rsidRDefault="00517266" w:rsidP="00945F29">
      <w:pPr>
        <w:spacing w:line="480" w:lineRule="auto"/>
        <w:rPr>
          <w:rFonts w:ascii="Times New Roman" w:hAnsi="Times New Roman" w:cs="Times New Roman"/>
        </w:rPr>
      </w:pPr>
      <w:r w:rsidRPr="00945F29">
        <w:rPr>
          <w:rFonts w:ascii="Times New Roman" w:hAnsi="Times New Roman" w:cs="Times New Roman"/>
        </w:rPr>
        <w:t xml:space="preserve">Continuous </w:t>
      </w:r>
      <w:r w:rsidR="00881EED" w:rsidRPr="00945F29">
        <w:rPr>
          <w:rFonts w:ascii="Times New Roman" w:hAnsi="Times New Roman" w:cs="Times New Roman"/>
        </w:rPr>
        <w:t xml:space="preserve">monitoring and auditing </w:t>
      </w:r>
      <w:r w:rsidR="00D9548C" w:rsidRPr="00945F29">
        <w:rPr>
          <w:rFonts w:ascii="Times New Roman" w:hAnsi="Times New Roman" w:cs="Times New Roman"/>
        </w:rPr>
        <w:t xml:space="preserve">of </w:t>
      </w:r>
      <w:r w:rsidR="00881EED" w:rsidRPr="00945F29">
        <w:rPr>
          <w:rFonts w:ascii="Times New Roman" w:hAnsi="Times New Roman" w:cs="Times New Roman"/>
        </w:rPr>
        <w:t>EHR documentation</w:t>
      </w:r>
      <w:r w:rsidRPr="00945F29">
        <w:rPr>
          <w:rFonts w:ascii="Times New Roman" w:hAnsi="Times New Roman" w:cs="Times New Roman"/>
        </w:rPr>
        <w:t xml:space="preserve"> will help in </w:t>
      </w:r>
      <w:r w:rsidR="00881EED" w:rsidRPr="00945F29">
        <w:rPr>
          <w:rFonts w:ascii="Times New Roman" w:hAnsi="Times New Roman" w:cs="Times New Roman"/>
        </w:rPr>
        <w:t>establishing clear channels for reporting errors in documentation</w:t>
      </w:r>
      <w:r w:rsidRPr="00945F29">
        <w:rPr>
          <w:rFonts w:ascii="Times New Roman" w:hAnsi="Times New Roman" w:cs="Times New Roman"/>
        </w:rPr>
        <w:t>.</w:t>
      </w:r>
      <w:r w:rsidR="00F43B9D" w:rsidRPr="00945F29">
        <w:rPr>
          <w:rFonts w:ascii="Times New Roman" w:hAnsi="Times New Roman" w:cs="Times New Roman"/>
        </w:rPr>
        <w:t xml:space="preserve"> Training on policies related to proper use of </w:t>
      </w:r>
      <w:r w:rsidR="004C0D90">
        <w:rPr>
          <w:rFonts w:ascii="Times New Roman" w:hAnsi="Times New Roman" w:cs="Times New Roman"/>
        </w:rPr>
        <w:t>EHR f</w:t>
      </w:r>
      <w:r w:rsidR="00F43B9D" w:rsidRPr="00945F29">
        <w:rPr>
          <w:rFonts w:ascii="Times New Roman" w:hAnsi="Times New Roman" w:cs="Times New Roman"/>
        </w:rPr>
        <w:t>eatures that focus on accuracy and integrity</w:t>
      </w:r>
      <w:r w:rsidR="00881EED" w:rsidRPr="00945F29">
        <w:rPr>
          <w:rFonts w:ascii="Times New Roman" w:hAnsi="Times New Roman" w:cs="Times New Roman"/>
        </w:rPr>
        <w:t xml:space="preserve">. </w:t>
      </w:r>
      <w:r w:rsidR="00F43B9D" w:rsidRPr="00945F29">
        <w:rPr>
          <w:rFonts w:ascii="Times New Roman" w:hAnsi="Times New Roman" w:cs="Times New Roman"/>
        </w:rPr>
        <w:t>Training about the responsibilities o</w:t>
      </w:r>
      <w:r w:rsidR="00D9548C" w:rsidRPr="00945F29">
        <w:rPr>
          <w:rFonts w:ascii="Times New Roman" w:hAnsi="Times New Roman" w:cs="Times New Roman"/>
        </w:rPr>
        <w:t>f</w:t>
      </w:r>
      <w:r w:rsidR="00F43B9D" w:rsidRPr="00945F29">
        <w:rPr>
          <w:rFonts w:ascii="Times New Roman" w:hAnsi="Times New Roman" w:cs="Times New Roman"/>
        </w:rPr>
        <w:t xml:space="preserve"> maintaining integrity and accuracy</w:t>
      </w:r>
      <w:r w:rsidR="004C0D90">
        <w:rPr>
          <w:rFonts w:ascii="Times New Roman" w:hAnsi="Times New Roman" w:cs="Times New Roman"/>
        </w:rPr>
        <w:t xml:space="preserve"> can be some of the strategies to preserve data integrity and accuracy.</w:t>
      </w:r>
    </w:p>
    <w:p w14:paraId="15D29BC3" w14:textId="51147388" w:rsidR="00881EED" w:rsidRPr="00945F29" w:rsidRDefault="00E219F4" w:rsidP="00945F29">
      <w:pPr>
        <w:spacing w:line="480" w:lineRule="auto"/>
        <w:rPr>
          <w:rFonts w:ascii="Times New Roman" w:hAnsi="Times New Roman" w:cs="Times New Roman"/>
        </w:rPr>
      </w:pPr>
      <w:r w:rsidRPr="00945F29">
        <w:rPr>
          <w:rFonts w:ascii="Times New Roman" w:hAnsi="Times New Roman" w:cs="Times New Roman"/>
        </w:rPr>
        <w:t xml:space="preserve">Technology such as </w:t>
      </w:r>
      <w:r w:rsidR="00D9548C" w:rsidRPr="00945F29">
        <w:rPr>
          <w:rFonts w:ascii="Times New Roman" w:hAnsi="Times New Roman" w:cs="Times New Roman"/>
        </w:rPr>
        <w:t>F</w:t>
      </w:r>
      <w:r w:rsidRPr="00945F29">
        <w:rPr>
          <w:rFonts w:ascii="Times New Roman" w:hAnsi="Times New Roman" w:cs="Times New Roman"/>
        </w:rPr>
        <w:t>irefox can be used to protect the information. Firefox can also be used both inside and outside to protect business</w:t>
      </w:r>
      <w:r w:rsidR="00D9548C" w:rsidRPr="00945F29">
        <w:rPr>
          <w:rFonts w:ascii="Times New Roman" w:hAnsi="Times New Roman" w:cs="Times New Roman"/>
        </w:rPr>
        <w:t>es</w:t>
      </w:r>
      <w:r w:rsidRPr="00945F29">
        <w:rPr>
          <w:rFonts w:ascii="Times New Roman" w:hAnsi="Times New Roman" w:cs="Times New Roman"/>
        </w:rPr>
        <w:t xml:space="preserve"> from threats that will interfere with the network</w:t>
      </w:r>
      <w:r w:rsidR="00881EED" w:rsidRPr="00945F29">
        <w:rPr>
          <w:rFonts w:ascii="Times New Roman" w:hAnsi="Times New Roman" w:cs="Times New Roman"/>
        </w:rPr>
        <w:t xml:space="preserve"> (</w:t>
      </w:r>
      <w:proofErr w:type="spellStart"/>
      <w:r w:rsidR="00881EED" w:rsidRPr="00945F29">
        <w:rPr>
          <w:rFonts w:ascii="Times New Roman" w:hAnsi="Times New Roman" w:cs="Times New Roman"/>
        </w:rPr>
        <w:t>Keshta</w:t>
      </w:r>
      <w:proofErr w:type="spellEnd"/>
      <w:r w:rsidR="00881EED" w:rsidRPr="00945F29">
        <w:rPr>
          <w:rFonts w:ascii="Times New Roman" w:hAnsi="Times New Roman" w:cs="Times New Roman"/>
        </w:rPr>
        <w:t xml:space="preserve"> &amp; Odeh, 2020)</w:t>
      </w:r>
    </w:p>
    <w:p w14:paraId="18A106AB" w14:textId="748994ED" w:rsidR="004159B5" w:rsidRPr="00504067" w:rsidRDefault="004159B5" w:rsidP="00945F29">
      <w:pPr>
        <w:spacing w:line="480" w:lineRule="auto"/>
        <w:rPr>
          <w:rFonts w:ascii="Times New Roman" w:hAnsi="Times New Roman" w:cs="Times New Roman"/>
          <w:sz w:val="28"/>
          <w:szCs w:val="28"/>
        </w:rPr>
      </w:pPr>
    </w:p>
    <w:p w14:paraId="7996F4BF" w14:textId="77777777" w:rsidR="004C0D90" w:rsidRPr="00504067" w:rsidRDefault="004159B5" w:rsidP="00945F29">
      <w:pPr>
        <w:spacing w:line="480" w:lineRule="auto"/>
        <w:rPr>
          <w:rFonts w:ascii="Times New Roman" w:hAnsi="Times New Roman" w:cs="Times New Roman"/>
          <w:b/>
          <w:bCs/>
          <w:sz w:val="28"/>
          <w:szCs w:val="28"/>
        </w:rPr>
      </w:pPr>
      <w:r w:rsidRPr="00504067">
        <w:rPr>
          <w:rFonts w:ascii="Times New Roman" w:hAnsi="Times New Roman" w:cs="Times New Roman"/>
          <w:b/>
          <w:bCs/>
          <w:sz w:val="28"/>
          <w:szCs w:val="28"/>
        </w:rPr>
        <w:t>Summary</w:t>
      </w:r>
    </w:p>
    <w:p w14:paraId="5EA96E96" w14:textId="6C259A22" w:rsidR="005E3B6B" w:rsidRPr="004C0D90" w:rsidRDefault="003668BF" w:rsidP="00945F29">
      <w:pPr>
        <w:spacing w:line="480" w:lineRule="auto"/>
        <w:rPr>
          <w:rFonts w:ascii="Times New Roman" w:hAnsi="Times New Roman" w:cs="Times New Roman"/>
          <w:b/>
          <w:bCs/>
        </w:rPr>
      </w:pPr>
      <w:r w:rsidRPr="00945F29">
        <w:rPr>
          <w:rFonts w:ascii="Times New Roman" w:hAnsi="Times New Roman" w:cs="Times New Roman"/>
        </w:rPr>
        <w:lastRenderedPageBreak/>
        <w:t>There are many reasons behind Data integri</w:t>
      </w:r>
      <w:r w:rsidR="00945F29" w:rsidRPr="00945F29">
        <w:rPr>
          <w:rFonts w:ascii="Times New Roman" w:hAnsi="Times New Roman" w:cs="Times New Roman"/>
        </w:rPr>
        <w:t>t</w:t>
      </w:r>
      <w:r w:rsidRPr="00945F29">
        <w:rPr>
          <w:rFonts w:ascii="Times New Roman" w:hAnsi="Times New Roman" w:cs="Times New Roman"/>
        </w:rPr>
        <w:t xml:space="preserve">y compromise </w:t>
      </w:r>
      <w:r w:rsidR="00945F29" w:rsidRPr="00945F29">
        <w:rPr>
          <w:rFonts w:ascii="Times New Roman" w:hAnsi="Times New Roman" w:cs="Times New Roman"/>
        </w:rPr>
        <w:t>that we have discussed in this paper.  Management of Data integrity is not an easy task mainly in the healthcare industry therefore new data integrity approach</w:t>
      </w:r>
      <w:r w:rsidR="004C0D90">
        <w:rPr>
          <w:rFonts w:ascii="Times New Roman" w:hAnsi="Times New Roman" w:cs="Times New Roman"/>
        </w:rPr>
        <w:t xml:space="preserve">es are </w:t>
      </w:r>
      <w:r w:rsidR="00945F29" w:rsidRPr="00945F29">
        <w:rPr>
          <w:rFonts w:ascii="Times New Roman" w:hAnsi="Times New Roman" w:cs="Times New Roman"/>
        </w:rPr>
        <w:t xml:space="preserve">essential to preserve data integrity and accuracy. </w:t>
      </w:r>
    </w:p>
    <w:p w14:paraId="22F9F2F8" w14:textId="77777777" w:rsidR="00945F29" w:rsidRPr="00504067" w:rsidRDefault="00945F29" w:rsidP="00945F29">
      <w:pPr>
        <w:spacing w:line="480" w:lineRule="auto"/>
        <w:rPr>
          <w:rFonts w:ascii="Times New Roman" w:hAnsi="Times New Roman" w:cs="Times New Roman"/>
          <w:sz w:val="28"/>
          <w:szCs w:val="28"/>
        </w:rPr>
      </w:pPr>
    </w:p>
    <w:p w14:paraId="75D8C796" w14:textId="747FA1CF" w:rsidR="00881EED" w:rsidRPr="00504067" w:rsidRDefault="00881EED" w:rsidP="00945F29">
      <w:pPr>
        <w:spacing w:line="480" w:lineRule="auto"/>
        <w:rPr>
          <w:rFonts w:ascii="Times New Roman" w:hAnsi="Times New Roman" w:cs="Times New Roman"/>
          <w:b/>
          <w:bCs/>
          <w:sz w:val="28"/>
          <w:szCs w:val="28"/>
        </w:rPr>
      </w:pPr>
      <w:r w:rsidRPr="00504067">
        <w:rPr>
          <w:rFonts w:ascii="Times New Roman" w:hAnsi="Times New Roman" w:cs="Times New Roman"/>
          <w:b/>
          <w:bCs/>
          <w:sz w:val="28"/>
          <w:szCs w:val="28"/>
        </w:rPr>
        <w:t>References:</w:t>
      </w:r>
    </w:p>
    <w:p w14:paraId="5F6F89D1" w14:textId="77777777" w:rsidR="00504067" w:rsidRPr="00945F29" w:rsidRDefault="00504067" w:rsidP="00945F29">
      <w:pPr>
        <w:spacing w:line="480" w:lineRule="auto"/>
        <w:rPr>
          <w:rFonts w:ascii="Times New Roman" w:hAnsi="Times New Roman" w:cs="Times New Roman"/>
          <w:b/>
          <w:bCs/>
        </w:rPr>
      </w:pPr>
    </w:p>
    <w:p w14:paraId="45A236DB" w14:textId="77777777" w:rsidR="00881EED" w:rsidRPr="00945F29" w:rsidRDefault="00881EED" w:rsidP="00945F29">
      <w:pPr>
        <w:spacing w:line="480" w:lineRule="auto"/>
        <w:rPr>
          <w:rFonts w:ascii="Times New Roman" w:hAnsi="Times New Roman" w:cs="Times New Roman"/>
        </w:rPr>
      </w:pPr>
      <w:r w:rsidRPr="00945F29">
        <w:rPr>
          <w:rFonts w:ascii="Times New Roman" w:hAnsi="Times New Roman" w:cs="Times New Roman"/>
        </w:rPr>
        <w:t>Harrington, J. (2016). Relational database design and implementation (4th ed.). Cambridge, MA: Morgan Kaufmann. Chapter 25, “Data Quality” (pp. 515)</w:t>
      </w:r>
    </w:p>
    <w:p w14:paraId="7B1F5B9A" w14:textId="77777777" w:rsidR="00881EED" w:rsidRPr="00945F29" w:rsidRDefault="00881EED" w:rsidP="00945F29">
      <w:pPr>
        <w:spacing w:line="480" w:lineRule="auto"/>
        <w:rPr>
          <w:rFonts w:ascii="Times New Roman" w:hAnsi="Times New Roman" w:cs="Times New Roman"/>
        </w:rPr>
      </w:pPr>
    </w:p>
    <w:p w14:paraId="65019655" w14:textId="77777777" w:rsidR="00945F29" w:rsidRDefault="00881EED" w:rsidP="00945F29">
      <w:pPr>
        <w:spacing w:line="480" w:lineRule="auto"/>
        <w:rPr>
          <w:rFonts w:ascii="Times New Roman" w:hAnsi="Times New Roman" w:cs="Times New Roman"/>
        </w:rPr>
      </w:pPr>
      <w:r w:rsidRPr="00945F29">
        <w:rPr>
          <w:rFonts w:ascii="Times New Roman" w:hAnsi="Times New Roman" w:cs="Times New Roman"/>
        </w:rPr>
        <w:t>John. (2022, February 23). Major types of medical record errors and how to address them. Organized Medical Documents for Law Firms.</w:t>
      </w:r>
    </w:p>
    <w:p w14:paraId="7D0A204C" w14:textId="75BCC39C" w:rsidR="00881EED" w:rsidRDefault="00881EED" w:rsidP="00945F29">
      <w:pPr>
        <w:spacing w:line="480" w:lineRule="auto"/>
        <w:rPr>
          <w:rFonts w:ascii="Times New Roman" w:hAnsi="Times New Roman" w:cs="Times New Roman"/>
        </w:rPr>
      </w:pPr>
      <w:r w:rsidRPr="00945F29">
        <w:rPr>
          <w:rFonts w:ascii="Times New Roman" w:hAnsi="Times New Roman" w:cs="Times New Roman"/>
        </w:rPr>
        <w:t xml:space="preserve"> </w:t>
      </w:r>
      <w:hyperlink r:id="rId7" w:history="1">
        <w:r w:rsidR="00945F29" w:rsidRPr="001E6F9F">
          <w:rPr>
            <w:rStyle w:val="Hyperlink"/>
            <w:rFonts w:ascii="Times New Roman" w:hAnsi="Times New Roman" w:cs="Times New Roman"/>
          </w:rPr>
          <w:t>https://www.acrodocz.com/major-types-of-medical-record-errors-and-how-to-address-them/</w:t>
        </w:r>
      </w:hyperlink>
    </w:p>
    <w:p w14:paraId="24E83AAE" w14:textId="77777777" w:rsidR="00945F29" w:rsidRPr="00945F29" w:rsidRDefault="00945F29" w:rsidP="00945F29">
      <w:pPr>
        <w:spacing w:line="480" w:lineRule="auto"/>
        <w:rPr>
          <w:rFonts w:ascii="Times New Roman" w:hAnsi="Times New Roman" w:cs="Times New Roman"/>
        </w:rPr>
      </w:pPr>
    </w:p>
    <w:p w14:paraId="28BA3393" w14:textId="77777777" w:rsidR="00945F29" w:rsidRDefault="00881EED" w:rsidP="00945F29">
      <w:pPr>
        <w:spacing w:line="480" w:lineRule="auto"/>
        <w:rPr>
          <w:rFonts w:ascii="Times New Roman" w:hAnsi="Times New Roman" w:cs="Times New Roman"/>
        </w:rPr>
      </w:pPr>
      <w:proofErr w:type="spellStart"/>
      <w:r w:rsidRPr="00945F29">
        <w:rPr>
          <w:rFonts w:ascii="Times New Roman" w:hAnsi="Times New Roman" w:cs="Times New Roman"/>
        </w:rPr>
        <w:t>Keshta</w:t>
      </w:r>
      <w:proofErr w:type="spellEnd"/>
      <w:r w:rsidRPr="00945F29">
        <w:rPr>
          <w:rFonts w:ascii="Times New Roman" w:hAnsi="Times New Roman" w:cs="Times New Roman"/>
        </w:rPr>
        <w:t xml:space="preserve">, I., &amp; Odeh, A. (2020, August 4). Security and privacy of Electronic Health Records: Concerns and challenges. Egyptian Informatics Journal. </w:t>
      </w:r>
    </w:p>
    <w:p w14:paraId="17A65BD0" w14:textId="1C5B0468" w:rsidR="00881EED" w:rsidRDefault="00945F29" w:rsidP="00945F29">
      <w:pPr>
        <w:spacing w:line="48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w:instrText>
      </w:r>
      <w:r w:rsidRPr="00945F29">
        <w:rPr>
          <w:rFonts w:ascii="Times New Roman" w:hAnsi="Times New Roman" w:cs="Times New Roman"/>
        </w:rPr>
        <w:instrText>https://www.sciencedirect.com/science/article/pii/S1110866520301365</w:instrText>
      </w:r>
      <w:r>
        <w:rPr>
          <w:rFonts w:ascii="Times New Roman" w:hAnsi="Times New Roman" w:cs="Times New Roman"/>
        </w:rPr>
        <w:instrText xml:space="preserve">" </w:instrText>
      </w:r>
      <w:r>
        <w:rPr>
          <w:rFonts w:ascii="Times New Roman" w:hAnsi="Times New Roman" w:cs="Times New Roman"/>
        </w:rPr>
        <w:fldChar w:fldCharType="separate"/>
      </w:r>
      <w:r w:rsidRPr="001E6F9F">
        <w:rPr>
          <w:rStyle w:val="Hyperlink"/>
          <w:rFonts w:ascii="Times New Roman" w:hAnsi="Times New Roman" w:cs="Times New Roman"/>
        </w:rPr>
        <w:t>https://www.sciencedirect.com/science/article/pii/S1110866520301365</w:t>
      </w:r>
      <w:r>
        <w:rPr>
          <w:rFonts w:ascii="Times New Roman" w:hAnsi="Times New Roman" w:cs="Times New Roman"/>
        </w:rPr>
        <w:fldChar w:fldCharType="end"/>
      </w:r>
    </w:p>
    <w:p w14:paraId="02A85ACE" w14:textId="77777777" w:rsidR="00945F29" w:rsidRPr="00945F29" w:rsidRDefault="00945F29" w:rsidP="00945F29">
      <w:pPr>
        <w:spacing w:line="480" w:lineRule="auto"/>
        <w:rPr>
          <w:rFonts w:ascii="Times New Roman" w:hAnsi="Times New Roman" w:cs="Times New Roman"/>
        </w:rPr>
      </w:pPr>
    </w:p>
    <w:p w14:paraId="47320CCB" w14:textId="77777777" w:rsidR="00881EED" w:rsidRPr="00945F29" w:rsidRDefault="00881EED" w:rsidP="00945F29">
      <w:pPr>
        <w:spacing w:line="480" w:lineRule="auto"/>
        <w:rPr>
          <w:rFonts w:ascii="Times New Roman" w:hAnsi="Times New Roman" w:cs="Times New Roman"/>
        </w:rPr>
      </w:pPr>
      <w:r w:rsidRPr="00945F29">
        <w:rPr>
          <w:rFonts w:ascii="Times New Roman" w:hAnsi="Times New Roman" w:cs="Times New Roman"/>
        </w:rPr>
        <w:t>Two patient identifiers - understanding the requirements: Home care: National patient safety goals NPSG. The Joint Commission. (2022, August 20).</w:t>
      </w:r>
    </w:p>
    <w:p w14:paraId="4E5B42A0" w14:textId="128B55DC" w:rsidR="0049786E" w:rsidRDefault="00945F29" w:rsidP="00945F29">
      <w:pPr>
        <w:spacing w:line="480" w:lineRule="auto"/>
      </w:pPr>
      <w:r>
        <w:rPr>
          <w:rFonts w:ascii="Times New Roman" w:hAnsi="Times New Roman" w:cs="Times New Roman"/>
        </w:rPr>
        <w:fldChar w:fldCharType="begin"/>
      </w:r>
      <w:r>
        <w:rPr>
          <w:rFonts w:ascii="Times New Roman" w:hAnsi="Times New Roman" w:cs="Times New Roman"/>
        </w:rPr>
        <w:instrText xml:space="preserve"> HYPERLINK "</w:instrText>
      </w:r>
      <w:r w:rsidRPr="00945F29">
        <w:rPr>
          <w:rFonts w:ascii="Times New Roman" w:hAnsi="Times New Roman" w:cs="Times New Roman"/>
        </w:rPr>
        <w:instrText>https://www.jointcommission.org/standards/stan</w:instrText>
      </w:r>
      <w:r w:rsidRPr="00945F29">
        <w:instrText>dard-faqs/home-care/national-</w:instrText>
      </w:r>
      <w:r>
        <w:rPr>
          <w:rFonts w:ascii="Times New Roman" w:hAnsi="Times New Roman" w:cs="Times New Roman"/>
        </w:rPr>
        <w:instrText xml:space="preserve">" </w:instrText>
      </w:r>
      <w:r>
        <w:rPr>
          <w:rFonts w:ascii="Times New Roman" w:hAnsi="Times New Roman" w:cs="Times New Roman"/>
        </w:rPr>
        <w:fldChar w:fldCharType="separate"/>
      </w:r>
      <w:r w:rsidRPr="001E6F9F">
        <w:rPr>
          <w:rStyle w:val="Hyperlink"/>
          <w:rFonts w:ascii="Times New Roman" w:hAnsi="Times New Roman" w:cs="Times New Roman"/>
        </w:rPr>
        <w:t>https://www.jointcommission.org/standards/stan</w:t>
      </w:r>
      <w:r w:rsidRPr="001E6F9F">
        <w:rPr>
          <w:rStyle w:val="Hyperlink"/>
        </w:rPr>
        <w:t>dard-faqs/home-care/national-</w:t>
      </w:r>
      <w:r>
        <w:rPr>
          <w:rFonts w:ascii="Times New Roman" w:hAnsi="Times New Roman" w:cs="Times New Roman"/>
        </w:rPr>
        <w:fldChar w:fldCharType="end"/>
      </w:r>
    </w:p>
    <w:p w14:paraId="03A5720F" w14:textId="77777777" w:rsidR="00945F29" w:rsidRDefault="00945F29" w:rsidP="00945F29">
      <w:pPr>
        <w:spacing w:line="480" w:lineRule="auto"/>
      </w:pPr>
    </w:p>
    <w:sectPr w:rsidR="00945F29" w:rsidSect="00905D71">
      <w:footerReference w:type="even"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57466" w14:textId="77777777" w:rsidR="00291500" w:rsidRDefault="00291500" w:rsidP="00905D71">
      <w:r>
        <w:separator/>
      </w:r>
    </w:p>
  </w:endnote>
  <w:endnote w:type="continuationSeparator" w:id="0">
    <w:p w14:paraId="472C452B" w14:textId="77777777" w:rsidR="00291500" w:rsidRDefault="00291500" w:rsidP="00905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844234"/>
      <w:docPartObj>
        <w:docPartGallery w:val="Page Numbers (Bottom of Page)"/>
        <w:docPartUnique/>
      </w:docPartObj>
    </w:sdtPr>
    <w:sdtContent>
      <w:p w14:paraId="78A950E2" w14:textId="5C5DEBB1" w:rsidR="00905D71" w:rsidRDefault="00905D71" w:rsidP="001E6F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98956E" w14:textId="77777777" w:rsidR="00905D71" w:rsidRDefault="00905D71" w:rsidP="00905D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9793843"/>
      <w:docPartObj>
        <w:docPartGallery w:val="Page Numbers (Bottom of Page)"/>
        <w:docPartUnique/>
      </w:docPartObj>
    </w:sdtPr>
    <w:sdtContent>
      <w:p w14:paraId="6C1EED24" w14:textId="37821CEC" w:rsidR="00905D71" w:rsidRDefault="00905D71" w:rsidP="001E6F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4195DC" w14:textId="77777777" w:rsidR="00905D71" w:rsidRDefault="00905D71" w:rsidP="00905D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D08B3" w14:textId="77777777" w:rsidR="00291500" w:rsidRDefault="00291500" w:rsidP="00905D71">
      <w:r>
        <w:separator/>
      </w:r>
    </w:p>
  </w:footnote>
  <w:footnote w:type="continuationSeparator" w:id="0">
    <w:p w14:paraId="3EF1DB69" w14:textId="77777777" w:rsidR="00291500" w:rsidRDefault="00291500" w:rsidP="00905D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ED"/>
    <w:rsid w:val="000047AD"/>
    <w:rsid w:val="00035344"/>
    <w:rsid w:val="00077E88"/>
    <w:rsid w:val="00083046"/>
    <w:rsid w:val="00291015"/>
    <w:rsid w:val="00291500"/>
    <w:rsid w:val="002A7D5C"/>
    <w:rsid w:val="003668BF"/>
    <w:rsid w:val="0038710A"/>
    <w:rsid w:val="004159B5"/>
    <w:rsid w:val="00457C75"/>
    <w:rsid w:val="00461E9F"/>
    <w:rsid w:val="004C0D90"/>
    <w:rsid w:val="00504067"/>
    <w:rsid w:val="00517266"/>
    <w:rsid w:val="00580575"/>
    <w:rsid w:val="005E3B6B"/>
    <w:rsid w:val="00632024"/>
    <w:rsid w:val="006B45EE"/>
    <w:rsid w:val="007D0D9D"/>
    <w:rsid w:val="00881EED"/>
    <w:rsid w:val="00905D71"/>
    <w:rsid w:val="00934AA5"/>
    <w:rsid w:val="00945F29"/>
    <w:rsid w:val="009578E3"/>
    <w:rsid w:val="00A11F46"/>
    <w:rsid w:val="00A144F1"/>
    <w:rsid w:val="00B20B7B"/>
    <w:rsid w:val="00B357E1"/>
    <w:rsid w:val="00B44C6E"/>
    <w:rsid w:val="00B82ACB"/>
    <w:rsid w:val="00BA78A8"/>
    <w:rsid w:val="00BC2E56"/>
    <w:rsid w:val="00C053A9"/>
    <w:rsid w:val="00CF4654"/>
    <w:rsid w:val="00D9548C"/>
    <w:rsid w:val="00E219F4"/>
    <w:rsid w:val="00F23E6C"/>
    <w:rsid w:val="00F27084"/>
    <w:rsid w:val="00F43B9D"/>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8B9E"/>
  <w14:defaultImageDpi w14:val="32767"/>
  <w15:chartTrackingRefBased/>
  <w15:docId w15:val="{64146425-0993-804B-AFEC-F72CD177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character" w:styleId="Hyperlink">
    <w:name w:val="Hyperlink"/>
    <w:basedOn w:val="DefaultParagraphFont"/>
    <w:uiPriority w:val="99"/>
    <w:unhideWhenUsed/>
    <w:rsid w:val="00945F29"/>
    <w:rPr>
      <w:color w:val="0563C1" w:themeColor="hyperlink"/>
      <w:u w:val="single"/>
    </w:rPr>
  </w:style>
  <w:style w:type="character" w:styleId="UnresolvedMention">
    <w:name w:val="Unresolved Mention"/>
    <w:basedOn w:val="DefaultParagraphFont"/>
    <w:uiPriority w:val="99"/>
    <w:rsid w:val="00945F29"/>
    <w:rPr>
      <w:color w:val="605E5C"/>
      <w:shd w:val="clear" w:color="auto" w:fill="E1DFDD"/>
    </w:rPr>
  </w:style>
  <w:style w:type="character" w:styleId="FollowedHyperlink">
    <w:name w:val="FollowedHyperlink"/>
    <w:basedOn w:val="DefaultParagraphFont"/>
    <w:uiPriority w:val="99"/>
    <w:semiHidden/>
    <w:unhideWhenUsed/>
    <w:rsid w:val="00945F29"/>
    <w:rPr>
      <w:color w:val="954F72" w:themeColor="followedHyperlink"/>
      <w:u w:val="single"/>
    </w:rPr>
  </w:style>
  <w:style w:type="paragraph" w:styleId="Footer">
    <w:name w:val="footer"/>
    <w:basedOn w:val="Normal"/>
    <w:link w:val="FooterChar"/>
    <w:uiPriority w:val="99"/>
    <w:unhideWhenUsed/>
    <w:rsid w:val="00905D71"/>
    <w:pPr>
      <w:tabs>
        <w:tab w:val="center" w:pos="4680"/>
        <w:tab w:val="right" w:pos="9360"/>
      </w:tabs>
    </w:pPr>
  </w:style>
  <w:style w:type="character" w:customStyle="1" w:styleId="FooterChar">
    <w:name w:val="Footer Char"/>
    <w:basedOn w:val="DefaultParagraphFont"/>
    <w:link w:val="Footer"/>
    <w:uiPriority w:val="99"/>
    <w:rsid w:val="00905D71"/>
  </w:style>
  <w:style w:type="character" w:styleId="PageNumber">
    <w:name w:val="page number"/>
    <w:basedOn w:val="DefaultParagraphFont"/>
    <w:uiPriority w:val="99"/>
    <w:semiHidden/>
    <w:unhideWhenUsed/>
    <w:rsid w:val="00905D71"/>
  </w:style>
  <w:style w:type="paragraph" w:styleId="NoSpacing">
    <w:name w:val="No Spacing"/>
    <w:link w:val="NoSpacingChar"/>
    <w:uiPriority w:val="1"/>
    <w:qFormat/>
    <w:rsid w:val="00905D71"/>
    <w:rPr>
      <w:rFonts w:eastAsiaTheme="minorEastAsia"/>
      <w:sz w:val="22"/>
      <w:szCs w:val="22"/>
      <w:lang w:eastAsia="zh-CN"/>
    </w:rPr>
  </w:style>
  <w:style w:type="character" w:customStyle="1" w:styleId="NoSpacingChar">
    <w:name w:val="No Spacing Char"/>
    <w:basedOn w:val="DefaultParagraphFont"/>
    <w:link w:val="NoSpacing"/>
    <w:uiPriority w:val="1"/>
    <w:rsid w:val="00905D71"/>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acrodocz.com/major-types-of-medical-record-errors-and-how-to-address-th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4</cp:revision>
  <dcterms:created xsi:type="dcterms:W3CDTF">2024-01-22T03:20:00Z</dcterms:created>
  <dcterms:modified xsi:type="dcterms:W3CDTF">2024-01-22T03:33:00Z</dcterms:modified>
</cp:coreProperties>
</file>