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Litigation</w:t>
      </w:r>
      <w:r>
        <w:t xml:space="preserve"> </w:t>
      </w:r>
      <w:r>
        <w:t xml:space="preserve">Automation</w:t>
      </w:r>
      <w:r>
        <w:t xml:space="preserve"> </w:t>
      </w:r>
      <w:r>
        <w:t xml:space="preserve">Project</w:t>
      </w:r>
      <w:r>
        <w:t xml:space="preserve"> </w:t>
      </w:r>
      <w:r>
        <w:t xml:space="preserve">—</w:t>
      </w:r>
      <w:r>
        <w:t xml:space="preserve"> </w:t>
      </w:r>
      <w:r>
        <w:t xml:space="preserve">Project</w:t>
      </w:r>
      <w:r>
        <w:t xml:space="preserve"> </w:t>
      </w:r>
      <w:r>
        <w:t xml:space="preserve">Understanding</w:t>
      </w:r>
    </w:p>
    <w:p>
      <w:pPr>
        <w:pStyle w:val="Subtitle"/>
      </w:pPr>
      <w:r>
        <w:t xml:space="preserve">Version</w:t>
      </w:r>
      <w:r>
        <w:t xml:space="preserve"> </w:t>
      </w:r>
      <w:r>
        <w:t xml:space="preserve">1</w:t>
      </w:r>
      <w:r>
        <w:t xml:space="preserve"> </w:t>
      </w:r>
      <w:r>
        <w:t xml:space="preserve">—</w:t>
      </w:r>
      <w:r>
        <w:t xml:space="preserve"> </w:t>
      </w:r>
      <w:r>
        <w:t xml:space="preserve">7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bookmarkStart w:id="27" w:name="X9ae370a02b51347cb51e0e52fea00756c035702"/>
    <w:p>
      <w:pPr>
        <w:pStyle w:val="Heading1"/>
      </w:pPr>
      <w:r>
        <w:t xml:space="preserve">Litigation Automation Project — Project Understanding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 (7 October 2026) ·</w:t>
      </w:r>
      <w:r>
        <w:t xml:space="preserve"> </w:t>
      </w:r>
      <w:r>
        <w:rPr>
          <w:bCs/>
          <w:b/>
        </w:rPr>
        <w:t xml:space="preserve">Source:</w:t>
      </w:r>
      <w:r>
        <w:t xml:space="preserve"> </w:t>
      </w:r>
      <w:r>
        <w:rPr>
          <w:rStyle w:val="VerbatimChar"/>
        </w:rPr>
        <w:t xml:space="preserve">01-Original-Instructions/2026-10-07_U-1_Project-Plan_ORIGINAL.docx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planning only; not started.</w:t>
      </w:r>
    </w:p>
    <w:p>
      <w:pPr>
        <w:pStyle w:val="BlockText"/>
      </w:pPr>
      <w:r>
        <w:t xml:space="preserve">The owner’s folder names below are</w:t>
      </w:r>
      <w:r>
        <w:t xml:space="preserve"> </w:t>
      </w:r>
      <w:r>
        <w:rPr>
          <w:bCs/>
          <w:b/>
        </w:rPr>
        <w:t xml:space="preserve">suggestions</w:t>
      </w:r>
      <w:r>
        <w:t xml:space="preserve">. The AI may change the structure, names and sub-folders if it serves the end goal better. Any change must be recorded in</w:t>
      </w:r>
      <w:r>
        <w:t xml:space="preserve"> </w:t>
      </w:r>
      <w:r>
        <w:rPr>
          <w:rStyle w:val="VerbatimChar"/>
        </w:rPr>
        <w:t xml:space="preserve">03-Instruction-Log.md</w:t>
      </w:r>
      <w:r>
        <w:t xml:space="preserve"> </w:t>
      </w:r>
      <w:r>
        <w:t xml:space="preserve">and in this document.</w:t>
      </w:r>
    </w:p>
    <w:bookmarkStart w:id="20" w:name="end-goal"/>
    <w:p>
      <w:pPr>
        <w:pStyle w:val="Heading2"/>
      </w:pPr>
      <w:r>
        <w:t xml:space="preserve">1. End goal</w:t>
      </w:r>
    </w:p>
    <w:p>
      <w:pPr>
        <w:pStyle w:val="FirstParagraph"/>
      </w:pPr>
      <w:r>
        <w:t xml:space="preserve">The owner places any new court paper into the project. Examples are an order from any court, a filing by the other party, or the owner’s own court-stamped filing. The project then does the needed work with very little further instruction. It:</w:t>
      </w:r>
    </w:p>
    <w:p>
      <w:pPr>
        <w:numPr>
          <w:ilvl w:val="0"/>
          <w:numId w:val="1001"/>
        </w:numPr>
        <w:pStyle w:val="Compact"/>
      </w:pPr>
      <w:r>
        <w:t xml:space="preserve">Saves and numbers the paper, and makes a same-name text file.</w:t>
      </w:r>
    </w:p>
    <w:p>
      <w:pPr>
        <w:numPr>
          <w:ilvl w:val="0"/>
          <w:numId w:val="1001"/>
        </w:numPr>
        <w:pStyle w:val="Compact"/>
      </w:pPr>
      <w:r>
        <w:t xml:space="preserve">Sorts it by court and by type: procedural, merits, or both.</w:t>
      </w:r>
    </w:p>
    <w:p>
      <w:pPr>
        <w:numPr>
          <w:ilvl w:val="0"/>
          <w:numId w:val="1001"/>
        </w:numPr>
        <w:pStyle w:val="Compact"/>
      </w:pPr>
      <w:r>
        <w:t xml:space="preserve">Links it into the history of that issue (trackback).</w:t>
      </w:r>
    </w:p>
    <w:p>
      <w:pPr>
        <w:numPr>
          <w:ilvl w:val="0"/>
          <w:numId w:val="1001"/>
        </w:numPr>
        <w:pStyle w:val="Compact"/>
      </w:pPr>
      <w:r>
        <w:t xml:space="preserve">Works out the next step and the due date under the court’s rules.</w:t>
      </w:r>
    </w:p>
    <w:p>
      <w:pPr>
        <w:numPr>
          <w:ilvl w:val="0"/>
          <w:numId w:val="1001"/>
        </w:numPr>
        <w:pStyle w:val="Compact"/>
      </w:pPr>
      <w:r>
        <w:t xml:space="preserve">Prepares the next filing as Word and PDF, with record cross-references and the cited case law.</w:t>
      </w:r>
    </w:p>
    <w:p>
      <w:pPr>
        <w:numPr>
          <w:ilvl w:val="0"/>
          <w:numId w:val="1001"/>
        </w:numPr>
        <w:pStyle w:val="Compact"/>
      </w:pPr>
      <w:r>
        <w:t xml:space="preserve">Tests the filing as the opposing top attorney and as the judge would (devil’s advocate), and fixes the weak points.</w:t>
      </w:r>
    </w:p>
    <w:p>
      <w:pPr>
        <w:numPr>
          <w:ilvl w:val="0"/>
          <w:numId w:val="1001"/>
        </w:numPr>
        <w:pStyle w:val="Compact"/>
      </w:pPr>
      <w:r>
        <w:t xml:space="preserve">Delivers a README:</w:t>
      </w:r>
      <w:r>
        <w:t xml:space="preserve"> </w:t>
      </w:r>
      <w:r>
        <w:rPr>
          <w:bCs/>
          <w:b/>
        </w:rPr>
        <w:t xml:space="preserve">what to file, which court, by what date, what to attach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your file is ready</w:t>
      </w:r>
      <w:r>
        <w:t xml:space="preserve">”</w:t>
      </w:r>
      <w:r>
        <w:t xml:space="preserve">.</w:t>
      </w:r>
    </w:p>
    <w:p>
      <w:pPr>
        <w:pStyle w:val="FirstParagraph"/>
      </w:pPr>
      <w:r>
        <w:t xml:space="preserve">The project must run under</w:t>
      </w:r>
      <w:r>
        <w:t xml:space="preserve"> </w:t>
      </w:r>
      <w:r>
        <w:rPr>
          <w:bCs/>
          <w:b/>
        </w:rPr>
        <w:t xml:space="preserve">any AI</w:t>
      </w:r>
      <w:r>
        <w:t xml:space="preserve"> </w:t>
      </w:r>
      <w:r>
        <w:t xml:space="preserve">(Claude, Cursor, ChatGPT and others). It uses</w:t>
      </w:r>
      <w:r>
        <w:t xml:space="preserve"> </w:t>
      </w:r>
      <w:r>
        <w:rPr>
          <w:bCs/>
          <w:b/>
        </w:rPr>
        <w:t xml:space="preserve">relative paths</w:t>
      </w:r>
      <w:r>
        <w:t xml:space="preserve"> </w:t>
      </w:r>
      <w:r>
        <w:t xml:space="preserve">so the whole folder can move between drives.</w:t>
      </w:r>
    </w:p>
    <w:p>
      <w:pPr>
        <w:pStyle w:val="BodyText"/>
      </w:pPr>
      <w:r>
        <w:rPr>
          <w:bCs/>
          <w:b/>
        </w:rPr>
        <w:t xml:space="preserve">Courts:</w:t>
      </w:r>
      <w:r>
        <w:t xml:space="preserve"> </w:t>
      </w:r>
      <w:r>
        <w:t xml:space="preserve">any USA court (trial, appeal, supreme), plus Canada and India, ready for when cases arise there.</w:t>
      </w:r>
    </w:p>
    <w:bookmarkEnd w:id="20"/>
    <w:bookmarkStart w:id="21" w:name="workflow-one-new-paper"/>
    <w:p>
      <w:pPr>
        <w:pStyle w:val="Heading2"/>
      </w:pPr>
      <w:r>
        <w:t xml:space="preserve">2. Workflow (one new paper)</w:t>
      </w:r>
    </w:p>
    <w:p>
      <w:pPr>
        <w:pStyle w:val="SourceCode"/>
      </w:pPr>
      <w:r>
        <w:rPr>
          <w:rStyle w:val="VerbatimChar"/>
        </w:rPr>
        <w:t xml:space="preserve">1  Inbox (raw paper)</w:t>
      </w:r>
      <w:r>
        <w:br/>
      </w:r>
      <w:r>
        <w:rPr>
          <w:rStyle w:val="VerbatimChar"/>
        </w:rPr>
        <w:t xml:space="preserve">→ 2  Source library (numbered, + .txt)</w:t>
      </w:r>
      <w:r>
        <w:br/>
      </w:r>
      <w:r>
        <w:rPr>
          <w:rStyle w:val="VerbatimChar"/>
        </w:rPr>
        <w:t xml:space="preserve">→ 3  Procedural / Merits (both if mixed)</w:t>
      </w:r>
      <w:r>
        <w:br/>
      </w:r>
      <w:r>
        <w:rPr>
          <w:rStyle w:val="VerbatimChar"/>
        </w:rPr>
        <w:t xml:space="preserve">→ 4  Trackback chain for the issue (+ 2 zips)</w:t>
      </w:r>
      <w:r>
        <w:br/>
      </w:r>
      <w:r>
        <w:rPr>
          <w:rStyle w:val="VerbatimChar"/>
        </w:rPr>
        <w:t xml:space="preserve">→ 11 Orders index (if it is an order)</w:t>
      </w:r>
      <w:r>
        <w:br/>
      </w:r>
      <w:r>
        <w:rPr>
          <w:rStyle w:val="VerbatimChar"/>
        </w:rPr>
        <w:t xml:space="preserve">→ 6  Rules: next step and deadline (rule number + source)</w:t>
      </w:r>
      <w:r>
        <w:br/>
      </w:r>
      <w:r>
        <w:rPr>
          <w:rStyle w:val="VerbatimChar"/>
        </w:rPr>
        <w:t xml:space="preserve">→ 12 Preparation folder for the due date (DOCX + PDF, record refs, case law)</w:t>
      </w:r>
      <w:r>
        <w:br/>
      </w:r>
      <w:r>
        <w:rPr>
          <w:rStyle w:val="VerbatimChar"/>
        </w:rPr>
        <w:t xml:space="preserve">→ 10 Devil's advocate review → corrections → review points closed</w:t>
      </w:r>
      <w:r>
        <w:br/>
      </w:r>
      <w:r>
        <w:rPr>
          <w:rStyle w:val="VerbatimChar"/>
        </w:rPr>
        <w:t xml:space="preserve">→ README "ready to file"</w:t>
      </w:r>
    </w:p>
    <w:p>
      <w:pPr>
        <w:pStyle w:val="FirstParagraph"/>
      </w:pPr>
      <w:r>
        <w:t xml:space="preserve">If the owner files a motion, folder 10 also predicts the opponent’s likely response and a likely order. When the real response arrives, the prepared reply is fine-tuned.</w:t>
      </w:r>
    </w:p>
    <w:bookmarkEnd w:id="21"/>
    <w:bookmarkStart w:id="22" w:name="Xdda49758b364ff3ee43c78a6c623af6068bf9d1"/>
    <w:p>
      <w:pPr>
        <w:pStyle w:val="Heading2"/>
      </w:pPr>
      <w:r>
        <w:t xml:space="preserve">3. Folder map (owner’s suggestion, current baseline)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Raw-data-filed-In-court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Inbox for any new paper (court orders, other party’s filings, own stamped filings, emails + attachments).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All-Source-data-AtOnePlace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paper by court, with a sequence number and a same-name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  <w:r>
              <w:t xml:space="preserve">. Appeal: continues 1–170 → 171… Trial: by docket number. Supreme Court: internal 1, 2, 3…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Segregating…Procedural-NonProcedural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Procedural (extensions, notices of appearance, attorney withdrawal) vs merits. If mixed → copy into</w:t>
            </w:r>
            <w:r>
              <w:t xml:space="preserve"> </w:t>
            </w:r>
            <w:r>
              <w:rPr>
                <w:bCs/>
                <w:b/>
              </w:rPr>
              <w:t xml:space="preserve">both</w:t>
            </w:r>
            <w:r>
              <w:t xml:space="preserve">. A</w:t>
            </w:r>
            <w:r>
              <w:t xml:space="preserve"> </w:t>
            </w:r>
            <w:r>
              <w:t xml:space="preserve">“</w:t>
            </w:r>
            <w:r>
              <w:t xml:space="preserve">both</w:t>
            </w:r>
            <w:r>
              <w:t xml:space="preserve">”</w:t>
            </w:r>
            <w:r>
              <w:t xml:space="preserve"> </w:t>
            </w:r>
            <w:r>
              <w:t xml:space="preserve">folder only for rare unclear cases.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TrackBack-Documents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chain per issue: trial motion → response → reply → order → appeal (commissioner, motion to modify) → Supreme Court. Index plus two zips: (a) structured; (b) flat with a read-me for AIs that cannot read folders.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Imp files for quick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CPs (12 volumes), key trial and appeal documents, arbitration papers, recent filings — each PDF with a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brain.</w:t>
            </w:r>
            <w:r>
              <w:t xml:space="preserve"> </w:t>
            </w:r>
            <w:r>
              <w:t xml:space="preserve">Master instructions any AI can run; general rules plus one rule file per court; token, memory and iteration management; status with times shown at the start and end; no stopping at midnight or waiting without cause.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Audio-Support-For-Prep-Docs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Owner’s voice notes → numbered text (19 exist; next =</w:t>
            </w:r>
            <w:r>
              <w:t xml:space="preserve"> </w:t>
            </w:r>
            <w:r>
              <w:rPr>
                <w:bCs/>
                <w:b/>
              </w:rPr>
              <w:t xml:space="preserve">20</w:t>
            </w:r>
            <w:r>
              <w:t xml:space="preserve">). Sub-folder</w:t>
            </w:r>
            <w:r>
              <w:t xml:space="preserve"> </w:t>
            </w:r>
            <w:r>
              <w:t xml:space="preserve">“</w:t>
            </w:r>
            <w:r>
              <w:t xml:space="preserve">What I want</w:t>
            </w:r>
            <w:r>
              <w:t xml:space="preserve">”</w:t>
            </w:r>
            <w:r>
              <w:t xml:space="preserve">. Optional master 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Audio-Support-to-understand-the prepared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Bengali HTML reader for each final document (same method as the existing</w:t>
            </w:r>
            <w:r>
              <w:t xml:space="preserve"> </w:t>
            </w:r>
            <w:r>
              <w:t xml:space="preserve">“</w:t>
            </w:r>
            <w:r>
              <w:t xml:space="preserve">English to bengali – Original</w:t>
            </w:r>
            <w:r>
              <w:t xml:space="preserve">”</w:t>
            </w:r>
            <w:r>
              <w:t xml:space="preserve"> </w:t>
            </w:r>
            <w:r>
              <w:t xml:space="preserve">project).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Better-Structural points and logic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style guide: best introductions, exhibit tables, structures, with file references. Built</w:t>
            </w:r>
            <w:r>
              <w:t xml:space="preserve"> </w:t>
            </w:r>
            <w:r>
              <w:rPr>
                <w:bCs/>
                <w:b/>
              </w:rPr>
              <w:t xml:space="preserve">last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other AI will run the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Opponent and judge simulation for each final filing; (b) active review log, dated, with points closed one by one (including reviews pasted from other AIs).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the orders from different courts – Quick 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orders by court → procedural vs merits, keeping the original order number; index with short descriptions; Canada and India ready.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Preparation-Date-wise-Upcoming-File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folder per due date: DOCX + PDF, record-reference cross-check, case-law list plus full texts, devil’s advocate hand-off.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Helps-For-Already-Created-Not-Filed-File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Last-minute check of drafts the owner already wrote: build the trackback, apply the rules, recommend improvements.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ProjectMaking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folder: original instructions, this document, the dated instruction log.</w:t>
            </w:r>
          </w:p>
        </w:tc>
      </w:tr>
    </w:tbl>
    <w:bookmarkEnd w:id="22"/>
    <w:bookmarkStart w:id="23" w:name="historical-data-one-time-after-start"/>
    <w:p>
      <w:pPr>
        <w:pStyle w:val="Heading2"/>
      </w:pPr>
      <w:r>
        <w:t xml:space="preserve">4. Historical data (one-time, after</w:t>
      </w:r>
      <w:r>
        <w:t xml:space="preserve"> </w:t>
      </w:r>
      <w:r>
        <w:t xml:space="preserve">“</w:t>
      </w:r>
      <w:r>
        <w:t xml:space="preserve">start</w:t>
      </w:r>
      <w:r>
        <w:t xml:space="preserve">”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Sources:</w:t>
      </w:r>
      <w:r>
        <w:t xml:space="preserve"> </w:t>
      </w:r>
      <w:r>
        <w:rPr>
          <w:rStyle w:val="VerbatimChar"/>
        </w:rPr>
        <w:t xml:space="preserve">F:\</w:t>
      </w:r>
      <w:r>
        <w:t xml:space="preserve"> </w:t>
      </w:r>
      <w:r>
        <w:t xml:space="preserve">(mainly</w:t>
      </w:r>
      <w:r>
        <w:t xml:space="preserve"> </w:t>
      </w:r>
      <w:r>
        <w:rPr>
          <w:rStyle w:val="VerbatimChar"/>
        </w:rPr>
        <w:t xml:space="preserve">F:\2ndOctober</w:t>
      </w:r>
      <w:r>
        <w:t xml:space="preserve">,</w:t>
      </w:r>
      <w:r>
        <w:t xml:space="preserve"> </w:t>
      </w:r>
      <w:r>
        <w:rPr>
          <w:rStyle w:val="VerbatimChar"/>
        </w:rPr>
        <w:t xml:space="preserve">F:\2ndOctober\Final structure</w:t>
      </w:r>
      <w:r>
        <w:t xml:space="preserve">, and the other projects), then</w:t>
      </w:r>
      <w:r>
        <w:t xml:space="preserve"> </w:t>
      </w:r>
      <w:r>
        <w:rPr>
          <w:rStyle w:val="VerbatimChar"/>
        </w:rPr>
        <w:t xml:space="preserve">C:\Users\Ritupriya\Downloads\brief</w:t>
      </w:r>
      <w:r>
        <w:t xml:space="preserve">,</w:t>
      </w:r>
      <w:r>
        <w:t xml:space="preserve"> </w:t>
      </w:r>
      <w:r>
        <w:rPr>
          <w:rStyle w:val="VerbatimChar"/>
        </w:rPr>
        <w:t xml:space="preserve">...\brief\Audio</w:t>
      </w:r>
      <w:r>
        <w:t xml:space="preserve">,</w:t>
      </w:r>
      <w:r>
        <w:t xml:space="preserve"> </w:t>
      </w:r>
      <w:r>
        <w:rPr>
          <w:rStyle w:val="VerbatimChar"/>
        </w:rPr>
        <w:t xml:space="preserve">...\brief\2.Structured-Way-Appeal-Data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...\brief\6.Trial-Courts-Orders\Project_for_orders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...\Downloads\English to bengali - Original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C:\Users\Ritupriya\Downloads</w:t>
      </w:r>
      <w:r>
        <w:t xml:space="preserve"> </w:t>
      </w:r>
      <w:r>
        <w:t xml:space="preserve">for Canada data.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COPY ONLY — never move or delete originals.</w:t>
      </w:r>
      <w:r>
        <w:t xml:space="preserve"> </w:t>
      </w:r>
      <w:r>
        <w:t xml:space="preserve">Copy only important files. Skip duplicates, old drafts, temporary and empty files.</w:t>
      </w:r>
    </w:p>
    <w:p>
      <w:pPr>
        <w:numPr>
          <w:ilvl w:val="0"/>
          <w:numId w:val="1002"/>
        </w:numPr>
        <w:pStyle w:val="Compact"/>
      </w:pPr>
      <w:r>
        <w:t xml:space="preserve">Show the owner a</w:t>
      </w:r>
      <w:r>
        <w:t xml:space="preserve"> </w:t>
      </w:r>
      <w:r>
        <w:rPr>
          <w:bCs/>
          <w:b/>
        </w:rPr>
        <w:t xml:space="preserve">copy / skip list</w:t>
      </w:r>
      <w:r>
        <w:t xml:space="preserve"> </w:t>
      </w:r>
      <w:r>
        <w:t xml:space="preserve">and get approval before copying.</w:t>
      </w:r>
    </w:p>
    <w:p>
      <w:pPr>
        <w:numPr>
          <w:ilvl w:val="0"/>
          <w:numId w:val="1002"/>
        </w:numPr>
        <w:pStyle w:val="Compact"/>
      </w:pPr>
      <w:r>
        <w:t xml:space="preserve">Scan every old project for good rules → into folder 6.</w:t>
      </w:r>
    </w:p>
    <w:p>
      <w:pPr>
        <w:numPr>
          <w:ilvl w:val="0"/>
          <w:numId w:val="1002"/>
        </w:numPr>
        <w:pStyle w:val="Compact"/>
      </w:pPr>
      <w:r>
        <w:t xml:space="preserve">The owner deletes the old folders</w:t>
      </w:r>
      <w:r>
        <w:t xml:space="preserve"> </w:t>
      </w:r>
      <w:r>
        <w:rPr>
          <w:bCs/>
          <w:b/>
        </w:rPr>
        <w:t xml:space="preserve">manually</w:t>
      </w:r>
      <w:r>
        <w:t xml:space="preserve">, only after this project is proven to work.</w:t>
      </w:r>
    </w:p>
    <w:bookmarkEnd w:id="23"/>
    <w:bookmarkStart w:id="24" w:name="safeguards-legal-accuracy"/>
    <w:p>
      <w:pPr>
        <w:pStyle w:val="Heading2"/>
      </w:pPr>
      <w:r>
        <w:t xml:space="preserve">5. Safeguards (legal accuracy)</w:t>
      </w:r>
    </w:p>
    <w:p>
      <w:pPr>
        <w:numPr>
          <w:ilvl w:val="0"/>
          <w:numId w:val="1003"/>
        </w:numPr>
        <w:pStyle w:val="Compact"/>
      </w:pPr>
      <w:r>
        <w:t xml:space="preserve">Every deadline is tied to a rule number and source, plus the date it was checked. The owner confirms deadlines before relying on them.</w:t>
      </w:r>
    </w:p>
    <w:p>
      <w:pPr>
        <w:numPr>
          <w:ilvl w:val="0"/>
          <w:numId w:val="1003"/>
        </w:numPr>
        <w:pStyle w:val="Compact"/>
      </w:pPr>
      <w:r>
        <w:t xml:space="preserve">Every case citation is verified against a real database (for example CourtListener) before it goes into a filing. AI can invent cases.</w:t>
      </w:r>
    </w:p>
    <w:p>
      <w:pPr>
        <w:numPr>
          <w:ilvl w:val="0"/>
          <w:numId w:val="1003"/>
        </w:numPr>
        <w:pStyle w:val="Compact"/>
      </w:pPr>
      <w:r>
        <w:t xml:space="preserve">Scanned PDFs: convert to text (OCR) and mark pages that may contain errors.</w:t>
      </w:r>
    </w:p>
    <w:p>
      <w:pPr>
        <w:numPr>
          <w:ilvl w:val="0"/>
          <w:numId w:val="1003"/>
        </w:numPr>
        <w:pStyle w:val="Compact"/>
      </w:pPr>
      <w:r>
        <w:t xml:space="preserve">No papers are sealed or confidential (owner, 2026-10-07).</w:t>
      </w:r>
    </w:p>
    <w:bookmarkEnd w:id="24"/>
    <w:bookmarkStart w:id="25" w:name="decisions-so-far"/>
    <w:p>
      <w:pPr>
        <w:pStyle w:val="Heading2"/>
      </w:pPr>
      <w:r>
        <w:t xml:space="preserve">6. Decisions so far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2026-10-07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Courts: any USA court plus Canada and India. Rules = general rules plus one file per court with an actual case.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2026-10-07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notes: 19 exist; next number 20.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2026-10-07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the project from Claude Code on the owner’s PC (local folder), because the cloud session cannot see F: or C:.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2026-10-07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filing is due in 2–3 weeks: do it first (rules for that court, trackback, check or prepare the draft, devil’s advocate); full build after.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2026-10-07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only; never move or delete. Copy/skip list approved by the owner first.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2026-10-07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structure is a suggestion; the AI may improve it. Relative paths are mandatory. Nothing except folder 14 before</w:t>
            </w:r>
            <w:r>
              <w:t xml:space="preserve"> </w:t>
            </w:r>
            <w:r>
              <w:t xml:space="preserve">“</w:t>
            </w:r>
            <w:r>
              <w:t xml:space="preserve">start</w:t>
            </w:r>
            <w:r>
              <w:t xml:space="preserve">”</w:t>
            </w:r>
            <w:r>
              <w:t xml:space="preserve">.</w:t>
            </w:r>
          </w:p>
        </w:tc>
      </w:tr>
    </w:tbl>
    <w:bookmarkEnd w:id="25"/>
    <w:bookmarkStart w:id="26" w:name="open-questions"/>
    <w:p>
      <w:pPr>
        <w:pStyle w:val="Heading2"/>
      </w:pPr>
      <w:r>
        <w:t xml:space="preserve">7. Open questions</w:t>
      </w:r>
    </w:p>
    <w:p>
      <w:pPr>
        <w:numPr>
          <w:ilvl w:val="0"/>
          <w:numId w:val="1004"/>
        </w:numPr>
        <w:pStyle w:val="Compact"/>
      </w:pPr>
      <w:r>
        <w:t xml:space="preserve">The urgent filing: which court, what due date, what type of document, and is there already a draft?</w:t>
      </w:r>
    </w:p>
    <w:p>
      <w:pPr>
        <w:numPr>
          <w:ilvl w:val="0"/>
          <w:numId w:val="1004"/>
        </w:numPr>
        <w:pStyle w:val="Compact"/>
      </w:pPr>
      <w:r>
        <w:t xml:space="preserve">Folder 1: after processing a new paper, keep the original in folder 1 (AI suggestion) or empty folder 1?</w:t>
      </w:r>
    </w:p>
    <w:p>
      <w:pPr>
        <w:numPr>
          <w:ilvl w:val="0"/>
          <w:numId w:val="1004"/>
        </w:numPr>
        <w:pStyle w:val="Compact"/>
      </w:pPr>
      <w:r>
        <w:t xml:space="preserve">AI suggestions not yet approved: a</w:t>
      </w:r>
      <w:r>
        <w:t xml:space="preserve"> </w:t>
      </w:r>
      <w:r>
        <w:rPr>
          <w:rStyle w:val="VerbatimChar"/>
        </w:rPr>
        <w:t xml:space="preserve">START-HERE.md</w:t>
      </w:r>
      <w:r>
        <w:t xml:space="preserve"> </w:t>
      </w:r>
      <w:r>
        <w:t xml:space="preserve">file at the project root; one master file list (number, court, date, type, procedural/merits, path) that all indexes are generated from.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Litigation Automation Project — Project Understanding</dc:title>
  <dc:creator/>
  <cp:keywords/>
  <dcterms:created xsi:type="dcterms:W3CDTF">2026-10-07T04:28:41Z</dcterms:created>
  <dcterms:modified xsi:type="dcterms:W3CDTF">2026-10-07T04:28:41Z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Version 1 — 7 October 2026</vt:lpwstr>
  </property>
</Properties>
</file>