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Subject – Mathematics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Class –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9.0002147913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3.000019383431"/>
        <w:gridCol w:w="1494.0000356197365"/>
        <w:gridCol w:w="3912.0000932693506"/>
        <w:gridCol w:w="2790.000066518785"/>
        <w:tblGridChange w:id="0">
          <w:tblGrid>
            <w:gridCol w:w="813.000019383431"/>
            <w:gridCol w:w="1494.0000356197365"/>
            <w:gridCol w:w="3912.0000932693506"/>
            <w:gridCol w:w="2790.000066518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Activity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 Number System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Ch.2 Mathematical Patterns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Indian &amp; International System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Ch.3 Whole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Ch.4 Prime Time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Ch.5 Number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Ch.6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Ch.7 Fractions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Fraction circle using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Ch.8 Decimals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Ch.9 Lines &amp; Angles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Ch.10 Constructions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Ch.11 Symmetry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Worksheet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Ch.12 Perimeter &amp;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Ch.13 Data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