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49CB" w14:textId="77777777" w:rsidR="004E18F2" w:rsidRPr="004E18F2" w:rsidRDefault="004E18F2" w:rsidP="004E18F2">
      <w:pPr>
        <w:jc w:val="center"/>
        <w:rPr>
          <w:b/>
          <w:bCs/>
          <w:sz w:val="48"/>
          <w:szCs w:val="48"/>
        </w:rPr>
      </w:pPr>
      <w:r w:rsidRPr="004E18F2">
        <w:rPr>
          <w:b/>
          <w:bCs/>
          <w:sz w:val="48"/>
          <w:szCs w:val="48"/>
        </w:rPr>
        <w:t>AI Finance Agent</w:t>
      </w:r>
    </w:p>
    <w:p w14:paraId="345CB635" w14:textId="77777777" w:rsidR="004E18F2" w:rsidRPr="004E18F2" w:rsidRDefault="004E18F2" w:rsidP="004E18F2">
      <w:pPr>
        <w:jc w:val="center"/>
        <w:rPr>
          <w:b/>
          <w:bCs/>
          <w:sz w:val="48"/>
          <w:szCs w:val="48"/>
        </w:rPr>
      </w:pPr>
      <w:r w:rsidRPr="004E18F2">
        <w:rPr>
          <w:b/>
          <w:bCs/>
          <w:sz w:val="48"/>
          <w:szCs w:val="48"/>
        </w:rPr>
        <w:t>Data Analysis Report</w:t>
      </w:r>
    </w:p>
    <w:p w14:paraId="63C6D157" w14:textId="77777777" w:rsidR="004E18F2" w:rsidRDefault="004E18F2" w:rsidP="004E18F2"/>
    <w:p w14:paraId="5D59D863" w14:textId="77777777" w:rsidR="004E18F2" w:rsidRPr="004E18F2" w:rsidRDefault="004E18F2" w:rsidP="004E18F2">
      <w:pPr>
        <w:jc w:val="center"/>
        <w:rPr>
          <w:sz w:val="28"/>
          <w:szCs w:val="28"/>
        </w:rPr>
      </w:pPr>
      <w:r w:rsidRPr="004E18F2">
        <w:rPr>
          <w:sz w:val="28"/>
          <w:szCs w:val="28"/>
        </w:rPr>
        <w:t>Prepared by: Ritu Verma</w:t>
      </w:r>
    </w:p>
    <w:p w14:paraId="5ACF2960" w14:textId="77777777" w:rsidR="004E18F2" w:rsidRPr="004E18F2" w:rsidRDefault="004E18F2" w:rsidP="004E18F2">
      <w:pPr>
        <w:jc w:val="center"/>
        <w:rPr>
          <w:sz w:val="28"/>
          <w:szCs w:val="28"/>
        </w:rPr>
      </w:pPr>
      <w:r w:rsidRPr="004E18F2">
        <w:rPr>
          <w:sz w:val="28"/>
          <w:szCs w:val="28"/>
        </w:rPr>
        <w:t>AI &amp; Finance Professional</w:t>
      </w:r>
    </w:p>
    <w:p w14:paraId="587338CA" w14:textId="77777777" w:rsidR="004E18F2" w:rsidRPr="004E18F2" w:rsidRDefault="004E18F2" w:rsidP="004E18F2">
      <w:pPr>
        <w:jc w:val="center"/>
        <w:rPr>
          <w:sz w:val="28"/>
          <w:szCs w:val="28"/>
        </w:rPr>
      </w:pPr>
      <w:r w:rsidRPr="004E18F2">
        <w:rPr>
          <w:sz w:val="28"/>
          <w:szCs w:val="28"/>
        </w:rPr>
        <w:t>April 2026</w:t>
      </w:r>
    </w:p>
    <w:p w14:paraId="57569352" w14:textId="77777777" w:rsidR="004E18F2" w:rsidRPr="004E18F2" w:rsidRDefault="004E18F2" w:rsidP="004E18F2">
      <w:pPr>
        <w:jc w:val="center"/>
        <w:rPr>
          <w:sz w:val="28"/>
          <w:szCs w:val="28"/>
        </w:rPr>
      </w:pPr>
    </w:p>
    <w:p w14:paraId="66DCEA06" w14:textId="3146E3FC" w:rsidR="004E18F2" w:rsidRDefault="004E18F2" w:rsidP="004E18F2">
      <w:pPr>
        <w:jc w:val="center"/>
        <w:rPr>
          <w:sz w:val="28"/>
          <w:szCs w:val="28"/>
        </w:rPr>
      </w:pPr>
      <w:r w:rsidRPr="004E18F2">
        <w:rPr>
          <w:sz w:val="28"/>
          <w:szCs w:val="28"/>
        </w:rPr>
        <w:t>Tools Used: Python | Excel | Power BI | SQL | PowerPoint</w:t>
      </w:r>
    </w:p>
    <w:p w14:paraId="07A4FE36" w14:textId="77777777" w:rsidR="004E18F2" w:rsidRDefault="004E18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05B6E8" w14:textId="386221F2" w:rsidR="00046A83" w:rsidRDefault="004E18F2" w:rsidP="004E18F2">
      <w:pPr>
        <w:pStyle w:val="Heading1"/>
      </w:pPr>
      <w:r>
        <w:lastRenderedPageBreak/>
        <w:t xml:space="preserve">Executive Summary </w:t>
      </w:r>
    </w:p>
    <w:p w14:paraId="0F359D35" w14:textId="77777777" w:rsidR="004E18F2" w:rsidRDefault="004E18F2" w:rsidP="004E18F2">
      <w:r>
        <w:t xml:space="preserve">This report presents a comprehensive data analysis of the AI Finance Agent </w:t>
      </w:r>
    </w:p>
    <w:p w14:paraId="16DCB753" w14:textId="77777777" w:rsidR="004E18F2" w:rsidRDefault="004E18F2" w:rsidP="004E18F2">
      <w:r>
        <w:t xml:space="preserve">project, covering invoice reconciliation, insurance claims, and budget </w:t>
      </w:r>
    </w:p>
    <w:p w14:paraId="2C71A00E" w14:textId="77777777" w:rsidR="004E18F2" w:rsidRDefault="004E18F2" w:rsidP="004E18F2">
      <w:r>
        <w:t xml:space="preserve">forecasting. The analysis was performed using Python, Excel Power Query, </w:t>
      </w:r>
    </w:p>
    <w:p w14:paraId="1E15F5B5" w14:textId="77777777" w:rsidR="004E18F2" w:rsidRDefault="004E18F2" w:rsidP="004E18F2">
      <w:r>
        <w:t xml:space="preserve">Power BI, and SQL across five datasets containing invoices, payments, </w:t>
      </w:r>
    </w:p>
    <w:p w14:paraId="4B7FD235" w14:textId="77777777" w:rsidR="004E18F2" w:rsidRDefault="004E18F2" w:rsidP="004E18F2">
      <w:r>
        <w:t>claims, settlements, and budget records.</w:t>
      </w:r>
    </w:p>
    <w:p w14:paraId="01B0109A" w14:textId="77777777" w:rsidR="004E18F2" w:rsidRDefault="004E18F2" w:rsidP="004E18F2"/>
    <w:p w14:paraId="5A799326" w14:textId="77777777" w:rsidR="004E18F2" w:rsidRDefault="004E18F2" w:rsidP="004E18F2">
      <w:r>
        <w:t xml:space="preserve">Key findings reveal that 40% of invoices remain unpaid (Rs. 7,700 </w:t>
      </w:r>
    </w:p>
    <w:p w14:paraId="050F0349" w14:textId="77777777" w:rsidR="004E18F2" w:rsidRDefault="004E18F2" w:rsidP="004E18F2">
      <w:r>
        <w:t xml:space="preserve">outstanding), 2 insurance claims worth Rs. 1,20,000 are pending settlement, </w:t>
      </w:r>
    </w:p>
    <w:p w14:paraId="2BFDAFE8" w14:textId="77777777" w:rsidR="004E18F2" w:rsidRDefault="004E18F2" w:rsidP="004E18F2">
      <w:r>
        <w:t xml:space="preserve">and the average monthly expense ratio stands at 83.8% — above the </w:t>
      </w:r>
    </w:p>
    <w:p w14:paraId="3E522D73" w14:textId="77777777" w:rsidR="004E18F2" w:rsidRDefault="004E18F2" w:rsidP="004E18F2">
      <w:r>
        <w:t xml:space="preserve">recommended 80% threshold. Immediate action is recommended for vendor </w:t>
      </w:r>
    </w:p>
    <w:p w14:paraId="6CFEC67C" w14:textId="69C8A8EC" w:rsidR="004E18F2" w:rsidRDefault="004E18F2" w:rsidP="004E18F2">
      <w:r>
        <w:t>follow-up and claims escalation.</w:t>
      </w:r>
    </w:p>
    <w:p w14:paraId="5205644A" w14:textId="77777777" w:rsidR="004E18F2" w:rsidRDefault="004E18F2">
      <w:r>
        <w:br w:type="page"/>
      </w:r>
    </w:p>
    <w:p w14:paraId="131A0F46" w14:textId="6A9B789E" w:rsidR="004E18F2" w:rsidRDefault="0041522D" w:rsidP="0041522D">
      <w:pPr>
        <w:pStyle w:val="Heading1"/>
      </w:pPr>
      <w:r>
        <w:lastRenderedPageBreak/>
        <w:t>1.</w:t>
      </w:r>
      <w:r w:rsidR="004E18F2">
        <w:t>Invoice Analysis</w:t>
      </w:r>
    </w:p>
    <w:p w14:paraId="1BE92D19" w14:textId="77777777" w:rsidR="004E18F2" w:rsidRDefault="004E18F2" w:rsidP="004E18F2">
      <w:r>
        <w:t xml:space="preserve">A total of 5 invoices were processed with a combined value of Rs. 26,700. </w:t>
      </w:r>
    </w:p>
    <w:p w14:paraId="5B73CBDB" w14:textId="77777777" w:rsidR="004E18F2" w:rsidRDefault="004E18F2" w:rsidP="004E18F2">
      <w:r>
        <w:t xml:space="preserve">The reconciliation process identified 3 matched invoices (Rs. 19,000) and </w:t>
      </w:r>
    </w:p>
    <w:p w14:paraId="75B3A5F2" w14:textId="04607E1C" w:rsidR="004E18F2" w:rsidRDefault="004E18F2" w:rsidP="004E18F2">
      <w:r>
        <w:t>2 unmatched invoices (Rs. 7,700) requiring immediate follow-up.</w:t>
      </w:r>
    </w:p>
    <w:p w14:paraId="1E862E35" w14:textId="77777777" w:rsidR="004E18F2" w:rsidRDefault="004E18F2" w:rsidP="004E18F2"/>
    <w:p w14:paraId="5CD77804" w14:textId="3B22763D" w:rsidR="004E18F2" w:rsidRDefault="004E18F2" w:rsidP="004E18F2">
      <w:pPr>
        <w:pStyle w:val="Heading2"/>
      </w:pPr>
      <w:r>
        <w:t>Key Findings</w:t>
      </w:r>
    </w:p>
    <w:p w14:paraId="5E0CD10E" w14:textId="77777777" w:rsidR="004E18F2" w:rsidRDefault="004E18F2" w:rsidP="004E18F2">
      <w:r>
        <w:t>- Total Invoices: 5</w:t>
      </w:r>
    </w:p>
    <w:p w14:paraId="2CBCF641" w14:textId="77777777" w:rsidR="004E18F2" w:rsidRDefault="004E18F2" w:rsidP="004E18F2">
      <w:r>
        <w:t>- Total Amount: Rs. 26,700</w:t>
      </w:r>
    </w:p>
    <w:p w14:paraId="683FF23A" w14:textId="77777777" w:rsidR="004E18F2" w:rsidRDefault="004E18F2" w:rsidP="004E18F2">
      <w:r>
        <w:t>- Paid: 3 invoices — Rs. 19,000 (71.2%)</w:t>
      </w:r>
    </w:p>
    <w:p w14:paraId="783C9A5F" w14:textId="77777777" w:rsidR="004E18F2" w:rsidRDefault="004E18F2" w:rsidP="004E18F2">
      <w:r>
        <w:t>- Unpaid: 2 invoices — Rs. 7,700 (28.8%)</w:t>
      </w:r>
    </w:p>
    <w:p w14:paraId="47FB1FA7" w14:textId="77777777" w:rsidR="004E18F2" w:rsidRDefault="004E18F2" w:rsidP="004E18F2">
      <w:r>
        <w:t>- Highest Invoice: PQR Inc — Rs. 7,800</w:t>
      </w:r>
    </w:p>
    <w:p w14:paraId="4518A02E" w14:textId="07FA2E4D" w:rsidR="004E18F2" w:rsidRDefault="004E18F2" w:rsidP="004E18F2">
      <w:r>
        <w:t>- Unpaid Vendors: XYZ Ltd (Rs. 3,200), LMN Co (Rs. 4,500)</w:t>
      </w:r>
    </w:p>
    <w:p w14:paraId="550AF833" w14:textId="77777777" w:rsidR="004E18F2" w:rsidRDefault="004E18F2" w:rsidP="004E18F2"/>
    <w:p w14:paraId="70D36787" w14:textId="6CA8984C" w:rsidR="004E18F2" w:rsidRDefault="004E18F2">
      <w:r w:rsidRPr="004E18F2">
        <w:drawing>
          <wp:inline distT="0" distB="0" distL="0" distR="0" wp14:anchorId="2F6735FA" wp14:editId="258E7616">
            <wp:extent cx="5429172" cy="3333921"/>
            <wp:effectExtent l="0" t="0" r="63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F7D4DBB-BE30-161E-8BA6-3F0F7D5F32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4F7D4DBB-BE30-161E-8BA6-3F0F7D5F32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172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EC7D4F9" w14:textId="547C815C" w:rsidR="0041522D" w:rsidRDefault="0041522D" w:rsidP="0041522D">
      <w:pPr>
        <w:pStyle w:val="Heading1"/>
      </w:pPr>
      <w:r>
        <w:lastRenderedPageBreak/>
        <w:t>2. Insurance Claims Analysis</w:t>
      </w:r>
    </w:p>
    <w:p w14:paraId="7833F21D" w14:textId="77777777" w:rsidR="0041522D" w:rsidRDefault="0041522D" w:rsidP="0041522D">
      <w:r>
        <w:t xml:space="preserve">A total of 5 insurance claims were analyzed with a combined claimed </w:t>
      </w:r>
    </w:p>
    <w:p w14:paraId="7BDC485B" w14:textId="77777777" w:rsidR="0041522D" w:rsidRDefault="0041522D" w:rsidP="0041522D">
      <w:r>
        <w:t xml:space="preserve">value of Rs. 1,93,000. Of these, 3 claims were settled (Rs. 67,000) </w:t>
      </w:r>
    </w:p>
    <w:p w14:paraId="4CD0B4C8" w14:textId="77777777" w:rsidR="0041522D" w:rsidRDefault="0041522D" w:rsidP="0041522D">
      <w:r>
        <w:t xml:space="preserve">and 2 remain pending (Rs. 1,20,000), representing significant </w:t>
      </w:r>
    </w:p>
    <w:p w14:paraId="073E7C95" w14:textId="7DB441E2" w:rsidR="0041522D" w:rsidRDefault="0041522D" w:rsidP="0041522D">
      <w:r>
        <w:t>financial exposure.</w:t>
      </w:r>
    </w:p>
    <w:p w14:paraId="321EF91F" w14:textId="77777777" w:rsidR="0041522D" w:rsidRDefault="0041522D" w:rsidP="0041522D"/>
    <w:p w14:paraId="05CE9941" w14:textId="568E6AF1" w:rsidR="0041522D" w:rsidRDefault="0041522D" w:rsidP="0041522D">
      <w:pPr>
        <w:pStyle w:val="Heading2"/>
      </w:pPr>
      <w:r>
        <w:t>Key Findings</w:t>
      </w:r>
    </w:p>
    <w:p w14:paraId="76DC4452" w14:textId="77777777" w:rsidR="0041522D" w:rsidRDefault="0041522D" w:rsidP="0041522D">
      <w:r>
        <w:t>- Total Claims: 5</w:t>
      </w:r>
    </w:p>
    <w:p w14:paraId="7B35F080" w14:textId="77777777" w:rsidR="0041522D" w:rsidRDefault="0041522D" w:rsidP="0041522D">
      <w:r>
        <w:t>- Total Claimed: Rs. 1,93,000</w:t>
      </w:r>
    </w:p>
    <w:p w14:paraId="5F58624C" w14:textId="77777777" w:rsidR="0041522D" w:rsidRDefault="0041522D" w:rsidP="0041522D">
      <w:r>
        <w:t xml:space="preserve">- Settled: 3 claims — Rs. 67,000 </w:t>
      </w:r>
      <w:r>
        <w:rPr>
          <w:rFonts w:ascii="Segoe UI Emoji" w:hAnsi="Segoe UI Emoji" w:cs="Segoe UI Emoji"/>
        </w:rPr>
        <w:t>✅</w:t>
      </w:r>
    </w:p>
    <w:p w14:paraId="5CBFEAEE" w14:textId="77777777" w:rsidR="0041522D" w:rsidRDefault="0041522D" w:rsidP="0041522D">
      <w:r>
        <w:t xml:space="preserve">- Pending: 2 claims — Rs. 1,20,000 </w:t>
      </w:r>
      <w:r>
        <w:rPr>
          <w:rFonts w:ascii="Segoe UI Emoji" w:hAnsi="Segoe UI Emoji" w:cs="Segoe UI Emoji"/>
        </w:rPr>
        <w:t>❌</w:t>
      </w:r>
    </w:p>
    <w:p w14:paraId="49A486D3" w14:textId="77777777" w:rsidR="0041522D" w:rsidRDefault="0041522D" w:rsidP="0041522D">
      <w:r>
        <w:t>- Highest Risk: Sunita Rao (ICICI Lombard) — Rs. 72,000</w:t>
      </w:r>
    </w:p>
    <w:p w14:paraId="0CA1B7CC" w14:textId="47D528BD" w:rsidR="0041522D" w:rsidRDefault="0041522D" w:rsidP="0041522D">
      <w:r>
        <w:t>- Top Insurer by Volume: HDFC Ergo — 41.97%</w:t>
      </w:r>
    </w:p>
    <w:p w14:paraId="16A4F12C" w14:textId="77777777" w:rsidR="0041522D" w:rsidRDefault="0041522D" w:rsidP="0041522D"/>
    <w:p w14:paraId="33DD3486" w14:textId="72433799" w:rsidR="0041522D" w:rsidRDefault="0041522D" w:rsidP="0041522D">
      <w:r w:rsidRPr="0041522D">
        <w:drawing>
          <wp:inline distT="0" distB="0" distL="0" distR="0" wp14:anchorId="17B8E677" wp14:editId="2E2D774D">
            <wp:extent cx="4711700" cy="269240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981557E-6170-4B9C-EDD6-A776B0FD6E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981557E-6170-4B9C-EDD6-A776B0FD6E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FADC" w14:textId="77777777" w:rsidR="0041522D" w:rsidRDefault="0041522D" w:rsidP="0041522D"/>
    <w:p w14:paraId="73D71F93" w14:textId="77777777" w:rsidR="0041522D" w:rsidRDefault="0041522D" w:rsidP="0041522D"/>
    <w:p w14:paraId="0D95B1F5" w14:textId="7BD7F2B5" w:rsidR="0041522D" w:rsidRDefault="0041522D" w:rsidP="0041522D">
      <w:pPr>
        <w:pStyle w:val="Heading1"/>
      </w:pPr>
      <w:r>
        <w:lastRenderedPageBreak/>
        <w:t>3.Budget Analysis</w:t>
      </w:r>
    </w:p>
    <w:p w14:paraId="4B9B7832" w14:textId="77777777" w:rsidR="0041522D" w:rsidRDefault="0041522D" w:rsidP="0041522D">
      <w:r>
        <w:t xml:space="preserve">Six months of budget data (September 2023 to February 2024) was analyzed </w:t>
      </w:r>
    </w:p>
    <w:p w14:paraId="265EEC69" w14:textId="77777777" w:rsidR="0041522D" w:rsidRDefault="0041522D" w:rsidP="0041522D">
      <w:r>
        <w:t xml:space="preserve">to identify income trends, expense patterns, and net surplus. The data </w:t>
      </w:r>
    </w:p>
    <w:p w14:paraId="22A02E3F" w14:textId="77777777" w:rsidR="0041522D" w:rsidRDefault="0041522D" w:rsidP="0041522D">
      <w:r>
        <w:t xml:space="preserve">reveals a consistently positive net surplus, though expense ratios </w:t>
      </w:r>
    </w:p>
    <w:p w14:paraId="13961828" w14:textId="761ADFE7" w:rsidR="0041522D" w:rsidRDefault="0041522D" w:rsidP="0041522D">
      <w:r>
        <w:t>remain above the recommended 80% threshold in most months.</w:t>
      </w:r>
    </w:p>
    <w:p w14:paraId="00DE44CE" w14:textId="77777777" w:rsidR="0041522D" w:rsidRDefault="0041522D" w:rsidP="0041522D"/>
    <w:p w14:paraId="18518BFA" w14:textId="358948E3" w:rsidR="004E18F2" w:rsidRDefault="0041522D" w:rsidP="0041522D">
      <w:pPr>
        <w:pStyle w:val="Heading2"/>
      </w:pPr>
      <w:r>
        <w:t>Key Findings</w:t>
      </w:r>
    </w:p>
    <w:p w14:paraId="0D47F645" w14:textId="77777777" w:rsidR="0041522D" w:rsidRDefault="0041522D" w:rsidP="0041522D">
      <w:r>
        <w:t>- Period: Sep 2023 — Feb 2024 (6 months)</w:t>
      </w:r>
    </w:p>
    <w:p w14:paraId="1CBF7A9A" w14:textId="77777777" w:rsidR="0041522D" w:rsidRDefault="0041522D" w:rsidP="0041522D">
      <w:r>
        <w:t>- Average Monthly Income: Rs. 88,833</w:t>
      </w:r>
    </w:p>
    <w:p w14:paraId="78CF2EFF" w14:textId="77777777" w:rsidR="0041522D" w:rsidRDefault="0041522D" w:rsidP="0041522D">
      <w:r>
        <w:t>- Average Monthly Expenses: Rs. 74,667</w:t>
      </w:r>
    </w:p>
    <w:p w14:paraId="3F4AF0A9" w14:textId="77777777" w:rsidR="0041522D" w:rsidRDefault="0041522D" w:rsidP="0041522D">
      <w:r>
        <w:t>- Average Net Surplus: Rs. 14,167</w:t>
      </w:r>
    </w:p>
    <w:p w14:paraId="38FF5F55" w14:textId="77777777" w:rsidR="0041522D" w:rsidRDefault="0041522D" w:rsidP="0041522D">
      <w:r>
        <w:t xml:space="preserve">- Highest Expense Ratio: Nov 2023 — 91.5% </w:t>
      </w:r>
      <w:r>
        <w:rPr>
          <w:rFonts w:ascii="Segoe UI Emoji" w:hAnsi="Segoe UI Emoji" w:cs="Segoe UI Emoji"/>
        </w:rPr>
        <w:t>⚠️</w:t>
      </w:r>
    </w:p>
    <w:p w14:paraId="37F914D9" w14:textId="77777777" w:rsidR="0041522D" w:rsidRDefault="0041522D" w:rsidP="0041522D">
      <w:r>
        <w:t xml:space="preserve">- Lowest Expense Ratio: Sep 2023 — 80.0% </w:t>
      </w:r>
      <w:r>
        <w:rPr>
          <w:rFonts w:ascii="Segoe UI Emoji" w:hAnsi="Segoe UI Emoji" w:cs="Segoe UI Emoji"/>
        </w:rPr>
        <w:t>✅</w:t>
      </w:r>
    </w:p>
    <w:p w14:paraId="08FF5E4B" w14:textId="78CDB372" w:rsidR="0041522D" w:rsidRDefault="0041522D" w:rsidP="0041522D">
      <w:r>
        <w:t>- Best Net Surplus: Dec 2023 — Rs. 13,000</w:t>
      </w:r>
      <w:r>
        <w:br/>
      </w:r>
    </w:p>
    <w:p w14:paraId="3034A702" w14:textId="7127519D" w:rsidR="0041522D" w:rsidRDefault="0041522D" w:rsidP="0041522D">
      <w:r w:rsidRPr="0041522D">
        <w:drawing>
          <wp:inline distT="0" distB="0" distL="0" distR="0" wp14:anchorId="0C72D5BF" wp14:editId="2C7EAE78">
            <wp:extent cx="4984796" cy="3276768"/>
            <wp:effectExtent l="0" t="0" r="6350" b="0"/>
            <wp:docPr id="97441221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573E07B-DFC3-40FD-42B9-D8E13F8E0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573E07B-DFC3-40FD-42B9-D8E13F8E01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796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859A" w14:textId="2ECB74B8" w:rsidR="0041522D" w:rsidRDefault="0041522D" w:rsidP="0041522D">
      <w:pPr>
        <w:pStyle w:val="Heading1"/>
      </w:pPr>
      <w:r>
        <w:lastRenderedPageBreak/>
        <w:t>4.SQL Data Analysis</w:t>
      </w:r>
    </w:p>
    <w:p w14:paraId="3FAB9280" w14:textId="77777777" w:rsidR="0041522D" w:rsidRDefault="0041522D" w:rsidP="0041522D">
      <w:r>
        <w:t xml:space="preserve">SQL queries were executed using SQLite (DB Browser) on five imported </w:t>
      </w:r>
    </w:p>
    <w:p w14:paraId="34201723" w14:textId="77777777" w:rsidR="0041522D" w:rsidRDefault="0041522D" w:rsidP="0041522D">
      <w:r>
        <w:t xml:space="preserve">tables to perform deeper analysis including vendor ranking, payment </w:t>
      </w:r>
    </w:p>
    <w:p w14:paraId="4E245D00" w14:textId="77777777" w:rsidR="0041522D" w:rsidRDefault="0041522D" w:rsidP="0041522D">
      <w:r>
        <w:t xml:space="preserve">status identification, claims variance calculation, and expense ratio </w:t>
      </w:r>
    </w:p>
    <w:p w14:paraId="38A33B3E" w14:textId="6410A72F" w:rsidR="0041522D" w:rsidRDefault="0041522D" w:rsidP="0041522D">
      <w:r>
        <w:t>computation.</w:t>
      </w:r>
    </w:p>
    <w:p w14:paraId="5C7A2057" w14:textId="77777777" w:rsidR="0041522D" w:rsidRDefault="0041522D" w:rsidP="0041522D"/>
    <w:p w14:paraId="72416C7F" w14:textId="0A335446" w:rsidR="0041522D" w:rsidRDefault="0041522D" w:rsidP="0041522D">
      <w:pPr>
        <w:pStyle w:val="Heading2"/>
      </w:pPr>
      <w:r>
        <w:t>Query Results Summary</w:t>
      </w:r>
    </w:p>
    <w:p w14:paraId="4D19F856" w14:textId="77777777" w:rsidR="0041522D" w:rsidRDefault="0041522D" w:rsidP="0041522D">
      <w:r>
        <w:t>- Query 1 — Vendor Ranking: PQR Inc highest at Rs. 7,800</w:t>
      </w:r>
    </w:p>
    <w:p w14:paraId="7858D753" w14:textId="77777777" w:rsidR="0041522D" w:rsidRDefault="0041522D" w:rsidP="0041522D">
      <w:r>
        <w:t>- Query 2 — Payment Status: 3 Paid, 2 Unpaid (LEFT JOIN)</w:t>
      </w:r>
    </w:p>
    <w:p w14:paraId="0349946D" w14:textId="77777777" w:rsidR="0041522D" w:rsidRDefault="0041522D" w:rsidP="0041522D">
      <w:r>
        <w:t>- Query 3 — Claims Variance: Sunita Rao highest at Rs. 72,000</w:t>
      </w:r>
    </w:p>
    <w:p w14:paraId="780CCE71" w14:textId="38CFC415" w:rsidR="0041522D" w:rsidRDefault="0041522D" w:rsidP="0041522D">
      <w:r>
        <w:t>- Query 4 — Expense Ratio: Nov 2023 highest at 91.5%</w:t>
      </w:r>
    </w:p>
    <w:p w14:paraId="0A8F0BEB" w14:textId="77777777" w:rsidR="0041522D" w:rsidRDefault="0041522D" w:rsidP="0041522D"/>
    <w:p w14:paraId="3469685D" w14:textId="076BB5B8" w:rsidR="0041522D" w:rsidRPr="0041522D" w:rsidRDefault="0041522D" w:rsidP="0041522D">
      <w:r w:rsidRPr="0041522D">
        <w:drawing>
          <wp:inline distT="0" distB="0" distL="0" distR="0" wp14:anchorId="4A27182E" wp14:editId="1D38527F">
            <wp:extent cx="6341597" cy="1644650"/>
            <wp:effectExtent l="0" t="0" r="2540" b="0"/>
            <wp:docPr id="891110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F934415-B593-3D26-D84F-D68ECEC2F6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F934415-B593-3D26-D84F-D68ECEC2F6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1436" cy="164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BB23" w14:textId="77777777" w:rsidR="0041522D" w:rsidRPr="0041522D" w:rsidRDefault="0041522D" w:rsidP="0041522D"/>
    <w:p w14:paraId="6D4901D4" w14:textId="77777777" w:rsidR="0041522D" w:rsidRDefault="0041522D" w:rsidP="0041522D"/>
    <w:p w14:paraId="5FED612B" w14:textId="77777777" w:rsidR="0041522D" w:rsidRDefault="0041522D" w:rsidP="0041522D"/>
    <w:p w14:paraId="3D4C11A4" w14:textId="77777777" w:rsidR="0041522D" w:rsidRDefault="0041522D" w:rsidP="0041522D"/>
    <w:p w14:paraId="7B66AC5B" w14:textId="77777777" w:rsidR="0041522D" w:rsidRDefault="0041522D" w:rsidP="0041522D"/>
    <w:p w14:paraId="6930C5E2" w14:textId="77777777" w:rsidR="0041522D" w:rsidRDefault="0041522D" w:rsidP="0041522D"/>
    <w:p w14:paraId="00569CF9" w14:textId="77777777" w:rsidR="0041522D" w:rsidRDefault="0041522D" w:rsidP="0041522D"/>
    <w:p w14:paraId="03058979" w14:textId="77777777" w:rsidR="0041522D" w:rsidRDefault="0041522D" w:rsidP="0041522D"/>
    <w:p w14:paraId="3790B555" w14:textId="1C77C2BF" w:rsidR="0041522D" w:rsidRDefault="0041522D" w:rsidP="0041522D">
      <w:pPr>
        <w:pStyle w:val="Heading1"/>
      </w:pPr>
      <w:r>
        <w:lastRenderedPageBreak/>
        <w:t>5.Recommendations</w:t>
      </w:r>
    </w:p>
    <w:p w14:paraId="4444B9BE" w14:textId="77777777" w:rsidR="0041522D" w:rsidRDefault="0041522D" w:rsidP="0041522D">
      <w:r>
        <w:t xml:space="preserve">Based on the data analysis across invoices, insurance claims, and budget </w:t>
      </w:r>
    </w:p>
    <w:p w14:paraId="1B9692CE" w14:textId="77777777" w:rsidR="0041522D" w:rsidRDefault="0041522D" w:rsidP="0041522D">
      <w:r>
        <w:t xml:space="preserve">forecasting, the following actions are recommended to improve financial </w:t>
      </w:r>
    </w:p>
    <w:p w14:paraId="0FF1C462" w14:textId="7A8AA812" w:rsidR="0041522D" w:rsidRDefault="0041522D" w:rsidP="0041522D">
      <w:r>
        <w:t>operations and reduce risk exposure.</w:t>
      </w:r>
    </w:p>
    <w:p w14:paraId="32EF4899" w14:textId="77777777" w:rsidR="0041522D" w:rsidRDefault="0041522D" w:rsidP="0041522D"/>
    <w:p w14:paraId="214C9AD6" w14:textId="4A70572E" w:rsidR="0041522D" w:rsidRDefault="0041522D" w:rsidP="0041522D">
      <w:pPr>
        <w:pStyle w:val="Heading2"/>
      </w:pPr>
      <w:r>
        <w:t>Immediate Actions</w:t>
      </w:r>
    </w:p>
    <w:p w14:paraId="7EF48065" w14:textId="77777777" w:rsidR="0009101E" w:rsidRDefault="0009101E" w:rsidP="0009101E">
      <w:r>
        <w:t>- Contact XYZ Ltd and LMN Co to recover Rs. 7,700 in unpaid invoices</w:t>
      </w:r>
    </w:p>
    <w:p w14:paraId="04EEB208" w14:textId="77777777" w:rsidR="0009101E" w:rsidRDefault="0009101E" w:rsidP="0009101E">
      <w:r>
        <w:t>- Escalate Sunita Rao (Rs. 72,000) and Priya Mehta (Rs. 48,000) claims</w:t>
      </w:r>
    </w:p>
    <w:p w14:paraId="583AFF8B" w14:textId="5430A2D0" w:rsidR="0041522D" w:rsidRDefault="0009101E" w:rsidP="0009101E">
      <w:r>
        <w:t>- Investigate November 2023 expense spike — ratio reached 91.5%</w:t>
      </w:r>
    </w:p>
    <w:p w14:paraId="655604EC" w14:textId="77777777" w:rsidR="0009101E" w:rsidRDefault="0009101E" w:rsidP="0009101E"/>
    <w:p w14:paraId="31E0917B" w14:textId="693E7B90" w:rsidR="0009101E" w:rsidRDefault="0009101E" w:rsidP="0009101E">
      <w:pPr>
        <w:pStyle w:val="Heading2"/>
      </w:pPr>
      <w:r w:rsidRPr="0009101E">
        <w:t>Process Improvements</w:t>
      </w:r>
    </w:p>
    <w:p w14:paraId="2DADCF0F" w14:textId="77777777" w:rsidR="0009101E" w:rsidRDefault="0009101E" w:rsidP="0009101E">
      <w:r>
        <w:t>- Set up automated alerts for invoices unpaid beyond 30 days</w:t>
      </w:r>
    </w:p>
    <w:p w14:paraId="7FED44CB" w14:textId="77777777" w:rsidR="0009101E" w:rsidRDefault="0009101E" w:rsidP="0009101E">
      <w:r>
        <w:t>- Target expense ratio below 80% from March 2024 onwards</w:t>
      </w:r>
    </w:p>
    <w:p w14:paraId="4C75117D" w14:textId="77777777" w:rsidR="0009101E" w:rsidRDefault="0009101E" w:rsidP="0009101E">
      <w:r>
        <w:t>- Implement monthly claims review with insurers</w:t>
      </w:r>
    </w:p>
    <w:p w14:paraId="7A251A3C" w14:textId="422CB80F" w:rsidR="0009101E" w:rsidRPr="0009101E" w:rsidRDefault="0009101E" w:rsidP="0009101E">
      <w:r>
        <w:t>- Automate reconciliation reports using AI Finance Agent</w:t>
      </w:r>
    </w:p>
    <w:sectPr w:rsidR="0009101E" w:rsidRPr="0009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2CF0"/>
    <w:multiLevelType w:val="hybridMultilevel"/>
    <w:tmpl w:val="AD505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35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31"/>
    <w:rsid w:val="00046A83"/>
    <w:rsid w:val="00080FF0"/>
    <w:rsid w:val="0009101E"/>
    <w:rsid w:val="00105FCE"/>
    <w:rsid w:val="0041522D"/>
    <w:rsid w:val="004E18F2"/>
    <w:rsid w:val="00604B95"/>
    <w:rsid w:val="00615E31"/>
    <w:rsid w:val="006B619F"/>
    <w:rsid w:val="00AF42DB"/>
    <w:rsid w:val="00CF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5C46D"/>
  <w15:chartTrackingRefBased/>
  <w15:docId w15:val="{53E67178-4E2A-4E98-9C62-8F9ECF41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Verma</dc:creator>
  <cp:keywords/>
  <dc:description/>
  <cp:lastModifiedBy>Ritu Verma</cp:lastModifiedBy>
  <cp:revision>2</cp:revision>
  <dcterms:created xsi:type="dcterms:W3CDTF">2026-04-05T16:44:00Z</dcterms:created>
  <dcterms:modified xsi:type="dcterms:W3CDTF">2026-04-05T17:05:00Z</dcterms:modified>
</cp:coreProperties>
</file>