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0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2572.7999999999997" w:right="1852.8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" w:line="276" w:lineRule="auto"/>
        <w:ind w:left="720" w:right="663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Introduction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Hip Arthroplasty (THA) or hip replacement is a standard surgical reconstruction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that offers relief from pain and restoration of hip joint functions for patients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suffering from osteoarthritis (arthrosis), rheumatoid arthritis, congenital deformities or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post-traumatic disorders. The working principle of hip joint is similar to that of 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 ball-and-socket joint, wherein the head of the femur rotates with respect to the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acetabulum. In a standard hip replacement procedure, the proximal part of the femur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replaced by an implant, consisting of a femoral stem and a modular head, whereas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acetabular side, a hemi-spherical cup is attached to the socket of the pelvic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bone. Based on the fixation technique, THA can be broadly classified as cemented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cementless arthroplasties. In cemented fixation, the implant is made to adhere to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bone using bone-cement, whereas the implant-bone fixation in cementless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prosthesis is attained through bone ingrowth into the porous-coated or fibre-meshed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surface on the implant. Although both the techniques have their own advantages and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disadvantages, the cementless THA is being increasingly preferred by surgeons owing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150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its more natural (biologic) fixation with bone (Yamada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2009).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past few decades have seen an exceptional growth of hip procedures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globally. Each year, over 800,000 THA operations are performed all over the world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(Fraldi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2009). From 1967 to 2013, the total number of primary total hip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replacements (THRs) in Sweden has skyrocketed from a humble 6 operations to 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whopping 16,330 incidences (Swedish Hip Arthroplasty Register, Annual Report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2013). More than 285,000 THAs are performed each year in the United States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Agency for Healthcare Research and Quality, U.S.A.) and the number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annual hip fractures in the country has been projected to surpass 500,000 annually by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year 2040 (Cummings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1990). The number of hip procedures in Australia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increased by 46.50% since 2003, and it is further anticipated that the rate of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 will continue in future (National Joint Replacement Registry, Annual Report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2014). Between the years 2003 and 2013, a total of 620,400 primary hip replacements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reported in the 11th Annual Report of National Joint Registry for England and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Wales (2014), while osteoarthritis accounted for the majority (93%) of the cases. The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registry also reported an increase in the use of cementless implants from 16.8% to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42.5% over the same period, and corresponding decrease in the use of cemented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counterparts from 60.5% to 33.2%. In India, the annual incidence rate of the surgery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approximately 470,000 (Source: The American national Institute of Arthritis and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Musculoskeletal and Skin Diseases). However, in a country of over 1.2 billion people,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yearly rate of incidences is postulated to rise (Pachore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2013). Furthermore,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the report, 65% of the THAs in India were performed using cementless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prostheses. In the United States, 60% to 90% of the THAs performed yearly involve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12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cementless cup and cementless stem (Dunbar, 2009; Lombardi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2009).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immense success of THA notwithstanding, the failure rate is estimated to be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10% globally (Mancuso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1997; Kurtz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2007), and with the recent rise in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incidences, there has been a significant increase in the absolute number of failed joints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(Taylor and Prendergast, 2015). The principal measure of outcome of a THA is time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first revision surgery. Ahnfelt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(1990) reported that the failed 10% hip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replacements need revision surgery after a mean duration of 10 years in use,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depending on the patient’s conditions, disorder and the type of implants used.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these failures have been due to multifactorial reasons, the majority may be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attributed to the biomechanical causes. Implant-induced adverse bone remodelling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excessive implant-bone interface stresses, leading to progressive interface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debonding, are two major biomechanical failure mechanisms that may compromise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durability of cementless hip prostheses. Amongst the short-term failure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mechanisms, lack of primary stability due to excessive interfacial micromotion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influences the success of cementless arthroplasties by compromising the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biologic attachment between the implant and femur. Cumulative or individual effect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all of these mechanisms may lead to gross aseptic loosening of the implant or in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extreme cases, femur fracture. Besides key aspects, such as surgical procedure and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 conditions, the design (or geometry) of the femoral implant is also known to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affect these mechanisms (Huiskes and Boeklagen, 1988; Viceconti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2001).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a vast variety of cementless femoral implants are commercially available in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market (Fig. 1.1), for many of them the design outcomes remain unexplored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primarily due to lack of clinical data. The mechanical designs of hip implant,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099.2" w:right="48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therefore, may be assessed preclinically and search for optimal geometry may be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113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in order to minimize the effects of all these failure mechanisms.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design solutions of a prosthesis may be either structural or functional, or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both. However, investigations have centered mostly around the structural aspects of a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prosthesis. Among various structural aspects of hip prosthesis, the geometry of the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femoral implant plays a critical role in determining the design outcome. Although the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gross appearance of a femoral stem has hardly changed much since it was first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mentioned (Gluck, 1891), the overall non-primitive shape offers a lot of scope for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intricate study by altering the profile of stem transverse sections along the stem-length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state-of-the-art solid modelling and finite element (FE) analysis software.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Moreover, with the advent of modern day high-performance computers, a large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stem shapes may be assessed in a relatively small amount of time and the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suitable one may be chosen based on its predicted design outcomes. Therefore, 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suitable design optimization strategy in combination with a solid modelling and FE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288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may lead to a more improved prosthesis design.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 (or geometry) optimization is a particular stage of structural optimization,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deals with the search of the optimal configuration of a design domain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(Fraternali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2011). In shape optimization, design variables are introduced to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the geometry of the structure and the methodology typically requires an FE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that changes during the course of the optimization. The growing interest in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 optimization reflects a realization of the effectiveness of shape changes for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improving structural performance. By employing shape optimization as a design tool,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stem geometries can be evaluated based on biomechanical cost functions, framed on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basis of the failure principles. Therefore, the formulation of suitable cost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functions, representing the global effects of these failure mechanisms is necessary in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to search for optimal designs of the cementless femoral implant that would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74.400000000001" w:line="276" w:lineRule="auto"/>
        <w:ind w:left="2347.2000000000003" w:right="178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: Variations in design of cementless femoral implants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819.2" w:right="40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 prosthesis durability. However,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practical understanding of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failure scenarios associated with THA, a study on the biomechanics of hip joint is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Anatomy and biomechanics of hip joint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1.2.1 Anatomical planes and directions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Biomechanics of the hip joint constitutes a basic understanding of the human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anatomy. Typical orientations of different anatomical planes of the human body are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presented in the Fig. 1.2a. The transverse (axial or horizontal) plane, which is parallel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ground, separates the superior (top) from the inferior (bottom) part of the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 body. The coronal (frontal) plane, perpendicular to the ground, separates the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anterior (front) from the posterior (back). The sagittal (median) plane is perpendicular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both the transverse and coronal plane, and it separates the left from the right part of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body. The direction towards and away from the midline of the body are termed as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‘medial’ and ‘lateral’ direction, respectively (Fig. 1.2b). The ‘anterior’ and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‘posterior’ directions are direction towards the front and the back side of the body,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respectively. The term ‘proximal’ is used to describe the direction towards the limbs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origin, while the part away from the origin of the limbs is termed as the ‘distal’. This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clinical definition is done based on their proximity with respect to the head. The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‘superior’ and ‘inferior’ directions indicate the top and the bottom parts of the body,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respectively.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  <w:rtl w:val="0"/>
        </w:rPr>
        <w:t xml:space="preserve">Superior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3733336130778"/>
          <w:szCs w:val="24.8373333613077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  <w:rtl w:val="0"/>
        </w:rPr>
        <w:t xml:space="preserve">Abduction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3733336130778"/>
          <w:szCs w:val="24.83733336130778"/>
          <w:u w:val="none"/>
          <w:shd w:fill="auto" w:val="clear"/>
          <w:vertAlign w:val="subscript"/>
          <w:rtl w:val="0"/>
        </w:rPr>
        <w:t xml:space="preserve">Adduction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  <w:rtl w:val="0"/>
        </w:rPr>
        <w:t xml:space="preserve">Internal Rotation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  <w:rtl w:val="0"/>
        </w:rPr>
        <w:t xml:space="preserve">External Rotation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8601150512695"/>
          <w:szCs w:val="20.048601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8601150512695"/>
          <w:szCs w:val="20.048601150512695"/>
          <w:u w:val="none"/>
          <w:shd w:fill="auto" w:val="clear"/>
          <w:vertAlign w:val="baseline"/>
          <w:rtl w:val="0"/>
        </w:rPr>
        <w:t xml:space="preserve">Transverse Transverse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  <w:rtl w:val="0"/>
        </w:rPr>
        <w:t xml:space="preserve">Medial Lateral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  <w:rtl w:val="0"/>
        </w:rPr>
        <w:t xml:space="preserve">Inferior Midline of the body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00001525878906"/>
          <w:szCs w:val="3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00001525878906"/>
          <w:szCs w:val="33.400001525878906"/>
          <w:u w:val="none"/>
          <w:shd w:fill="auto" w:val="clear"/>
          <w:vertAlign w:val="subscript"/>
          <w:rtl w:val="0"/>
        </w:rPr>
        <w:t xml:space="preserve">(b)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Sketch showing (a) the anatomical planes of reference and (b) anatomical directions and movements of the hip joint (Martini and Bartholomew, 2000).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3733336130778"/>
          <w:szCs w:val="24.8373333613077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  <w:rtl w:val="0"/>
        </w:rPr>
        <w:t xml:space="preserve">Flexion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3733336130778"/>
          <w:szCs w:val="24.83733336130778"/>
          <w:u w:val="none"/>
          <w:shd w:fill="auto" w:val="clear"/>
          <w:vertAlign w:val="subscript"/>
          <w:rtl w:val="0"/>
        </w:rPr>
        <w:t xml:space="preserve">Extension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  <w:rtl w:val="0"/>
        </w:rPr>
        <w:t xml:space="preserve">Anterior Posterior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  <w:rtl w:val="0"/>
        </w:rPr>
        <w:t xml:space="preserve">Proximal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2400016784668"/>
          <w:szCs w:val="14.902400016784668"/>
          <w:u w:val="none"/>
          <w:shd w:fill="auto" w:val="clear"/>
          <w:vertAlign w:val="baseline"/>
          <w:rtl w:val="0"/>
        </w:rPr>
        <w:t xml:space="preserve">Distal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720" w:right="642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1.2.2 Hip anatomy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connection between the bones of the lower and upper limbs of the human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skeletal system is formed by the hip joint, scientifically referred to as the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acetabulofemoral joint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hip-joint supports the body weight and transfers load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upper limb to the lower limb. The main parts that constitute this joint are a ball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(femoral head) and a hemi-spherical socket (acetabulum) (Fig. 1.3). The femoral head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situated at the top of the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thighbone (femur) and it fits into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acetabulum in the pelvis by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means of bands of tissue called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ligaments (hip capsule). The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ligaments provide stability to the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664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joint. A smooth durable cover of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articular cartilage (a protein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664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substance) cushions the ends of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83.9999999999998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bones between the two bones’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83.99999999999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surfaces (femoral head and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3.1999999999998" w:right="-836.79999999999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Natural hip-joint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(http://www.ouh.nhs.uk/hipandknee/information/hip/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acetabulum), and enables them to move easily. All remaining surfaces of the hip joint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covered by a thin, smooth tissue called the synovial membrane. In a healthy hip,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membrane generates a small amount of fluid that lubricates and alleviates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frictional resistance in the hip joint. All of these parts of the hip-joint work in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39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harmony, allowing easy, painless movement.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545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1.2.3 Structure of the femur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femur is the longest and strongest bone in the human skeletal system. It consists,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primarily, of a central shaft or diaphysis and two wider and rounded bulges known as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epiphyses (Fig. 1.4). Each epiphysis is connected to the diaphysis via conical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regions called the metaphysis. The diaphysis is mainly composed of hard cortical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with a small spongy core, while the epiphysis and metaphysis contain mostly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cancellous or spongy bone within a thin shell of cortical bone. The proximal part of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femur has a head, a neck, a greater trochanter and a lesser trochanter (Fig. 1.4).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head forms two-thirds of a sphere and is directed upward, medialward, and a little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forward. The surface of the head is smooth and coated with cartilage tissue in the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fresh state, except over an ovoid depression, clinically known 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fovea capitis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3.199999999999" w:line="276" w:lineRule="auto"/>
        <w:ind w:left="4819.2" w:right="40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femoris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neck is a flattened pyramidal part of the bone, connecting the head with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femoral shaft and forming with the latter a wide angle opening medial-ward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(Gray, 1918). This angle of inclination of neck to the shaft in the frontal plane is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known as neck-shaft angle. In addition to projecting upward and towards the medial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side of the femur body, the neck also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a little forward. This angle of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inclination of the neck to the shaft in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transverse plane is known as the angle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anteversion. The neck of the femur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1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has an irregular cross-section. It is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almost circular at the upper end and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roughly elliptical with major and minor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axes in the ratio of about 1.6 at the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1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 end close to the femoral shaft.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aging, the femoral neck gradually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undergoes degenerative changes. The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1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greater trochanter is a large, irregular,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quadrilateral eminence, situated at the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104.000000000000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junction of the neck with the upper part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3.2000000000005" w:right="9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Anatomy of human femur bone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shaft, which provides attachment sites for a number of muscles and thus, forms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palpable part of the femur. It is directed a little lateral ward and backward,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about 10 mm lower than the head in the adult (Gray, 1918). The lesser trochanter,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20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other hand, is a conical eminence on the medial side of the femur.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670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1.2.4 Human gait cycle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human gait is the way locomotion is achieved by forward propulsion of the body,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maintaining synergy with the help of human limbs. Though the nature of gait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varies from individual to individual, it typically follows a common pattern. Human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gait is bipedal and biphasic. The two distinct but interconnected phases that constitute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gait cycle are the stance phase and the swing phase. These phases can be further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subdivided into eight different phases, as described in terms of percentage of each gait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cycle. In the stance phase, which is approximately 60% of the normal walking cycle,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foot remains in contact with the ground. The cycle begins with the heel contact at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start of the right foot stance phase. The right foot then comes in flat contact with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ground before the heel rises. Lifting the toe off the ground marks the end of the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99.2" w:right="48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stance phase. The remaining 40% of the gait cycle is known as the swing phase, when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foot moves in the air. During the right swing phase, the left leg solely supports the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body. The swing phase ends with heel contact and the cycle repeats itself. The same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cycle applies to the left leg with a phase difference. The duration, when both feet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remain in contact with the ground, is known as the double support. A typical gait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54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cycle is presented in Fig. 1.5.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409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1.2.5 Musculoskeletal loading of hip joint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movements of the hip joint are facilitated by a total of twenty one muscle forces.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not all of them play a major role in load transmission (Nordin and Frankel,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2001). The muscles are grouped primarily as flexors, extensors, abductors and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adductors, based on the movements they produce. The lines of action of the muscles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assumed to extend from the centre of the area of origin to the centre of the area of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insertion or to any bony surfaces over which they pass (Brand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1982; Duda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1996). The origin and insertion of the hip joint muscles are presented in Table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Musculoskeletal loading is known to play a significant role in the biological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of fracture healing, bone remodelling and primary stability of an implant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35.2" w:line="276" w:lineRule="auto"/>
        <w:ind w:left="2472" w:right="201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 typical human gait cycle (Inman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1981)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4819.2" w:right="40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(Bitsakos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2005; Duda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1998; Weinans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2000). Apart from these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muscle forces, the hip joint reaction force has a significant influence in transferring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between the two extremities of human body (Dalstra and Huiskes, 1995).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investigators have measured hip joint reaction (or hip contact) force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using force platforms and kinematic data combined with electromyography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(EMG) for the normal hip joint (Crowninshield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1978; Paul, 1967; Röhrle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1984; van den Bogert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1999) or using instrumented hip prostheses for the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implanted hip joint (Bergmann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1993; 1995; 2001; 2004; Davy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1988;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Kotzar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1991; Taylor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1997). A large amount of inter-patient variability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considered in these studies for the measurement of hip contact force. A summary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range of peak hip contact forces and torsional moments during routine activities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presented in the Table 1.2. In a cohort study using four patients, 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(2001) measured the hip contact forces during most-frequent daily activities, such as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 walking and stair climbing, and also calculated the average joint forces. The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value of the peak hip contact force, reported in the study, was roughly 238%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body weight (BW) during walking (at a speed of 4 km/h). However, during stair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climbing and going downstairs, the average measured hip contact forces were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reported to be higher, 251% and 260% BW, respectively. The variation of the hip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forces over the entire duration of a gait cycle is shown in Fig. 1.6. It may be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noted that the hip joint force reaches its peak value right after the heel strike, which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occurs approximately at 18% of the gait cycle.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accurate measurements of hip contact force on the femoral head were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possible using instrumented prostheses, ethical complication associated with invasive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574666659037273"/>
          <w:szCs w:val="20.574666659037273"/>
          <w:u w:val="none"/>
          <w:shd w:fill="auto" w:val="clear"/>
          <w:vertAlign w:val="superscript"/>
          <w:rtl w:val="0"/>
        </w:rPr>
        <w:t xml:space="preserve">) WB%(e crofn oitcaert nio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344799995422363"/>
          <w:szCs w:val="12.34479999542236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38379955291748"/>
          <w:szCs w:val="11.383799552917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38379955291748"/>
          <w:szCs w:val="11.38379955291748"/>
          <w:u w:val="none"/>
          <w:shd w:fill="auto" w:val="clear"/>
          <w:vertAlign w:val="baseline"/>
          <w:rtl w:val="0"/>
        </w:rPr>
        <w:t xml:space="preserve">Measured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38379955291748"/>
          <w:szCs w:val="11.383799552917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.38379955291748"/>
          <w:szCs w:val="11.38379955291748"/>
          <w:u w:val="none"/>
          <w:shd w:fill="auto" w:val="clear"/>
          <w:vertAlign w:val="baseline"/>
          <w:rtl w:val="0"/>
        </w:rPr>
        <w:t xml:space="preserve">Calculated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  <w:rtl w:val="0"/>
        </w:rPr>
        <w:t xml:space="preserve">0 50 100 150 200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332399368286133"/>
          <w:szCs w:val="12.33239936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332399368286133"/>
          <w:szCs w:val="12.332399368286133"/>
          <w:u w:val="none"/>
          <w:shd w:fill="auto" w:val="clear"/>
          <w:vertAlign w:val="baseline"/>
          <w:rtl w:val="0"/>
        </w:rPr>
        <w:t xml:space="preserve">Measurement frame (Time through one gait cycle)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(a) (b)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Hip joint reaction: (a) joint reaction force diagram for the hip joint for normal gait; (b) comparison between calculated and measured joint reaction force (Bergmann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2001; 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2001).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6333707173668"/>
          <w:szCs w:val="23.71633370717366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6333707173668"/>
          <w:szCs w:val="23.716333707173668"/>
          <w:u w:val="none"/>
          <w:shd w:fill="auto" w:val="clear"/>
          <w:vertAlign w:val="superscript"/>
          <w:rtl w:val="0"/>
        </w:rPr>
        <w:t xml:space="preserve">50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8002243042"/>
          <w:szCs w:val="14.229800224304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1.1: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 actions of dominant hip muscles (adapted from Dowson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1981). The abbreviation m. stands for muscle.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Movement Muscle Origin Insertion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m.gracilis m.pectineus m.iliopsoas Flexion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m.sartorius m.rectus femoris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Pubic bone Pubic bone Iliac fossa, anterior lumber spine Anterior superior iliac spine Anterior superior iliac spine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Anterior medial tibial condyle Pectineal line Lesser trochanter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Anterior medial tibial condyle Tibial tuber via patellar tendon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Extension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m.gluteus maximus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m.biceps femoris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m.semitendinosus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m.semimembranosus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Posterior ilium, sacrum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Ischial tuberosity, linea aspera Ischial tuberosity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Ischial tuberosity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Iliotibial band and gluteal tuberosity Fibular head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Anterior - medial tibial condyle Medial tibial condyle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Abduction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m.tensor fascia latae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m.gluteus medius m.gluteus minimus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Lateral to Anterior superior iliac spine Gluteal lines on posterior ilium Gluteal lines on posterior ilium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Inserts into iliotibial band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Greater trochanter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Greater trochanter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Adduction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m.adductor magnus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m.adductor longus m.adductor brevis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Inferior pubis and ischium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Pubic bone Pubic bone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Adductor tuberosity, linea aspera Linea aspera Upper linea aspera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 served as a deterrent for quantitative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assessment of muscle forces.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led to the wide use of mathematical optimisation algorithms for estimation of the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 distribution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muscle forces (Brand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1982; 1986; 1994;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Crowninshield and Brand, 1981; Duda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1996; 1997; 1998; Glitsch and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Baumann, 1997; 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2001; Pedersen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1997). The data obtained from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optimization method was found to be in good agreement with the measured EMG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of the muscle forces during normal gait (Crowninshield and Brand, 1981; Glitsch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Baumann, 1997). In a comprehensive optimization study, Heller et al. (2001)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the magnitude of muscle forces and the hip contact force for daily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activities, e.g., walking and stairs climbing, for four patients.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optimisation procedure incorporated the criterion of minimising the sum of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muscle forces (Crowninshield, 1978), coupled with the inequality constraints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imposed on the maximum muscle forces (Challis, 1997). Since maximum muscle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activation during the mentioned activities was unlikely to occur, muscle forces were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1.2: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 of peak hip contact force and torsional moments in routine activities from selected studies (adapted from Pal, 2009).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Activity Hip contact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force (% BW)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Twisting moment (% BW.m)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Instrument References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Walking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260 – 280 -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Instrumented telemetric hip prosthesis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Davy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1988 270 - Kotzar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1991 277 - Taylor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1997 280 – 480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1.30 – 4.40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1993 211 – 285 1.20 – 190 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2001 220 – 280 -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EMG/force plate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van den Bogert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1999 490 – 700 - Paul, 1967 450 – 750 - Crowninshield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1978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Stair climbing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260 -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Instrumented telemetric hip prosthesis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Davy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1988 320 - Taylor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1997 350 – 550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3.70 – 5.70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1995 227 – 314 1.80 – 3.00 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2001 Jogging 550 5.30 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1993 Stumbling 870 5.40 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1993 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2004 Single leg stance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210 – 280 - Kotzar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1991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Standing up 181 – 220 0.80 – 1.21 Sitting down 149 – 176 0.40 – 0.91 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2001 Knee bend 117 – 177 0.58 – 0.83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##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Upper value for walking at 5 km∙h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-1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00001525878906"/>
          <w:szCs w:val="33.40000152587890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00001525878906"/>
          <w:szCs w:val="33.400001525878906"/>
          <w:u w:val="none"/>
          <w:shd w:fill="auto" w:val="clear"/>
          <w:vertAlign w:val="subscript"/>
          <w:rtl w:val="0"/>
        </w:rPr>
        <w:t xml:space="preserve">Upper value measured in one patient only and considered abnormally high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1.3: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Forces applied by major muscles and ligament on the femur in terms of body weight (BW) at approximately 20% of the gait cycle. The abbreviation m. stands for muscle.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00001525878906"/>
          <w:szCs w:val="33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Muscle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400001525878906"/>
          <w:szCs w:val="33.400001525878906"/>
          <w:u w:val="none"/>
          <w:shd w:fill="auto" w:val="clear"/>
          <w:vertAlign w:val="superscript"/>
          <w:rtl w:val="0"/>
        </w:rPr>
        <w:t xml:space="preserve">Force (%BW)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Normal walking Stairs climbing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 abductor 104.2 113.8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Iliotibial tract, proximal 0.0 16.8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Iliotibial tract, distal 0.0 16.8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m.tensor fascia lata, proximal part 19.0 6.5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 tensor fascia lata, distal part 19.0 6.5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 vastus lateralis 94.8 137.0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m. vastus medialis 0.0 270.1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(2001).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restricted to below 85% of physiological muscle forces (Heller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2001). The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forces were calculated as the product of each muscle’s physiological cross-section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(PCSA) (Brand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1986; Duda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1996) and a muscle stress of 1 MPa (An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1989). Figure 1.6b shows a graphical representation of the measured and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values of hip contact force during normal walking. Although the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optimization method yielded hip contact force values (Heller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2001), reasonably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 to measured values (Bergmann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2001), deviations in measured and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calculated values were observed throughout the entire gait cycle. The major muscle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forces calculated by 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(2001), corresponding to the peak hip contact force,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summarised in Table 1.3. These forces were based on the data from hip joint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9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implanted with telemetric prostheses (Bergmann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2001; 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2001).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biomechanical analyses of long bones, Duda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(1996) stressed on the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importance of accurate quantification of the locations and size of muscle attachment.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methods were adopted to quantify the muscles attachment size and locations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lower limbs (Brand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1982; Chao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1993; 1994; Crowninshiled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1978; Dostal and Andrews, 1981; Duda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1996; Lengsfeld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1994). Duda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(1996) employed a digitising method to determine reproducibly the muscle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attachment area, centroidal location of the area and the muscle volume corresponding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six femoral specimens. Considerable amount of inter-specimen variability was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reported in the measured muscle volume and computed area of muscle attachments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9.6" w:line="276" w:lineRule="auto"/>
        <w:ind w:left="998.4000000000001" w:right="20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Major group of muscles and their attachment points: P1, P2 and P3 are the attachment sites of the muscles (Bergmann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2001; 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2001).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3.199999999999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(Brand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1982; Duda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1996). Typical attachment points for major muscles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hip joint are presented in Fig. 1.7 (Bergmann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2001; 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2001).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the location data provided by Brand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(1982) and Duda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(1996),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muscles were represented as straight lines spanning from the centre of origin to the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centre of insertion.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computational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vitro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studies indicated that the hip contact force and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abductor muscle forces have the greatest influence on the strain distribution within the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proximal femur during walking and stair climbing. The other significant contributors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 vastus (medialis and lateralis), tensor fasciae latae and iliotibial tract.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Musculoskeletal hip loading data of 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(2001) and 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(2001)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been extensively used in most of the recent investigations on the proximal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femur. The hip contact force acts at a distributed area on the surface of the femur head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makes an angle of 17° with the vertical in the frontal plane. Abductor muscle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force also acts parallel to the hip contact force, albeit along an opposite direction and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a different location of attachment (P1) in the greater trochanter region. Surrounding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area around the point P1 attached are the iliotibial tract (proximal and distal) and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muscle tensor fascia latae (proximal and distal). The respective attachment sites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vastus lateralis and vastus medialis are P2 and P3. Musculoskeletal loading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conditions for normal walking comprise of the hip contact force and the muscle forces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abductor, tensor fascia latae (proximal and distal) and vastus lateralis (Bergmann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2001; 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2001). The loading conditions for stairs climbing include the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effects of iliotibial tract (proximal and distal) and vastus medialis, along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1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hip contact force and the muscle forces applied during normal walking.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5582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Bone structure and properties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is a solid structural element of the human body that constitutes part of the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vertebral skeleton. A connective tissue with unique structural and mechanical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properties, bone protects the soft tissues and organs of the body, and transmits weight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muscle forces from one part of the body to another during daily activities, while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shape of the body. The primary function of bone, however, is to bear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load. From engineering perspective, bone is an anisotropic, non-homogeneous and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viscoelastic material. Like most biological tissues, it is able to adapt its structure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change in mechanical environment. Moreover, it exhibits wide variations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347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morphology depending on the porosity of the structure.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Macroscopically, bone exists in two basic forms depending on their relative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densities or volume fractions of solids: cortical and cancellous (Gibson, 1985). The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dense outer shell surrounding the core spongy cancellous part is known as the cortical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compact bone. Cortical bone has a volume fraction of solids greater than 70%,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whereas the cancellous (or trabecular or spongy) bone is porous with a volume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fraction of solids less than 70%. The distribution of cortical and cancellous bone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varies considerably from bone to bone, and also from patient to patient. The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mechanical properties of bone tissues are governed by the mineral and organic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composition. The hydroxyapatite (HA) (scientifically referred to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hydrated calcium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phosphate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(PO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(OH)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) contributes significantly to the stiffness of the cortical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bone, while the collagen content determines the ductility (Guo, 2008). Cancellous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has a distinctive lattice structured network of interconnecting rods and plates.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lattice of rods and plates is called trabeculae; hence the name trabecular bone.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57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cortical bone constitutes a solid mass with only microscopic channels.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molecular perspective, bone mimics a true composite material (Currey,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1984). It consists of 65% mineral (HA), 35% organic matrix (mostly collagen fibers),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water, cells and vessels. The mineral content is largely impure HA in the form of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crystals with the shape of needles, plates and rods located within and between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organic matrix. The organic matrix is comprised of 90% collagen and 10% of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noncollagenous proteins (Jee, 2008). Depending on the differences of the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architecture and arrangement of collagen fibres, bone can be categorised mainly into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types; woven and lamellar bone. Woven bone is premature temporary phase of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bone. It grows rapidly and typically found in foetus, at younger ages and during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fracture healing of bones. The collagen fibres in woven bone are comparatively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loosely packed and randomly oriented, as compared to lamellar bone. Lamellar bone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more regularly arranged and the growth rate is not as fast as in woven bone. The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fibres of collagen and associated calcium phosphate are oriented in forms of sheets,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known as lamellae. The mineral content in this type of bone is usually lower than the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woven bone (Currey, 1984). Lamellar bone can be further categorised into primary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secondary lamellar bone. Small cavities (lacunae) connected by their tubular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canals (canaliculi) are found throughout the woven and lamellar bone. Entrapped bone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cells (osteocytes) and their long cytoplasmic processes occupy the lacunae and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49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canaliculi, respectively (Jee, 2008).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545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1.3.1 Mechanical properties of cortical bone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Cortical bone represents nearly 80% of the body’s bone mass in an adult human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skeleton, but accounts for only 20% of the bone volume. It is a solid compact tissue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constituting the diaphysis of the long bones and outer shell of the epiphyses and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metaphyses. Cortical bone exhibits anisotropic material behaviour, with a larger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ultimate strength and elastic modulus in the longitudinal direction than in the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transverse directions. Moreover, it is stronger in compression than in tension. Ashman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(1984) measured the elastic moduli of cortical bone using a continuous wave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ultrasound technique. They estimated the elastic moduli to be about 20 – 22 GPa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along the axis of the long bone and 12 – 14 GPa transversely. This indicates that the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cortical bone is transversely isotropic; about 1.5 – 2 times stiffer and stronger in the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longitudinal direction than in either the radial or circumferential directions. In spite of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inherent anisotropy, an orthotropic or transversely isotropic constitutive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relationship describes the cortical bone elastic properties fairly well (Guo, 2008).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moduli of cortical bone, measured using mechanical testing, were reported to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in the range of 17.5 ± 1.9 GPa (Carter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1981). However, the reported values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Elastic moduli and strengths are only indicative as they may vary depending on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5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ethnicity, age and sex of the patient.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stress-strain behaviour of human femoral cortical bone was reported by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Özkaya and Nordin (1999), who observed three distinct regions in the stress-strain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curve. An Elastic modulus in the range of 17 GPa was found in the initial linearly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region. In the intermediate region, the bone exhibits nonlinear elastoplastic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behaviour. This region is characterised by bone yielding with yield strength value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reported to be around 110 MPa. The final region exhibits linear plastic behaviour with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strain hardening modulus of 0.9 GPa. The bone was found to have fractured when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tensile stress was 128 MPa and the corresponding tensile strain was 0.026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(Özkaya and Nordin, 1999). The study also reported that the elastic moduli and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 values of a bone specimen depends on the strain rate, which is indicative of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viscoelastic property of the bone (Özkaya and Nordin, 1999). Further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investigations based on mechanical testing also suggested that the stress-strain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behaviour of the bone is dependent on the orientation of the bone with respect to the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 of loading. Investigations were also carried out to provide data on the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properties of human femur under dynamic loading (Funk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2004;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66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Asgharpour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2014).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3542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1.3.2 Mechanical properties of cancellous bone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mechanical behaviour of cancellous or trabecular bone varies extensively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depending on the mode of loading. The stress-strain curve of cancellous bone under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compressive load contains an initial linearly elastic region, followed by a plateau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 of almost constant stress and finally, an increasingly steep region culminating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fracture (Gibson, 1985; Özkaya and Nordin, 1999). The material yielding tends to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occur as the trabeculae begin to fracture. It should, however, be noted that the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mechanical yield property of cancellous bone varies significantly with anatomical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 (Morgan and Keaveny, 2001; Morgan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2003). As opposed to the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cortical bone, cancellous bone fractures abruptly under tensile forces, exhibiting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brittle material behaviour. The energy absorption capacity of cancellous bone is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94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higher under compressive load than under tensile load (Kaneko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2004).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material properties and the stress-strain characteristics of cancellous bone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 not only on the mode of loading but also on its apparent density. It is reported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exhibit mechanical behaviours similar to other solid cellular structures, e.g.,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polymeric foam (Gibson, 1985; Gibson and Ashby, 1988; Pugh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1973; Rajan,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1985). The apparent or relative density is equivalent to the volume fraction of solids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cancellous bone, which is calculated from the cancellous bone density and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 of the trabeculae (or solid cell wall). At low relative densities, it has rods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connecting to form open cells. At higher relative densities, more material is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accumulated in the cell walls and the structure transforms into a more closed network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plates. The analysis by Gibson (1985) showed that the Young’s modulus varies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square of the density for an open cell structure, and with the cube of density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closed cell structure. This prediction was further corroborated by Carter and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Hayes (1977) who suggested a transition from rod-like to plate-like elements at a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60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relative density of 0.20.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series of experimental studies were carried out to find empirical power law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relationships between apparent bone density and elastic modulus (Carter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1987;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1989; Morgan and Keaveny, 2001; Morgan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2003). Different equations were deduced, all based on the same basic relationship: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values for constant C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found to vary in the range 3,000 − 30,000, whereas values for constant D ranged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1.14 and 3.2, depending on the location of the bone (Morgan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2003).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Evidently, a single elastic modulus-density relationship is not applicable across all the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1.4: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 of constant C and D used in the power-law regression between the elastic modulus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MPa) and apparent density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g.cm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Anatomic site Apparent density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(Range)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D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(95% CI) D (95% CI)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Vertebra (T10 – L5)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(0.11 – 0.35) 4730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(3050 – 7320)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1.56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Proximal Tibia (0.09 – 0.41) 15520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(10830 – 22230)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1.93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Greater Trochanter (0.14 – 0.28) 15010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(7590 – 29690)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2.18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Femoral Neck (0.26 – 0.75) 6850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(5440 – 8630)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1.49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Pooled (0.09 – 0.75) 8920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(7540 – 10550)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1.83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(2003), Helgason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(2008). CI denotes Confidence Interval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1.5: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Trabecular bone mechanical properties (mean ± standard deviation) by anatomic site and loading mode.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Anatomic site- Loading mode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Apparent density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(g∙cm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Modulus (MPa) Yield strain (%) Yield stress (MPa)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Vertebra Compression 0.18 ± 0.05 344 ± 148 0.77 ± 0.06 2.02 ± 0.92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Tension 0.19 ± 0.04 349 ± 133 0.70 ± 0.05 1.72 ± 0.64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p-value NS NS &lt;0.001 NS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Proximal tibia Compression 0.23 ± 0.06 1091 ± 634 0.73 ± 0.06 5.83 ± 3.42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Tension 0.23 ± 0.10 1068 ± 840 0.65 ± 0.05 4.50 ± 3.14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p-value NS NS &lt;0.001 NS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Greater trochanter Compression 0.22 ± 0.05 622 ± 302 0.70 ± 0.05 3.21 ± 1.83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Tension 0.22 ± 0.04 597 ± 330 0.61 ± 0.05 2.44 ± 1.26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p-value NS NS &lt;0.001 NS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Femoral neck Compression 0.58 ± 0.11 3230 ± 936 0.85 ± 0.10 17.45 ± 6.15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Tension 0.54 ± 0.12 2700 ± 772 0.61 ± 0.03 10.93 ± 3.08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p-value NS NS &lt;0.001 0.003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Morgan and Keaveny (2001).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NS indicate no significant differences (p&gt;0.05)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anatomic sites (Table 1.4). A similar principle was adopted by Kaplan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(1985)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Stone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(1983), who determined the static strength of trabecular bone by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184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relating it to the local bone density through power law relationship.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evident from the yield strength data for various anatomical locations and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conditions that bone is a non-homogeneous anisotropic material (Table 1.5).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the site-specific differences between the yield strain results were found to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small. Turner (1989) observed that the correlations between yield strain and the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trabecular orientation, structural density and bone density vary little for differing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definitions of yield. This suggests that yield strain in cancellous bone is independent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structural anisotropy. A further investigation suggested that the apparent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density in bovine cancellous bone adapts in a manner such that the continuum-level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strains are uniform (Turner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1996). The uniform strain criterion was found to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reproduce realistic density distributions in the proximal femur and was also applicable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human bone. In a recent experimental study by Morgan and Keaveny (2001), it is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suggested that strain-based criteria for human trabecular bone may be more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mathematically simple and statistically powerful. They tested cylindrical specimens of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 trabecular bone taken from different anatomic site under both uniaxial tensile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compressive loads and subsequently, confirmed that the yield strains of this bone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 on anatomic site. Moreover, due to the weak dependence on the apparent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density, the yield strains can be considered uniform within a single site despite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296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substantial variation in elastic modulus and yield stress.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409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 Review of literature: hip arthroplasty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Hip replacement surgery has over 100 years of operative history. However, the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has undergone a series of revolutionary changes and modifications over the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years. The earliest recorded attempts at hip replacement happened in Germany back in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1891 by Themistocles Gluck, with results presented at the 10th International Medical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Conference. Later in the late 19th and early 20th century, surgeons experimented with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interpositional arthroplasty, which involved placing various tissues (fascia lata, skin,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pig bladders submucosa) between articulating hip surfaces of the arthritic hip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(Learmonth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2007). Surgeon Marius Smith-Petersen may be credited for the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of the first glass-made ‘mold arthroplasty’ in 1925. The prosthesis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consisted of a hollow hemisphere which could fit over the femoral head to provide a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smooth articulating surface. However, the surface failed to withstand the hip joint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forces and ruptured. Marius Smith-Petersen and Philip Wiles later independently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tested cobalt-chrome (Co-Cr) implant, a dramatic improvement in the field of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arthroplasty, in the first THR that was fitted to bone with bolts and screws (Smith-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Petersen, 1948; Wiles, 1957). While this new metal proved to be a success, the actual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resurfacing technique was found to be inadequate. In order to address the problem of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femur fracture and arthritic femoral head, Frederick R. Thompson and Austin T.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Moore separately developed replacements for the entire femoral head (hemi-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arthroplasty). In spite of being hugely popular in the 1950s, unpredictability in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 and damage of the acetabular cavity persisted. Moreover, no effective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28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securing the component to the bone was found as yet.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31.9999999999999" w:right="72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surgeon George McKee was the first to use a metal-on-metal prosthesis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 regular basis. In 1953, he started to use modified Thompson stem with a new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one-piece Co-Cr socket as the new acetabulum. McKee, together with Watson-Farrar,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developed on this design. This prosthesis was reported to have good survival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rate, with one study recently showing survival rate of 74% in a 28-year follow-up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(Brown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2002). Nevertheless, the popularity of the method waned by the mid-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1970’s, owing to high frictional resistance producing wear particle debris (McKellop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1996). As early as in 1938, Judet brother, working in Paris, attempted to use an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acrylic material to replace arthritic hip surfaces. Although a smooth surface was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achieved using this technique, the occasional loosening remained an issue. Hence, the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42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for alternative prosthesis design continued.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Surgeon Sir John Charnley is considered the father of the modern THA. In 1962,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working at the Manchester Royal Infirmary, he developed the Charnley THR, a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gold standard of primary hip replacement. Following unsatisfactory experience with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Teflon cups (1959-62), Charnley introduced his first low friction arthroplasty (LFA)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(Charnley, 1970), which was identical, in principle, to the prostheses used today. It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consisted of three parts: a metal femoral stem, a high density polyethylene acetabular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and acrylic bone cement. This work of his resulted in a design that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completely replaced the other designs by the 1960s. It was called ‘low friction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arthroplasty’ as Charnley advocated the use of a small femoral head leading to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considerable reduction in wear due to smaller surface area. Long-term results of the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Charnley LFA, including 35-year follow-up, reflected a 78% femoral implant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survival.2, although the design suffered from poor joint stability. Despite this, the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Charnley LFA design was the most accepted artificial hip over two decades.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the original Charnley prosthesis has undergone further modifications, since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1969, with regard to stem shape, surface texture and femoral head material to further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575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 failure of the THA.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2040.000000000001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1.4.1 Hip replacement: cemented vis-à-vis cementless fixation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Until about late 1970s and early 1980s, cemented fixation was the predominant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 used for THA. Although the Charnley LFA presented a successful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cemented design and technique, the outcomes of the other cemented THA procedures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distinctly poor with high and early loosening rate (Yamada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2009). These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failures were found to be associated with localised areas of bone destruction and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resorption (osteolysis). The root cause of these failures was initially believed to be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infection (Charnley, 1979). However, subsequent revelations attributed the cause to a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inflammatory response initiated by cement particles. Histological examination of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tissue taken from these localised areas of osteolysis showed the presence of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‘polymethyl methacrylate debris’ (Harris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1976), which led to the conclusion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premature loosening of cemented components was related to so-called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‘cement disease’ (Jasty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1986; Jones and Hungerford, 1987; Maloney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609.6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1990). This prompted researchers to find alternative method of fixation in THA.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Later investigations further pointed out that cementing the prostheses has certain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disadvantages; prominent among them are necrosis and bone thermal injury (Mont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2006; Beaulé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2007). Moreover, cement is strong in compression, but weak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tension. The implant-cement interface has often been reported as the weakest link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implanted bone, leading to interface debonding. Cement particles abraded from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cement mantle may lead to particulate reactions by macrophages, osteolysis, soft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tissue interposition and eventual loosening of the implant. These issues, although not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well understood earlier, might have led to the development of cementless, press-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fitted implant designs. The principles of cementless fixation have evolved since the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outcomes were reported in 1979 (Lord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1979). The design aim was to obtain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stability through biologic fixation occurring naturally at the implant-bone interface.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anatomic medullary locking (AML) stem was the first cementless femoral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 approved for use in the United States. The design featured a straight,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extensively porous coated Co-Cr stem that employed diaphyseal fixation. The stem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an exceptional track-record, including up to 98% survivorship at 20 years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(Belmont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2008). However, disadvantages include proximal stress shielding and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149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thigh pain due to distal cortical hypertrophy (Belmont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2008).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success of AML notwithstanding, the clinical outcomes of majority of early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cementless designs were equally poor compared to their cemented counterparts. This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partly because of the implant designs having smooth surface, which failed to adhere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to the bone. As a result of these smooth-surfaced cementless THAs, aseptic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loosening was reported to occur several years after surgery, and in many cases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revision surgery (Kawamoto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1998). The development of material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engineering during the 1980s, however, revolutionised cementless implants with the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advent of materials that allow biologic fixation. This biologic fixation can be achieved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bone ingrowth or ongrowth, or a combination of both. Porous-coated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implants facilitate the host bone to grow inside the pores of the implant surface and a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stable biologic fixation through osseointegration occurs naturally. This process is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clinically termed as bone ingrowth. For grit blasted implants, the bone grows onto the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microdivots of the textured implant surface and the biologic fixation is attained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bone ongrowth, and finally osseoincorporation. Nevertheless, porous-coated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ingrowth type implants are more common in hip replacement procedures. Different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of surface processing, such as titanium (Ti) fibre mesh, Co-Cr beads, Ti plasma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spray, are presently in use for the development of bone-ingrowth type implants. Fig.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6.4" w:line="276" w:lineRule="auto"/>
        <w:ind w:left="2212.7999999999997" w:right="33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(a) (b)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06.39999999999986" w:right="9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1.8: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Cementless total hip arthroplasty: (a) the surgical procedure and (b) the typical hip replacement components (Source: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http://www.oakazoo.com/allHips/hip_replacement.htm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3.199999999999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1.8 illustrates the modern THA procedure (cementless) and the corresponding hip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8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replacement components including a proximally porous-coated femoral stem.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relative superiority between cementless and cemented technique, however,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remained a matter of debate in the field of THA. Nevertheless, the long-term survival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of cemented implants was reported to have surpassed that for any cementless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 system (Malchau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1996). The reason behind the relatively inferior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for cementless technique may, in part, be ascribed to the apparent paucity of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of the fixation method and hence, further investigations − clinical as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 as preclinical − are warranted. Nevertheless, the enormous computing abilities of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modern-day computers have enabled researchers to dig deeper into the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of the performance of cementless implants. The recent advancement of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processing techniques and 3-D printing is further ushering a new age of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57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cementless implant design.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483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1.4.2 Reasons for hip replacement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symptom of a diseased hip joint is pain, which, in extreme cases, calls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hip replacement. The pain can be mild to debilitating; however the ability to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normal activities becomes restricted nonetheless. Subsequent to hip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replacement, the patient gets a new lease of life with improved mobility and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considerable reduction in pain. The most common ailments that lead to hip surgery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592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described as follows: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Osteoarthritis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(OA) is the most common reason for hip replacement surgery,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accounting for over 75% of the THAs performed globally. Primarily associated with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aging, the disease degenerates cartilage exposing the bone surfaces to come into direct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of each other, causing pain and restricted mobility. Gait abnormalities and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 of motion can also cause muscle atrophy and weakness over time. Although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post-traumatic arthritis is caused by trauma or injury, the diagnosis and symptoms are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 to that of OA. The trauma may be induced in the form of a fracture or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3432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dislocation, altering the mechanics of the hip joint.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Rheumatoid Arthritis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(RA) is a chronic and progressive joint disease that causes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inflammation in the cartilage of the joints, eventually leading to swelling, pain and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immobility to the patient. Tipped as an autoimmune disorder, the root cause of RA is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properly known yet. Multiple joints, both weight-bearing and non weight-bearing,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affected by the disease. RA is known to inflame the synovial membrane which, as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result, starts to release enzymes. These enzymes digest bone and cartilage, leading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eventual deformation of the joint and inflammation of the joint lining, and thereby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5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causing damage to the joint surface.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Osteonecrosis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(ON), sometimes called as aseptic or avascular necrosis, is a condition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which the part of the femoral head loses its blood supply resulting in bone cells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dying due to the lack of oxygen and nutrients. Patients having fractured or dislocated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hip and having been on steroids or having a history of heavy alcohol use are at higher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of developing this condition. Evidences suggest that early stages bear little or no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X-ray findings, while at advanced stages, joint damage identical to OA can be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observed. Though the major symptom of ON is pain in groin, often the patient carries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disease for a considerable period of time without any noticeable symptom. Initial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treatments typically include the use of walking aids to reduce the load on the joint.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no preventive medicines or treatments for ON have been established as yet.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Consequently, surgical intervention, such as joint replacement, osteotomy of the bone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bone grafting, becomes the major course for ON treatment. Other reasons for hip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surgery include femoral neck fracture and inter-trochanteric fracture owing to trauma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45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low bone quality, or a combination of both.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494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1.4.3 Hip replacement: failure scenarios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failure of a hip prosthesis may be due to multifactorial reasons, the initiation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failure process can be attributed to mechanical events. Three dominant failure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scenarios, as suggested by Huiskes (1993) for reconstructed hip joints, are presented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9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follows: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Accumulated damage failure scenarios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likelihood of mechanical failure depends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stresses induced within an implant material or at various material interfaces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the implant-bone structure, as compared to the strength of the material or the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respective material interface. These implant materials or interfaces are too weak to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sustain the effect of long-term, dynamic loads due to normal physiological activities.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result, mechanical damage, typically micro-cracks, is gradually accumulated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29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the implanted bone structure, eventually causing failure.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Particulate-reaction failure scenarios: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three possible sources of generation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wear particle debris in joint replacement: (1) wear of articulating surfaces, (2)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abrasion of cement/prosthesis/bone interfaces, and (3) fretting between metal parts in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modular prostheses. As a result of the generation and migration of these wear particle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debris, the cement-bone interface gradually disintegrates, causing interfacial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7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micromotion and eventual loosening.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152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 other aseptic failure mechanisms of the implanted hip joint, dislocation,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20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migration, and effect of stress shielding and bone remodelling need special mention: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Dislocation: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Surgical intervention disturbs the stable structure of the normal hip joint,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enhancing the risk of dislocation. The small bearing size at the articulating surface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also be responsible for dislocation. Impaction allografting, a technique to treat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167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cavitary defects, is also reported to cause dislocation (Dattani, 2007).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cemented and cementless implants are subject to some extent of initial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migration relative to the bone. However, cementless implants are more prone to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migration due to lack of initial adhesive aids, e.g., bone cement. A portion of the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 support may be lost due to microcracking of the trabeculae in the bone,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allowing it to subside (Burr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1985). This is observed in the regions of high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stress, particularly around the tip of the femoral implant. Rapid early migration is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88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associated with premature loosening of the implant (Glyn-Jones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2004).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Stress shielding and bone remodelling: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implanted femur, the implant carries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bulk of the load, which was formerly transferred by the bone itself. This shields the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from the mechanical load and brings forth abrupt changes in the mechanical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 within the bone, eventually causing bone resorption and osteolysis. This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phenomenon, known as adaptive bone remodelling, is related to long-term failure of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In brief, the multi-axial stresses (tensile, compression and shear) generated at the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interfaces should not be high enough to initiate interface failure. Moreover,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implant-induced adverse changes in stress distribution should be reduced, such that a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biologic load transfer, as prevailing in the natural bone, may be attained.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Furthermore, the initial migration and implant-bone relative displacements, especially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3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cementless implants, should also be minimal.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596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1.4.4 Bone remodelling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is capable to adapt its structure, both externally and internally, in response to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in mechanical loading by bone apposition (formation) and bone resorption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(loss) through the activities of cells called osteoblasts and osteoclasts, respectively.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process is known as bone remodelling. Internal bone remodelling refers to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changes in internal morphology, whereas external remodelling is described as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occurring relative to periosteal geometry. Internal remodelling, thus, is expressed as a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of density or porosity of the cancellous bone (Carter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1989; Huiskes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1987), whereas the geometric (or shape) changes of the cortical bone are referred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as external remodelling (Hart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1984; Hart and Davy, 1989). For an adult, the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cancellous bone usually has a higher rate of metabolic activity and hence, appears to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 more rapidly to changes in mechanical loads than the cortical bone (García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2002). Therefore, the geometry changes are considerably less in comparison to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 adaptation or internal remodelling of the bone. The combined effect of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 and external remodelling models has been investigated by several researchers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(Beaupré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1990a; Fridez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1998; García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2001; Huiskes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1987;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69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Weinans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1993).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net changes in bone morphology may be observed in the natural bone, since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rate of bone resorption and that of bone apposition remain in equilibrium (Frost,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1964; Parfitt, 1984; Weinans, 1991). However, any mechanical intervention disturbs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normal state of equilibrium between apposition and resorption processes, and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subsequently, the bone tries to reach a new state of equilibrium. Surgical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reconstruction of bone with prosthesis alters the mechanical environment within the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by changing the load transfer mechanism. As a result, the prosthesis starts to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 the joint load in the implanted situation, which was otherwise carried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42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exclusively by the bone in the pre-operative stage.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remodelling process is known to be regulated by external loading condition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(Duncan and Turner, 1995; Huiskes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1989; Mullender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2004; Nomura and Takano-Yamamoto, 2000; Turner and Pavalko, 1998). Way back in the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century,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famous Italian physicist, Galileo Galilei first observed a certain relationship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mechanical forces (body weight) and bone morphology (as cited by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Treherne, 1981; Carter, 1984). Considerable scientific interest developed thereafter to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relation between the bone structure and its function. A notable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contribution came from Wolff (1892), who further developed the theory of functional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adaptation originally conceived by Roux (Roesler, 1981; Roux, 1881). These studies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concluded that the combination of bone apposition and resorption is a biological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process that depends on the local state of stress (Roux, 1881). According to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Wolff’s hypothesis, every change in the form and the function of a bone is followed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certain definite changes in their internal architecture and equally definite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alterations in their external geometry, based on certain mathematical laws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(Wolff, 1892). This ‘law of bone transformation’ by Wolff was later referred to as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‘Wolff’s Law’. A series of investigations followed to describe this law in terms of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mathematical formulation and to further quantify the process of bone remodelling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(Beaupré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1990a; Cowin and Hegedus, 1976; Doblaré and García, 2002; Fyhrie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Carter, 1986; Hart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1984; Hart and Davy, 1989; García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2001; Huiskes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51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1987; Jacobs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1997).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mathematical formulations were based on the common assumption that bone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certain sensing capability to measure the change in internal mechanical conditions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(stimulus) within it and respond to that change (combined with other biological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factors) by the action of osteoblasts and osteoclasts. Although most of these models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considered apparent density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as variable to represent the remodelling state, the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choice of mechanical stimulus varied depending on the model. Several diverse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mechanical stimuli have been defined as a function of strain, stress, strain energy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density (SED), elastic strain energy per unit bone mass to predict bone adaptations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(Carter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1989; Cowin and Hegedus, 1976; Fyhrie and Carter, 1986; Huiskes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1987; Weinans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1992). Cowin and Hegedus (1976) proposed a ‘site-specific’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remodelling objective, described as a normalisation of the active local strain values to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strain values occurring under normal physiological conditions at the same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locations. According to this model, the amount of local bone resorption or apposition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depends on the local differences in strains between an actual and the corresponding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 situation. In a ‘non-site specific’ theory, Fyhrie and Carter (1986) proposed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tissue strives to optimize its state of stresses and strain to a uniform stimulus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over its entire volume. They also suggested that the SED normalised to the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apparent density can be used as the mechanical stimulus for bone adaptation. Huiskes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(1987) predicted bone adaptation phenomenon around intramedullary implants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38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local SED as the remodelling signal.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152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Bone, however, does not respond to small deviations in the mechanical stimulus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(Frost, 1964). A bare minimum threshold value of the inhibitory signal, the difference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the mechanical stimuli for altered and natural situations, is required for the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remodelling process to initiate (Huiskes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1987). The range of values of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mechanical stimuli, where bone does not respond, is known as the ‘dead zone’ or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‘lazy zone’. Huiskes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(1987) accounted for an inclusion of the ‘dead zone’ in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mathematical formulation for bone remodelling. Iterative computer-simulation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procedures, in combination with the FE analysis, were described to predict adaptive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remodelling around prostheses (Huiskes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1987; van Rietbergen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1993).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Nevertheless, these theories were based on an assumption that bone is an isotropic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81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material.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Trabecular bone orientation is heterogeneous, and hence, can be described by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anisotropic continuum material properties. Using anisotropic strain data reported by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Carter (1978), Beaupré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(1990a; 1990b) defined a daily tissue level stress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stimulus as the equilibrium state for a time dependent remodelling theory. An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anisotropic model was developed by Jacobs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(1995a; 1995b; 1997) based on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density adaptation and anisotropy reorientation, considering the principal stresses as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mechanical stimulus. Damage-based theoretical models have also proved to be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capable of successfully predicting some aspects of bone remodelling (Prendergast and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Taylor, 1994; Prendergast and Huiskes, 1995). Doblaré and García (2002) proposed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anisotropic bone remodelling theory based on damage repair theory, where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microdamage in the bone surface was considered to be the remodelling stimulus.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Moreover, combined strain and microdamage has also been proposed as remodelling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stimulus (McNamara and Prendergast, 2007). Several studies have investigated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topology optimization for bone remodelling simulation (Hollister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1994; Fernandes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1999; Bagge, 2000; Jang and Kim, 2008; Jang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2009).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recently, a 3-D orthotropic adaptation algorithm was proposed and implemented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an FE model of femur, wherein bone was modelled as optimised strain-driven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190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continuum with local orthotropic symmetry (Geraldes and Phillips, 2014).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312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1.4.4.1 Adaptive bone remodelling: numerical simulations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mathematical formulation of bone remodelling is based on ‘Wolff’s law’ (Wolff,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1892). The well-known theory of adaptive bone remodelling assumed the ‘elastic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strain energy per unit mass of bone’ as the corresponding mechanical stimulus (Cowin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Hegedus, 1976; Carter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1989; Huiskes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1987). A detailed description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numerical simulation based on FE models of intact and implanted bone is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40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in the following paragraphs.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reference stimulus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each bone element is obtained from the intact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model, which is subsequently compared with the remodelling stimulus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corresponding bone element of the implanted model. The amount of bone remodelling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depends on the difference 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9466730753581"/>
          <w:szCs w:val="23.39466730753581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the dead zone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successive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iterations, a new model having updated bone material properties is obtained, which,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subsequent analysis, gives rise to a new stimulus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iterative procedure is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allowed to continue until an equilibrium state in terms of density is reached. It should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noted that the elements having mechanical stimulus within the dead zone and limiting density values of 0.01 g.cm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-3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(no-bone condition) and 1.73 g.cm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-3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(cortical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bone) are not allowed to take part in the remodelling process.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the theory, the reference stimulus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bscript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) and the remodelling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stimulus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are the local (per element) elastic strain energy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per unit of bone mass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averaged over a loading history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for an intact and an implanted bone, respectively.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mechanical stimulus for each bone element is estimated from the output of FE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models. The strain energy density,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varies in each location over time during a gait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cycle, owing to variations in the hip-joint force and muscle loads. In order to take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of these variations into account, an average strain energy density,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for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loading cases was used to calculate the remodelling stimuli (Carter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al.,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1989; van Rietbergen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1993), expressed as follows: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20600318908691"/>
          <w:szCs w:val="14.0206003189086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5866686503093"/>
          <w:szCs w:val="40.05866686503093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5866686503093"/>
          <w:szCs w:val="40.0586668650309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5200119018555"/>
          <w:szCs w:val="24.0352001190185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35200119018555"/>
          <w:szCs w:val="24.0352001190185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.08833567301433"/>
          <w:szCs w:val="60.08833567301433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.020600318908691"/>
          <w:szCs w:val="14.02060031890869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67667198181152"/>
          <w:szCs w:val="23.36766719818115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20600318908691"/>
          <w:szCs w:val="14.02060031890869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20600318908691"/>
          <w:szCs w:val="14.02060031890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5866686503093"/>
          <w:szCs w:val="40.0586668650309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5866686503093"/>
          <w:szCs w:val="40.05866686503093"/>
          <w:u w:val="none"/>
          <w:shd w:fill="auto" w:val="clear"/>
          <w:vertAlign w:val="superscript"/>
          <w:rtl w:val="0"/>
        </w:rPr>
        <w:t xml:space="preserve">UU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3161735534668"/>
          <w:szCs w:val="25.33161735534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.020600318908691"/>
          <w:szCs w:val="14.02060031890869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3161735534668"/>
          <w:szCs w:val="25.33161735534668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.020600318908691"/>
          <w:szCs w:val="14.0206003189086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5866686503093"/>
          <w:szCs w:val="40.0586668650309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.020600318908691"/>
          <w:szCs w:val="14.02060031890869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3161735534668"/>
          <w:szCs w:val="25.33161735534668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... (1.1)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discussed previously, bone is unresponsive in the region known as ‘lazy zone’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‘dead zone’ (Beaupré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1990b; Huiskes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1987; van Rietbergen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1993). The region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12400817871094"/>
          <w:szCs w:val="31.812400817871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12400817871094"/>
          <w:szCs w:val="31.812400817871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12400817871094"/>
          <w:szCs w:val="31.812400817871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12400817871094"/>
          <w:szCs w:val="31.812400817871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represents the dead zone, as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Apposition Apposition (gain) (gain)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dead dead zone zone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.878667195638021"/>
          <w:szCs w:val="14.87866719563802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11166763305664"/>
          <w:szCs w:val="23.1116676330566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3.11166763305664"/>
          <w:szCs w:val="23.11166763305664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867000579833984"/>
          <w:szCs w:val="13.8670005798339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867000579833984"/>
          <w:szCs w:val="13.86700057983398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3.11166763305664"/>
          <w:szCs w:val="23.11166763305664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867000579833984"/>
          <w:szCs w:val="13.86700057983398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8.927200317382812"/>
          <w:szCs w:val="8.927200317382812"/>
          <w:u w:val="none"/>
          <w:shd w:fill="auto" w:val="clear"/>
          <w:vertAlign w:val="baseline"/>
          <w:rtl w:val="0"/>
        </w:rPr>
        <w:t xml:space="preserve">ref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.878667195638021"/>
          <w:szCs w:val="14.878667195638021"/>
          <w:u w:val="none"/>
          <w:shd w:fill="auto" w:val="clear"/>
          <w:vertAlign w:val="subscript"/>
          <w:rtl w:val="0"/>
        </w:rPr>
        <w:t xml:space="preserve">ref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.152000109354656"/>
          <w:szCs w:val="18.15200010935465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.152000109354656"/>
          <w:szCs w:val="18.152000109354656"/>
          <w:u w:val="none"/>
          <w:shd w:fill="auto" w:val="clear"/>
          <w:vertAlign w:val="subscript"/>
          <w:rtl w:val="0"/>
        </w:rPr>
        <w:t xml:space="preserve">ref ref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Stimulus Stimulus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.152000109354656"/>
          <w:szCs w:val="18.15200010935465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(1-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) (1-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.152000109354656"/>
          <w:szCs w:val="18.152000109354656"/>
          <w:u w:val="none"/>
          <w:shd w:fill="auto" w:val="clear"/>
          <w:vertAlign w:val="subscript"/>
          <w:rtl w:val="0"/>
        </w:rPr>
        <w:t xml:space="preserve">ref ref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.152000109354656"/>
          <w:szCs w:val="18.15200010935465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(1+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) (1+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.152000109354656"/>
          <w:szCs w:val="18.152000109354656"/>
          <w:u w:val="none"/>
          <w:shd w:fill="auto" w:val="clear"/>
          <w:vertAlign w:val="subscript"/>
          <w:rtl w:val="0"/>
        </w:rPr>
        <w:t xml:space="preserve">ref ref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90399932861328"/>
          <w:szCs w:val="15.890399932861328"/>
          <w:u w:val="none"/>
          <w:shd w:fill="auto" w:val="clear"/>
          <w:vertAlign w:val="baseline"/>
          <w:rtl w:val="0"/>
        </w:rPr>
        <w:t xml:space="preserve">Resorption Resorption (loss) (loss)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1.9: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The relationship between remodelling stimulus and rates bone resorption and apposition used in the adaptive bone remodelling simulation.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shown in Fig. 1.9. The dead zone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usually taken as ±0.75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for human (Engh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1992; Huiskes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1992). A certain threshold stimulus value is required to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overcome this zone and initiate remodelling. Furthermore, for remodelling prediction, estimation of free surface area in terms of apparent density values, i.e.,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12400817871094"/>
          <w:szCs w:val="31.81240081787109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5501708984375"/>
          <w:szCs w:val="25.295501708984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required. The internal free surface area per unit volume of the whole bone,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29399490356445"/>
          <w:szCs w:val="23.9293994903564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94200134277344"/>
          <w:szCs w:val="31.5942001342773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125457763672"/>
          <w:szCs w:val="25.23125457763672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94200134277344"/>
          <w:szCs w:val="31.59420013427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29399490356445"/>
          <w:szCs w:val="23.929399490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29399490356445"/>
          <w:szCs w:val="23.929399490356445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94200134277344"/>
          <w:szCs w:val="31.5942001342773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125457763672"/>
          <w:szCs w:val="25.23125457763672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94200134277344"/>
          <w:szCs w:val="31.59420013427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29399490356445"/>
          <w:szCs w:val="23.92939949035644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is calculated using Martin’s assumptions (Martin, 1972). It is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assumed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0062484741211"/>
          <w:szCs w:val="25.30062484741211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657745361328"/>
          <w:szCs w:val="25.29657745361328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657745361328"/>
          <w:szCs w:val="25.29657745361328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73.1 g.cm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Therefore, no remodelling occurs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33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cortical bone with an apparent density of 1.73 g.cm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adaptive quasi-static process in the operative bone is expressed in terms of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48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rate of change of bone mass as follows: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627.2000000000003" w:right="2000.000000000001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dt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16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6370264689128"/>
          <w:szCs w:val="42.16370264689128"/>
          <w:u w:val="none"/>
          <w:shd w:fill="auto" w:val="clear"/>
          <w:vertAlign w:val="subscript"/>
          <w:rtl w:val="0"/>
        </w:rPr>
        <w:t xml:space="preserve">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6370264689128"/>
          <w:szCs w:val="42.16370264689128"/>
          <w:u w:val="none"/>
          <w:shd w:fill="auto" w:val="clear"/>
          <w:vertAlign w:val="subscript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6033363342285"/>
          <w:szCs w:val="53.16033363342285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6033363342285"/>
          <w:szCs w:val="53.1603336334228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9466730753581"/>
          <w:szCs w:val="23.39466730753581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(1.2a)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1627.2000000000003" w:right="2000.000000000001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64334869384766"/>
          <w:szCs w:val="40.06433486938476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3860092163086"/>
          <w:szCs w:val="24.03860092163086"/>
          <w:u w:val="none"/>
          <w:shd w:fill="auto" w:val="clear"/>
          <w:vertAlign w:val="baseline"/>
          <w:rtl w:val="0"/>
        </w:rPr>
        <w:t xml:space="preserve">dM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.064334869384766"/>
          <w:szCs w:val="40.064334869384766"/>
          <w:u w:val="none"/>
          <w:shd w:fill="auto" w:val="clear"/>
          <w:vertAlign w:val="subscript"/>
          <w:rtl w:val="0"/>
        </w:rPr>
        <w:t xml:space="preserve">dt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16" w:right="74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3860092163086"/>
          <w:szCs w:val="24.0386009216308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860092163086"/>
          <w:szCs w:val="24.0386009216308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1233469645183"/>
          <w:szCs w:val="52.81233469645183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1233469645183"/>
          <w:szCs w:val="52.81233469645183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1233469645183"/>
          <w:szCs w:val="52.81233469645183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81233469645183"/>
          <w:szCs w:val="52.81233469645183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(1.2b)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627.2000000000003" w:right="2000.000000000001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dt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16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6370264689128"/>
          <w:szCs w:val="42.16370264689128"/>
          <w:u w:val="none"/>
          <w:shd w:fill="auto" w:val="clear"/>
          <w:vertAlign w:val="subscript"/>
          <w:rtl w:val="0"/>
        </w:rPr>
        <w:t xml:space="preserve">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6370264689128"/>
          <w:szCs w:val="42.16370264689128"/>
          <w:u w:val="none"/>
          <w:shd w:fill="auto" w:val="clear"/>
          <w:vertAlign w:val="subscript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6033363342285"/>
          <w:szCs w:val="53.16033363342285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6033363342285"/>
          <w:szCs w:val="53.1603336334228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9466730753581"/>
          <w:szCs w:val="23.39466730753581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(1.2c)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673.6000000000004" w:right="-8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01.0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8221588134766"/>
          <w:szCs w:val="25.298221588134766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73.1 g.cm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-3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7378387451172"/>
          <w:szCs w:val="25.207378387451172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time constant given in gm/(mm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(J/gm) per month),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12400817871094"/>
          <w:szCs w:val="31.81240081787109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8221588134766"/>
          <w:szCs w:val="25.298221588134766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surface at the internal bone structure,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represents the bone remodelling stimulus.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-3851.1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given in units of one month. The rate of change of bone mass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dt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7.6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can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expressed as a rate of change in the internal bone mass due to porosity change, and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46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represented in mathematical terms as follows: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187.2000000000003" w:right="440.0000000000011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dt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60.7999999999997" w:right="7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613494873047"/>
          <w:szCs w:val="25.29613494873047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... (1.3)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volume in which the change in bone mass change takes place (the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 of the element)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8221588134766"/>
          <w:szCs w:val="25.298221588134766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is the rate of change in apparent density. Thus, by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rearranging Eq. 1.2, the mathematical description of adaptive bone density change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60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(non-zero) can be expressed as: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878.4000000000001" w:right="74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459991455078"/>
          <w:szCs w:val="25.89459991455078"/>
          <w:u w:val="none"/>
          <w:shd w:fill="auto" w:val="clear"/>
          <w:vertAlign w:val="baseline"/>
          <w:rtl w:val="0"/>
        </w:rPr>
        <w:t xml:space="preserve">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93304443359375"/>
          <w:szCs w:val="27.2933044433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459991455078"/>
          <w:szCs w:val="25.8945999145507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89459991455078"/>
          <w:szCs w:val="25.8945999145507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2380294799805"/>
          <w:szCs w:val="34.3238029479980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93304443359375"/>
          <w:szCs w:val="27.293304443359375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2380294799805"/>
          <w:szCs w:val="34.3238029479980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8800201416016"/>
          <w:szCs w:val="42.07880020141601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459991455078"/>
          <w:szCs w:val="25.8945999145507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2380294799805"/>
          <w:szCs w:val="34.3238029479980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9459991455078"/>
          <w:szCs w:val="25.8945999145507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459991455078"/>
          <w:szCs w:val="25.89459991455078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89459991455078"/>
          <w:szCs w:val="25.89459991455078"/>
          <w:u w:val="none"/>
          <w:shd w:fill="auto" w:val="clear"/>
          <w:vertAlign w:val="baseline"/>
          <w:rtl w:val="0"/>
        </w:rPr>
        <w:t xml:space="preserve">tSs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2380294799805"/>
          <w:szCs w:val="34.3238029479980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17533302307129"/>
          <w:szCs w:val="25.17533302307129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78800201416016"/>
          <w:szCs w:val="42.0788002014160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93304443359375"/>
          <w:szCs w:val="27.293304443359375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459991455078"/>
          <w:szCs w:val="25.89459991455078"/>
          <w:u w:val="none"/>
          <w:shd w:fill="auto" w:val="clear"/>
          <w:vertAlign w:val="baseline"/>
          <w:rtl w:val="0"/>
        </w:rPr>
        <w:t xml:space="preserve">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799728393555"/>
          <w:szCs w:val="23.999799728393555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87400817871094"/>
          <w:szCs w:val="31.687400817871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(1.4)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Euler’s integration, Eq. 1.4 can be solved iteratively to yield a new value of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apparent density. Thus, a chosen time step 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apparent density in each element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determined using the following equations for the above two conditions: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8186721801758"/>
          <w:szCs w:val="25.358186721801758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9466730753581"/>
          <w:szCs w:val="23.3946673075358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8186721801758"/>
          <w:szCs w:val="25.358186721801758"/>
          <w:u w:val="none"/>
          <w:shd w:fill="auto" w:val="clear"/>
          <w:vertAlign w:val="baseline"/>
          <w:rtl w:val="0"/>
        </w:rPr>
        <w:t xml:space="preserve">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})1(){(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8186721801758"/>
          <w:szCs w:val="25.358186721801758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− 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63199996948242"/>
          <w:szCs w:val="24.063199996948242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39466730753581"/>
          <w:szCs w:val="23.39466730753581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(1.5a)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1380449930827"/>
          <w:szCs w:val="41.61380449930827"/>
          <w:u w:val="none"/>
          <w:shd w:fill="auto" w:val="clear"/>
          <w:vertAlign w:val="superscript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766599655151367"/>
          <w:szCs w:val="13.7665996551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6599655151367"/>
          <w:szCs w:val="13.7665996551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66599655151367"/>
          <w:szCs w:val="13.7665996551513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1380449930827"/>
          <w:szCs w:val="41.61380449930827"/>
          <w:u w:val="none"/>
          <w:shd w:fill="auto" w:val="clear"/>
          <w:vertAlign w:val="superscript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766599655151367"/>
          <w:szCs w:val="13.7665996551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perscript"/>
          <w:rtl w:val="0"/>
        </w:rPr>
        <w:t xml:space="preserve">+ 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1380449930827"/>
          <w:szCs w:val="41.61380449930827"/>
          <w:u w:val="none"/>
          <w:shd w:fill="auto" w:val="clear"/>
          <w:vertAlign w:val="superscript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766599655151367"/>
          <w:szCs w:val="13.7665996551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... (1.5b)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integration was carried out in steps of ‘simulation time scale’ τΔ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(Weinans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1993). The time step (Δ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was variable and was determined in each iteration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following equation, where the maximum bone density change in the most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highly stimulated element was assumed to be equal to the half of maximum bone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860092163086"/>
          <w:szCs w:val="24.0386009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density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860092163086"/>
          <w:szCs w:val="24.0386009216308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64334869384766"/>
          <w:szCs w:val="40.06433486938476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2473780314128"/>
          <w:szCs w:val="42.22473780314128"/>
          <w:u w:val="none"/>
          <w:shd w:fill="auto" w:val="clear"/>
          <w:vertAlign w:val="superscript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022600173950195"/>
          <w:szCs w:val="14.022600173950195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64334869384766"/>
          <w:szCs w:val="40.06433486938476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3860092163086"/>
          <w:szCs w:val="24.03860092163086"/>
          <w:u w:val="none"/>
          <w:shd w:fill="auto" w:val="clear"/>
          <w:vertAlign w:val="baseline"/>
          <w:rtl w:val="0"/>
        </w:rPr>
        <w:t xml:space="preserve">865.0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g.cm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(Weinans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1993):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6233253479004"/>
          <w:szCs w:val="42.16233253479004"/>
          <w:u w:val="none"/>
          <w:shd w:fill="auto" w:val="clear"/>
          <w:vertAlign w:val="superscript"/>
          <w:rtl w:val="0"/>
        </w:rPr>
        <w:t xml:space="preserve">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})1()(({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7399520874023"/>
          <w:szCs w:val="25.297399520874023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865.0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... (1.6)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adaptation rate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was assumed to be equal to 129.6 g.mm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-2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(J/g) per month for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calculating 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(Weinans et al., 1993). Bone is modelled as continuous material at all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times, the porous structure of bone is accounted by the apparent density variable, which is related to the Young’s modulus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according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(Table 1.4), where C and D are constants;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expressed in MPa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8570785522461"/>
          <w:szCs w:val="25.38570785522461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g.cm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1.10: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Computational scheme for iterative bone remodelling simulation.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observed that the size of time-step had minor influence on the predicted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configuration, as long as it is sufficiently small to guarantee convergence of the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(Weinans, 1993). However, the relationship between iterative time-step for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density predictions and actual time is not properly known yet. Comparison of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simulation results with dual energy X-ray absorptiometry (DEXA) scans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involving same human femoral specimen may lead to more precise validation,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allowing iterative time-step to be related to physical time. A schematic description of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140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iterative bone remodelling combined with FE analysis is presented in Fig. 1.10.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193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1.4.5 Fixation of cementless implant: primary and secondary stability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biologic fixation is an important criterion associated with the long-term survival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cementless THA. The absence of biologic fixation has often been reported as one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major causes of aseptic loosening of cementess hip implant (Maloney et al.,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1989; Sugiyama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1989; Philips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1990; Pal and Gupta, 2011). A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combination of both primary as well as secondary stability is necessary for long-term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of the THA. During early post-operative period, when the bone ingrowth is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yet to commence, the primary stability or the mechanical stability is typically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governed by the amount of bone-implant relative micromotion, induced by the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physiological loading (Viceconti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2006). Secondary stability indicates the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implant-bone relative micromotion occurring under physiological loading conditions,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mechanical interlocking through bone ingrowth is completed. This biologic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interlocking is clinically known as ‘osseointegration’. On the basis of human retrieval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studies, Albrektsson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(1981) described ‘osseointegration’ as the attachment of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lamellar bone to implants without intervening fibrous tissue. Further animal studies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human retrieval analyses of implants have led to a better understanding of this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370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(Galante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1971; Zweymüller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1988).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Subsequent to implantation, the implant-bone interface undergoes an adaptive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of bone ingrowth upto a point, when the two parts become osseointegrated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(Kienapfel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1999; Lintner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1986). The long-term mechanical stability (or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stability) of the prosthesis is determined by this amount of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osseointegration. However, the initial post-operative micromotion (i.e., lack of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stability) has predominant influence on the bone ingrowth, and subsequent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osseointegration (Manley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1995; Spears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2000; Callaghan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1992).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primary stability of cementless implants inhibits bone ingrowth, but promotes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fibrous tissue formation (Pilliar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1986; Engh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1992; Bragdon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1996;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Jasty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1997). On exceeding certain threshold value, micromotion may lead to the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formation of fibrous layer at the interface (Engh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1992; Jasty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1997). This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impair the implant-bone interface stiffness, resulting in poor secondary stability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prosthesis. A threshold micromotion value of 40 μm was reported by Engh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(1992), whereas Jasty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(1997) suggested a more conservative value of 20 μm.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essence, a desired level of primary stability should prevail postoperatively in order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promote secondary (i.e., long-term) fixation through osseointegration (Burke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568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1991;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1993).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2323.20000000000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1.4.6 Cementless femoral implant designs: clinical findings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large variety of cementless femoral implants are available in the market. Barring a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few, majority of these fall into three broad design categories: cylindrical, tapered and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anatomic (Fig. 1.11). Early designs of femoral implants were cylindrical, with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coating at the distal leg of the implant. Consequently, a considerable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 of diaphyseal bone ingrowth could be attained with these implants. However,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of these designs were associated with a high rate of cortical atrophy, proximal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stress shielding and bone resorption. Additionally, patients sometimes complained of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thigh pain, presumably owing to elastic mismatch between the stiff stem and the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148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biologically flexible femur (Bourne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1994; Lavernia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2004).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provide an enhanced physiological proximal loading of the femur to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counter stress shielding, a porous ingrowth surface was provided metaphyseally,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4" w:line="276" w:lineRule="auto"/>
        <w:ind w:left="1996.8000000000002" w:right="125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(a) (b) (c)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377.6" w:right="465.600000000000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1.11: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Different designs of cementless femoral implant: (a) fully-coated cylindrical, (b) tapered round and (c) anatomic (adapted from Khanuja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2011)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keeping the distal shape still cylindrical (Keaveny and Bartel, 1995). The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porous coatings in these early stems were not applied circumferentially, but rather in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patches throughout the proximal region. These designs, however, recorded significant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distal osteolysis. The cause of this osteolysis was believed to be polyethylene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particles; gaining access to the distal femur through channels between the areas of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porous coating (Schmalzried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1992). This led to the development of femoral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implants with circumferential proximal porous coating to eliminate access channels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particulate debris.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Distal fixation in femoral stems not only imparts immediate stabilisation, but also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for a greater lever arm to resist torsional forces as compared to proximally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coated stems. In order to achieve distal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fixation in cylindrical stems, cortical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was a requirement. Consequently,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prosthesis needed to be canal-filling,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implants having large diameter. Stem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stiffness depends on the Elastic modulus of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material and is proportional to the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fourth power of the diameter. Therefore,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increase in the stem diameter resulted in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greater stem stiffness − a factor that has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linked to distal thigh pain and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proximal stress-shielding (Vresilovic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1996). A 2-year radiograph, shown in Fig.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1.12, demonstrates pronounced proximal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Fig. 1.12: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Radiographs demonstrating bone-remodelling: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) the 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remodelling due to stress shielding in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post-operative image,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) the 2-year radiograph (Bugbee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, 1997).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femur of a 66-year old woman, fitted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distal fixation type cylindrical stem (Bugbee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1997). The frequency of thigh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 has been reported between 1.9% and 40% in some studies, wherein the cause of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 is attributed to large stem-size, distal porous coating, and material composition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(Bourne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1994; Lavernia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2004).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minimize stem stiffness, some implants were designed with coronal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slots within the distal third of the stem and longitudinal grooves that can enhance stem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 without increasing the diameter. Another attempt was to use proximal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cancellous bony ingrowth along with three-point stem fixation to obtain immediate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stability. This led to the development of tapered stems. Clinical results of straight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tapered stems with at least 10-year follow-up have been fairly good, with stem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survivorship reported between 92% and 100% (Bourne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2001; Reitman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2003; Parvizi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2004). Moreover, the incidences of thigh pain were considerably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372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when compared with cylindrical stems.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Anatomic stems, as the name suggests, were designed to mimic the natural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biomechanics of hip joint by facilitating biological load transfer. They incorporate an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anteroposterior curve to match the natural bow of the patient’s femur. It was hoped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anatomic design would allow for enhanced physiological loading of the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femur, thereby reducing stress-shielding and distal thigh pain. However, the results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found to be a tag discouraging, with studies indicating a higher frequency of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thigh pain compared with other traditional designs, e.g., tapered or cylindrical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(Campbell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1992; McAuley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1998). Nevertheless, some recent follow-up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studies reported stable fixation and better durability for anatomic femoral stems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22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(Butler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2005; Ferrel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2009; Nakamura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2012).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increasing number of younger, healthier and more active patients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undergoing hip replacement surgery, the method of bone preservation has become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essential now-a-days (Mai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2010). Proximal fixation with less subsequent stress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shielding has become the design focus. These implant designs typically include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double-taper metaphyseal filling stems and single M-L (medial-lateral) taper stems.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of these implants relies on metaphyseal fixation and bone ingrowth in the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proximal, diaphyseal and subtrochanteric regions. A double taper design allows for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‘fit-and-fill’ of the metaphysis, theoretically allowing more rotational support (Howie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2007). Both these stem designs have an exceptional track record with minimal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thigh pain and survivorship greater than 95% at 20 years (Lombardi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2009;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Khanuja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2011). Apart from these, a lot of cementless stem designs have been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reported to possess excellent long-term clinical and radiographic outcomes (Bojescul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2003; Capello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2003; 2006; Gul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2008; Guo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2009; Kim, 2005).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metaphyseal stems with minimal or no distal leg are also available. The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rationale behind these implants was to improve load transmission and to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preserve femoral bone stock with no reaming and minimal broaching. These implants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address the problem of metaphyseal-diaphyseal diameter mismatch, a problem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associated with some patients. However, there is a dearth in long-term follow-up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investigations on this design. In a 2-year follow-up study using short metaphyseal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stem, Schmidutz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(2012) observed that the outcome was comparable to that of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clinically proven conventional hip implants. They further suggested that the design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might be an alternative for young patients, provided the results are confirmed by a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4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rigorous and longer term study.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 THAs are performed using femoral stems made of stainless steel, cobalt-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chrome alloy (Co-Cr), Ti-alloy, e.g., Ti-6Al-4V and, on a limited basis, composites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low modulus of elasticity. There is ample clinical evidence to support Ti-6Al-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4V as the material of choice for cementless femoral stems (Bobyn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1992;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Qureshi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2002; Kim, 2004; 2005). The primary advantages of Ti-6Al-4V over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Co-Cr are relatively lower modulus of elasticity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110 GPa) and greater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biocompatibility. These factors result in decreased stress shielding and favourable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ingrowth, respectively. Moreover, Ti-alloy is clinically found to be relatively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inert in the physiologic environment. Currently, Ti-6Al-4V is extensively used as the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13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cementless implant material in conjunction with hydroxyapatite coating (HAC).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267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1.4.7 Investigations on shape optimization of femoral implants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shape (or geometry) of a femoral stem is known to influence the clinical outcome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hip prosthesis (Huiskes and Boeklagen, 1988; Viceconti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2001). This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prompted researchers to carry out shape optimization studies on hip implants. The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earliest ever study of shape optimization of femoral implants was conducted by Yoon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(1989), who minimized the stress concentration in the cement mantle. In their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seminal work, Huiskes and Boeklagen (1989) optimized the shape of a cemented stem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objective of minimizing the stresses in the cement layer. In this 2-D study, a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numerical shape optimization (NSO) procedure was introduced to minimize strain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energy density (SED) of the cement mantle at the bone-cement interface for various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conditions. The geometric parameters were varied manually during the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iterative process, using the values of the objective function. The optimal stem shape,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obtained, was found to be narrower at the proximal side and distally tapered, with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relatively pronounced mid-stem area. The study culminated into commercialization of a novel design of cemented hip stem, called Biomet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However simplistic be the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model, it was the first step towards optimally designed stem providing valuable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57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insights into future scope of study.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study by Katoozian and Davy (2000) implemented a numerical procedure for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3-D shape optimization of the femoral component in THA for both cemented and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cementless prostheses. A parametric scheme was developed for characterizing the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geometry in terms of longitudinal and cross-sectional shape variables. The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3-D design model was integrated with a 3-D FE analysis and a numerical optimization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procedure. An idealized femoral geometry and perfectly bonded interfaces were used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study. The design objective was to uniformly distribute stresses along the bone-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stem interface. The effects of two different musculoskeletal loading conditions and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different objective functions were examined. The general trend in all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optimization outcomes was to produce a somewhat bulky implant with a rectangular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cross-section. The outcome was, however, found to be more strongly affected by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condition, rather than the choice of objective function. The study, conducted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Chang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(2001), was based on minimizing the difference between strain energy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density of the intact and the implanted femur bone using a reduced mid-stem implant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design. A sensitivity analysis was performed in the study to determine influential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environmental factors. The reduced mid-stem geometry with a short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stabilizing distal tip was found to minimize the bone remodelling signal while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satisfactory stability. Hip joint force orientation was found to be more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influential than the effect of the controllable design variables on bone remodelling,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whereas the cancellous bone Elastic modulus was found to have predominant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32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influence on the relative implant-bone displacement.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post-operative short-term failure scenarios associated with cementless hip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stem were addressed in the study proposed by Kowalczyk (2001). The failure type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considered in the study was the post-operative factors leading to improper bone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ingrowth into the porous-coated implant surface, which results in formation of a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gap filled with fibrous tissue. The reason for this is believed to be either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improper fitting of the implant into the medullary canal or excessive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micromotions occurring at the bone-implant interface. Such micromotions can prevent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osseointegration and a permanent layer of fibrous tissue is formed instead of a desired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of implant-bone bonding. Such an interfacial layer, even if mechanically stable,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lead to inflammatory reactions and bone resorption in the long run (Kowalczyk,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2001). Hence, the initial stability was taken as the objective function for the study.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study assumed that the implant fitted the medullary canal perfectly. Thus, the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investigation was carried out towards minimizing the micromotions between the bone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 surface and the porous-coated part of the implant surface. Furthermore,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perfect bonding condition was assumed in the porous-coated part of implant surface.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gradient-based optimization scheme was employed for the study. The optimum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 appeared to be relatively long and proximally porous-coated on about half of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4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stem length.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31.9999999999999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far, all the shape optimization models were single-objective in nature.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it was evident that the assessment of femoral implant design needs to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for more than one failure objective. Therefore, a multi-criteria optimization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appeared to be a better design approach. Fernandes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(2006), in the first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 multi-objective study of hip prosthesis, proposed a 2-D FE model for shape 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optimization of cementless hip stems by minimizing relative displacement and stress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bone-stem interface. In order to incorporate several daily life activities, multiple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loads were considered in the study. Geometric parameters at some selected cross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sections were identified as design variables. The parameters were subjected to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geometric constraints to ensure a clinically admissible shape. The implant-bone 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was considered a structure in equilibrium and contact condition at the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was assumed. Different lengths of porous coating were analysed. The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12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optimization problem was solved numerically using a steepest descent algorithm.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more sophisticated study on shape optimization of cementless stem, Ruben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(2012) developed a 3-D shape optimization procedure to design prostheses with a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initial stability and less proximal bone loss. The proposed model used a multi-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criteria formulation that allowed the simultaneous minimization of three important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criteria for uncemented implants: relative tangential displacement, contact stress and 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proximal bone loss. The optimization method considered bone and interface 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conditions immediately after the surgery. However, a concurrent model for bone 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remodelling and osseointegration was also used to study the long-term behaviour of 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optimized stem shapes. Stem shapes, thus obtained, were found to be 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contradictory. The minimization of displacement criterion led to stems with wedge-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rectangular sections to improve axial and rotational stability, respectively 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2008). The minimization of contact stress criterion led to small stem tips 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avoid direct contact with the cortical bone (Romagnoli, 2002). With the 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minimization of remodelling criterion ‘minimally invasive stems’ were obtained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(Niinimaki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2001). The non-dominated solutions had a combination of 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geometric characteristics depending on the weight coefficients imposed on the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objectives. The trade-off designs were found to predict better performance compared 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initial prosthesis geometry. The long-term analysis was in agreement with some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clinical observations; totally coated stems were found to have more stability, whilst 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13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partially coated designs yielded less bone loss (Sluimer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2006).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genetic algorithm (GA) was first used by Ishida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(2011) to solve shape 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optimization problem for a cemented prosthesis. The multi-objective analysis 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considered the largest maximum principal stress of the cement mantle, proximal and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distal, as two separate objective functions to be minimized. Two boundary conditions,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walking and stairs climbing were considered separately. Hence, a total of four 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 functions were evaluated. A total of 10 design parameters were used for the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parametric 3-D model of the hip implant. The parameters were subjected to geometric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constraints. A cement mantle of uniform thickness (2 mm) was added around the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stem. The neighbourhood cultivation genetic algorithm (NCGA) was introduced to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the multi-objective optimization problem. The objective functions were found to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mutually contradictory, for both walking and stairs climbing conditions. Five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dominant stem shapes were chosen as the Pareto-optimal solutions. The optimization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50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was proposed for minimization of the chances of cement mantle fracture. 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3057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Evolutionary computing and genetic algorithms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Earlier computer scientists were as much interested in developing computers as in 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the biological processes of evolution. In their quest for finding means 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imbue computer programs with artificial intelligence, several scientists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independently studied evolutionary systems with a vision that evolution could be used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effective optimization tool for engineering problems. The primary objective of 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these systems was to evolve a population of candidate solutions to a given problem 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genetically inspired operators. Rechenberg (1965; 1973) introduced a method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called ‘evolution strategies’ to optimize real-valued parameters for devices such as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airfoils. This idea was further developed by Schwefel (1977). Fogel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(1966) 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a technique called ‘evolutionary programming’, in which candidate 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solutions were represented as finite-state machines, which were evolved through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mutation and natural selection. In the 1950s and the 1960s, several other 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investigators developed algorithms inspired by natural evolution for optimization and 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(Box, 1957; Friedman, 1959; Bledsoe, 1961; Bremermann, 1962; 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1967). In addition, a significant number of studies involved use of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computers to simulate evolution for the purpose of controlled experiments (Fraser, 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3067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1957a; 1957b; Martin and Cockerham, 1960; Baricelli, 1962).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Genetic algorithms (GAs) were invented by John Holland in the 1960s, and later 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developments were carried out by his group at the University of Michigan. 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 are heuristic search techniques developed on the basis of natural selection and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routinely used as an optimization tool for a variety of engineering problems, as 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 as problems in other fields. In a GA-based optimization, a population of 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 solutions (or individuals) is evolved towards better solutions while passing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a series of operations. The evolution starts from a population of randomly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generated individuals, with the population in each iteration called a ‘generation’. The 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fitness of every individual in the population is evaluated in each generation, while the 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fitness is usually the value of the objective function in the optimization problem to be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solved. The fitter individuals are preferred from the current population based on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suitable selection scheme, and each individual’s genome is modified using genetic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operators, cross-over and mutation, to form a new generation. The new generation of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 solutions is then used in the next iteration (or generation). The algorithm is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to terminate when either a maximum number of generations has been attained, or a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satisfactory fitness level has been reached for the population. The solutions are 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typically encoded in binary as strings of 0s and 1s; however, other types of encoding 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72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also used.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Whilst a combination of evolution strategies, evolutionary programming and 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genetic algorithms form the backbone of the field of evolutionary computation, 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genetic algorithms, in particular, garnered extensive popularity over the years owing 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its vast applicability. Many modern-day engineering problems demand searching 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a large number of possibilities for optimum solutions. Moreover, there is 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requirement for an algorithm to be adaptive for consistent performance under 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changing environment. Biological evolution has been an appealing source of 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inspiration for addressing these problems. In this natural process, fittest individuals or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organisms, that are able to survive and reproduce in their environment, are chosen as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desired ‘solutions’ from an enormous set of genetic sequences. Seen in this light, the 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evolution can also be conceived as a method for designing innovative solutions to 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 problems by searching through a constantly changing set of possibilities. GA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presents a robust theoretical framework which is patterned after such evolutionary 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mechanisms. The inherently adaptive nature of GA, thus, makes it perform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2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consistently compared to the traditional optimization tools.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3489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 Motivation of the study: unsolved problems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several shape optimization models were studied and new femoral stem 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designs were proposed, there were several limitations in those studies (Huiskes and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Boeklagen, 1989; Kowalczyk, 2001; Fernandes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2006; Ruben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2012). Most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these studies were based on idealised femoral bone model, consisting of one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distinct layer for cortex and one homogeneous core of cancellous bone (Fernandes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2006; Ruben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2012; Ishida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2011). Such an idealised bone model does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represent the cancellous bone heterogeneity, since it has been observed that the 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62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material property varies considerably across the proximal part of the bone. 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biomechanical causes of failure may sometimes be mutually conflicting in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nature (Kuiper and Huiskes, 1997). Consequently, solution of one problem has been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reported to trigger another (Khanoki and Passini, 2012). Therefore, it is necessary to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multi-objective shape optimization as a pre-clinical tool to tackle the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conflict, and subsequently attain trade-off implant designs by judiciously 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compromising on the design objectives. Nonetheless, most of the existing shape 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optimization studies on femoral implants were single-objective in nature (Yoon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316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1989; Katoozian and Davy, 2000; Kowalczyk, 2001). 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existing parameterization schemes for defining 3-D implant geometry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(Katoozian and Davy, 2000; Ruben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2012; Ishida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2011) too have certain 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 with regard to exploring vast varieties of implant shapes. The search for an 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optimal geometry calls for extensive exploration of all possible and admissible 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shapes. In order to explore such vast possibilities, more number of design parameters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to be introduced, which would further enhance the design complexities. Such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complexities may not be suitably handled by traditional optimization tools and 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275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requires more robust search technique to be implemented.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 optimization problems were further reported to be typically non-convex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characterized by multiple local optima (Fraternali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2011). Compared to a 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traditional optimization method, such as the steepest-descent method, a robust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heuristic method, such as the GA, has the advantage of complex multi-variable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and its search for optimum values does not require a gradient function.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2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Therefore, the chance of a GA-solution being trapped into a local minimum is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diminished. The single solution approach of Fernandes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(2006), while searching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optimization direction, was also criticized in a recent study by Ishida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(2011).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GA, on the other hand, presents a multi-solution approach to the optimization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without requiring knowledge of the search environment. Thus, the GA seems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a more appropriate optimization tool for solving such a multi-variable space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optimization problem. The multi-criteria optimization study by Ruben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(2012) 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considered imposing weight coefficients for setting relative priorities on the objective 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functions. However, such approaches may fail to attain Pareto-optimality due lack of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selection pressure on the solutions (Deb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2002). Multi-objective GAs, such as 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non-dominated sorting genetic algorithms-II (NSGA-II), have proven capabilities to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such issues. 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importance of primary stability of the implant-bone interface with regard to 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hip stem design has already been discussed. Extensive preclinical investigations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various hip implant designs, considering primary stability as design objective, have 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scarcely been carried out. The design evaluation of thousands of new implant models 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involves remeshing on each implanted model; a task which is manually intensive in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nature (Harrysson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2007; Bah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2011; Abdul-Kadir, 2014). Moreover, 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the non-linear finite element (FE) model to assess the corresponding implant-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relative micromotion is computationally expensive and time consuming.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Therefore, the development of a predictive mathematical model, with no recourse to 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 analyses, may be endeavoured in order to identify the relationship between the 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parameters and post-operative micromotion of hip implant. Finally, a hybrid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intelligent framework, comprising of both GA and neural network (NN), may be 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employed to build a multi-objective optimization scheme in order to gain further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insights into the optimal design of hip stem. However, there is a scarcity of such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2467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investigations in the field of shape optimization of cementless THA.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525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1.7 Objectives and scope of the thesis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goal of the study is to find optimally designed cementless femoral stems 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better performance and durability, using a 3-D multi-objective shape optimization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scheme, aided by a hybrid intelligent framework comprising of the GA and NN. The 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generic biomechanical failures related to cementless THA were addressed in an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 to evolve improved design of femoral implant. The study was based on static 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considering multiple musculoskeletal load cases, representing normal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walking and stairs climbing. Final design outcomes were reassessed using an 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evolutionary interfacial condition by simulating the combined effect of bone 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remodelling and implant-bone interface adaptation due to bone ingrowth. The present 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investigation consists of the following objectives, which collectively contribute 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4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towards achieving the goal of the study.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and experimental validation of FE models of intact and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40" w:right="22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implanted femur using digital image correlation (DIC).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Multi-objective shape optimization of cementless femoral implant based on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40" w:right="23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minimization of stress shielding and interface stresses.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combined neural network and genetic algorithm based approach for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40" w:right="74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optimally designed femoral implant having improved primary stability.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Effects of interfacial conditions on shape optimization of cementless femoral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40" w:right="22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implant: a study based on hybrid intelligent framework.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Assessment of optimally designed femoral implant based on evolutionary 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40" w:right="54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interfacial conditions.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0" w:right="5688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1.8 Structure of the thesis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study presents a novel custom-based multi-objective shape optimization scheme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cementless femoral implant that employs genetic algorithms (GA) as the 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optimization tool. Mechanically induced post-implantation adverse complications, 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as excessive implant-bone interface stresses, bone resorption due to stress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shielding and initial micromotion, were minimized in the optimally designed implants 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important conclusions on the favourable geometric features of the implants were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discussed. A general introduction, including literature review, motivation, and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 of the study is presented in Chapter 1. The scope of other chapters of the 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thesis, which collectively contributes towards achieving the primary goal of this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43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study, is presented in the following order.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Chapter 2, FE predictions of surface strains in intact and implanted composite 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femurs were verified using DIC. Relationships were sought between post implantation 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strain states and clinically observed longer-term bone density changes. An elaborate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on the development of the 3-D FE models of the femurs (implanted and 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4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intact) is presented, with necessary details of geometry, meshing, material properties,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conditions, and loading and boundary condition data. Once validated, the FE 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generation technique was adopted for further numerical investigations in the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581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subsequent chapters of the thesis. 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3 presents a customised approach to develop a fully automated 3-D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multi-objective shape optimization scheme for cementless femoral implant design by 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integrating FE analysis and the GA. The FE model of the femur bone was developed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subsequently, heterogeneous bone material properties were assigned element- 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wise based on a subject-specific CT-scan dataset. Two biomechanical failure criteria 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associated with cementless THA, stress shielding induced proximal bone resorption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excessive interface stresses, were minimized simultaneously and optimal femoral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107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stems were assessed, subsequently, based on adaptive bone remodelling algorithm. 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4 presents a predictive mathematical model based on back-propagation 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neural network (BPNN) to relate femoral stem design parameters to the post-operative 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implant-bone micromotion. The sample data set used for training the BPNN was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obtained from multiple FE analyses of bone-implant constructs for a range of implant 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designs. Unlike bonded implant-bone interfacial condition used in Chapter 2,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frictional contact was assumed for obtaining sliding micromotion data at the 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interfacial nodes. Once the BPNN was trained and validated, a single-objective 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mixed-integer GA-search was carried out to seek for the optimal stem geometry that 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610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minimize micromotion.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conflicting design outcomes arising from the previous two chapters were 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reconciled in a multi-objective shape optimization in Chapter 5, by introducing a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novel hybrid intelligent system, comprising of the GA, NN and FE analysis. In this 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chapter, bonded interfacial condition was used to analyse the long-term failure 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objectives, stress shielding and interface stresses, whereas the BPNN developed in 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3 was used to predict micromotion, based on the implant geometry. From the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of Pareto-optimal solutions, two dominant trade-off stem geometries were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64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chosen for further analysis.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.9999999999999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Chapter 6, a trade-off implant model was assessed based on an evolutionary 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interfacial condition and the results were compared with a generic design of femoral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implant. The entire simulation accounted for the combined effect of adaptive changes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bone density (bone remodelling) and bone ingrowth, which eventually influenced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046.3999999999996" w:right="47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260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Introduction and Review of Literature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evolutionary interfacial characteristics. Several rule-based criteria were adopted to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bone ingrowth onto the cementless implant, assuming a fully-coated implant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surface. The internal bone remodelling simulation was carried out based on the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50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adaptive bone remodelling theory.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52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in Chapter 7, the significance and conclusions of the study, as a whole,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presented. Based on the results of each chapter, conclusions pertaining to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favourable design outcomes of cementless femoral implants have been discussed in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detail. Furthermore, a retrospective review and recommendations for future research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20" w:right="70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shape optimization of cementless femoral implants have been presented.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6.400000000001" w:line="276" w:lineRule="auto"/>
        <w:ind w:left="4766.4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43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