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120"/>
        <w:jc w:val="center"/>
      </w:pPr>
      <w:r>
        <w:rPr>
          <w:rFonts w:ascii="Arial" w:cs="Arial" w:eastAsia="Arial" w:hAnsi="Arial"/>
          <w:b/>
          <w:bCs/>
          <w:color w:val="1F3864"/>
          <w:sz w:val="96"/>
          <w:szCs w:val="96"/>
        </w:rPr>
        <w:t xml:space="preserve">AIRA</w:t>
      </w:r>
    </w:p>
    <w:p>
      <w:pPr>
        <w:pBdr>
          <w:bottom w:val="single" w:color="1F3864" w:sz="12" w:space="8"/>
        </w:pBdr>
        <w:spacing w:after="200"/>
        <w:jc w:val="center"/>
      </w:pPr>
      <w:r>
        <w:rPr>
          <w:rFonts w:ascii="Arial" w:cs="Arial" w:eastAsia="Arial" w:hAnsi="Arial"/>
          <w:b/>
          <w:bCs/>
          <w:color w:val="2E4D7B"/>
          <w:sz w:val="56"/>
          <w:szCs w:val="56"/>
        </w:rPr>
        <w:t xml:space="preserve">Deployment Checklist</w:t>
      </w:r>
    </w:p>
    <w:p>
      <w:pPr>
        <w:spacing w:after="200" w:before="0"/>
      </w:pPr>
    </w:p>
    <w:p>
      <w:pPr>
        <w:spacing w:after="800"/>
        <w:jc w:val="center"/>
      </w:pPr>
      <w:r>
        <w:rPr>
          <w:rFonts w:ascii="Arial" w:cs="Arial" w:eastAsia="Arial" w:hAnsi="Arial"/>
          <w:color w:val="555555"/>
          <w:sz w:val="32"/>
          <w:szCs w:val="32"/>
        </w:rPr>
        <w:t xml:space="preserve">Single Client  ·  After-Hours &amp; Weekend Coverage</w:t>
      </w:r>
    </w:p>
    <w:p>
      <w:pPr>
        <w:spacing w:after="200"/>
        <w:jc w:val="center"/>
      </w:pPr>
      <w:r>
        <w:rPr>
          <w:rFonts w:ascii="Arial" w:cs="Arial" w:eastAsia="Arial" w:hAnsi="Arial"/>
          <w:color w:val="777777"/>
          <w:sz w:val="24"/>
          <w:szCs w:val="24"/>
        </w:rPr>
        <w:t xml:space="preserve">June 2026</w:t>
      </w:r>
    </w:p>
    <w:p>
      <w:pPr>
        <w:spacing w:after="600"/>
        <w:jc w:val="center"/>
      </w:pPr>
      <w:r>
        <w:rPr>
          <w:rFonts w:ascii="Arial" w:cs="Arial" w:eastAsia="Arial" w:hAnsi="Arial"/>
          <w:b/>
          <w:bCs/>
          <w:caps/>
          <w:color w:val="AA0000"/>
          <w:sz w:val="22"/>
          <w:szCs w:val="22"/>
        </w:rPr>
        <w:t xml:space="preserve">CONFIDENTIAL</w:t>
      </w:r>
    </w:p>
    <w:p>
      <w:r>
        <w:br w:type="page"/>
      </w:r>
    </w:p>
    <w:p>
      <w:pPr>
        <w:pStyle w:val="Heading1"/>
        <w:pBdr>
          <w:bottom w:val="single" w:color="1F3864" w:sz="8" w:space="4"/>
        </w:pBdr>
        <w:spacing w:after="160" w:before="360"/>
      </w:pPr>
      <w:r>
        <w:rPr>
          <w:rFonts w:ascii="Arial" w:cs="Arial" w:eastAsia="Arial" w:hAnsi="Arial"/>
          <w:b/>
          <w:bCs/>
          <w:color w:val="1F3864"/>
          <w:sz w:val="32"/>
          <w:szCs w:val="32"/>
        </w:rPr>
        <w:t xml:space="preserve">1.  Use Case</w:t>
      </w:r>
    </w:p>
    <w:p>
      <w:pPr>
        <w:spacing w:after="100" w:before="0"/>
      </w:pPr>
      <w:r>
        <w:rPr>
          <w:rFonts w:ascii="Arial" w:cs="Arial" w:eastAsia="Arial" w:hAnsi="Arial"/>
          <w:sz w:val="22"/>
          <w:szCs w:val="22"/>
        </w:rPr>
        <w:t xml:space="preserve">AIRA is deployed as an after-hours and weekend AI receptionist for one client. The client's human support team handles calls during office hours. AIRA takes over outside those hours automatically using conditional call forwarding.</w:t>
      </w:r>
    </w:p>
    <w:p>
      <w:pPr>
        <w:spacing w:after="160" w:before="0"/>
      </w:pPr>
    </w:p>
    <w:p>
      <w:pPr>
        <w:spacing w:after="100" w:before="0"/>
      </w:pPr>
      <w:r>
        <w:rPr>
          <w:rFonts w:ascii="Arial" w:cs="Arial" w:eastAsia="Arial" w:hAnsi="Arial"/>
          <w:b/>
          <w:bCs/>
          <w:sz w:val="22"/>
          <w:szCs w:val="22"/>
        </w:rPr>
        <w:t xml:space="preserve">Office hours (human team handles):</w:t>
      </w:r>
    </w:p>
    <w:p>
      <w:pPr>
        <w:spacing w:after="100" w:before="0"/>
      </w:pPr>
      <w:r>
        <w:rPr>
          <w:rFonts w:ascii="Arial" w:cs="Arial" w:eastAsia="Arial" w:hAnsi="Arial"/>
          <w:sz w:val="22"/>
          <w:szCs w:val="22"/>
        </w:rPr>
        <w:t xml:space="preserve">Monday to Friday, 9:00 AM – 6:00 PM</w:t>
      </w:r>
    </w:p>
    <w:p>
      <w:pPr>
        <w:spacing w:after="80" w:before="0"/>
      </w:pPr>
    </w:p>
    <w:p>
      <w:pPr>
        <w:spacing w:after="100" w:before="0"/>
      </w:pPr>
      <w:r>
        <w:rPr>
          <w:rFonts w:ascii="Arial" w:cs="Arial" w:eastAsia="Arial" w:hAnsi="Arial"/>
          <w:b/>
          <w:bCs/>
          <w:sz w:val="22"/>
          <w:szCs w:val="22"/>
        </w:rPr>
        <w:t xml:space="preserve">AIRA handles:</w:t>
      </w:r>
    </w:p>
    <w:p>
      <w:pPr>
        <w:spacing w:after="100" w:before="0"/>
      </w:pPr>
      <w:r>
        <w:rPr>
          <w:rFonts w:ascii="Arial" w:cs="Arial" w:eastAsia="Arial" w:hAnsi="Arial"/>
          <w:sz w:val="22"/>
          <w:szCs w:val="22"/>
        </w:rPr>
        <w:t xml:space="preserve">Monday to Friday 6:00 PM – 9:00 AM, all day Saturday and Sunday, and public holidays.</w:t>
      </w:r>
    </w:p>
    <w:p>
      <w:pPr>
        <w:spacing w:after="200" w:before="0"/>
      </w:pPr>
    </w:p>
    <w:p>
      <w:pPr>
        <w:pStyle w:val="Heading2"/>
        <w:spacing w:after="100" w:before="240"/>
      </w:pPr>
      <w:r>
        <w:rPr>
          <w:rFonts w:ascii="Arial" w:cs="Arial" w:eastAsia="Arial" w:hAnsi="Arial"/>
          <w:b/>
          <w:bCs/>
          <w:color w:val="2E4D7B"/>
          <w:sz w:val="26"/>
          <w:szCs w:val="26"/>
        </w:rPr>
        <w:t xml:space="preserve">How it works</w:t>
      </w:r>
    </w:p>
    <w:p>
      <w:pPr>
        <w:spacing w:after="100" w:before="0"/>
      </w:pPr>
      <w:r>
        <w:rPr>
          <w:rFonts w:ascii="Arial" w:cs="Arial" w:eastAsia="Arial" w:hAnsi="Arial"/>
          <w:sz w:val="22"/>
          <w:szCs w:val="22"/>
        </w:rPr>
        <w:t xml:space="preserve">The client sets conditional call forwarding on their existing support number. When nobody answers within 20 seconds, or when the call comes in outside office hours, the telecom operator forwards the call to the AIRA Exotel number. The caller never knows — they dialled the same number they always have.</w:t>
      </w:r>
    </w:p>
    <w:p>
      <w:pPr>
        <w:spacing w:after="200" w:before="0"/>
      </w:pPr>
    </w:p>
    <w:p>
      <w:pPr>
        <w:pStyle w:val="Heading1"/>
        <w:pBdr>
          <w:bottom w:val="single" w:color="1F3864" w:sz="8" w:space="4"/>
        </w:pBdr>
        <w:spacing w:after="160" w:before="360"/>
      </w:pPr>
      <w:r>
        <w:rPr>
          <w:rFonts w:ascii="Arial" w:cs="Arial" w:eastAsia="Arial" w:hAnsi="Arial"/>
          <w:b/>
          <w:bCs/>
          <w:color w:val="1F3864"/>
          <w:sz w:val="32"/>
          <w:szCs w:val="32"/>
        </w:rPr>
        <w:t xml:space="preserve">2.  Call Forwarding Setup  (Client Side)</w:t>
      </w:r>
    </w:p>
    <w:p>
      <w:pPr>
        <w:spacing w:after="100" w:before="0"/>
      </w:pPr>
      <w:r>
        <w:rPr>
          <w:rFonts w:ascii="Arial" w:cs="Arial" w:eastAsia="Arial" w:hAnsi="Arial"/>
          <w:sz w:val="22"/>
          <w:szCs w:val="22"/>
        </w:rPr>
        <w:t xml:space="preserve">This is configured by the client on their existing phone number. It takes approximately five minutes.</w:t>
      </w:r>
    </w:p>
    <w:p>
      <w:pPr>
        <w:spacing w:after="120" w:before="0"/>
      </w:pPr>
    </w:p>
    <w:p>
      <w:pPr>
        <w:spacing w:after="100" w:before="0"/>
      </w:pPr>
      <w:r>
        <w:rPr>
          <w:rFonts w:ascii="Arial" w:cs="Arial" w:eastAsia="Arial" w:hAnsi="Arial"/>
          <w:b/>
          <w:bCs/>
          <w:sz w:val="22"/>
          <w:szCs w:val="22"/>
        </w:rPr>
        <w:t xml:space="preserve">Type of forwarding to use:</w:t>
      </w:r>
    </w:p>
    <w:p>
      <w:pPr>
        <w:spacing w:after="100" w:before="0"/>
      </w:pPr>
      <w:r>
        <w:rPr>
          <w:rFonts w:ascii="Arial" w:cs="Arial" w:eastAsia="Arial" w:hAnsi="Arial"/>
          <w:sz w:val="22"/>
          <w:szCs w:val="22"/>
        </w:rPr>
        <w:t xml:space="preserve">Conditional — No Answer + Time Based. Do NOT use unconditional forwarding.</w:t>
      </w:r>
    </w:p>
    <w:p>
      <w:pPr>
        <w:spacing w:after="160" w:before="0"/>
      </w:pPr>
    </w:p>
    <w:p>
      <w:pPr>
        <w:pStyle w:val="Heading2"/>
        <w:spacing w:after="100" w:before="240"/>
      </w:pPr>
      <w:r>
        <w:rPr>
          <w:rFonts w:ascii="Arial" w:cs="Arial" w:eastAsia="Arial" w:hAnsi="Arial"/>
          <w:b/>
          <w:bCs/>
          <w:color w:val="2E4D7B"/>
          <w:sz w:val="26"/>
          <w:szCs w:val="26"/>
        </w:rPr>
        <w:t xml:space="preserve">What to configure</w:t>
      </w:r>
    </w:p>
    <w:p>
      <w:pPr>
        <w:pStyle w:val="ListParagraph"/>
        <w:numPr>
          <w:ilvl w:val="0"/>
          <w:numId w:val="2"/>
        </w:numPr>
        <w:spacing w:after="60" w:before="0"/>
      </w:pPr>
      <w:r>
        <w:rPr>
          <w:rFonts w:ascii="Arial" w:cs="Arial" w:eastAsia="Arial" w:hAnsi="Arial"/>
          <w:sz w:val="22"/>
          <w:szCs w:val="22"/>
        </w:rPr>
        <w:t xml:space="preserve">Forward when no answer after 20 seconds → to AIRA Exotel number</w:t>
      </w:r>
    </w:p>
    <w:p>
      <w:pPr>
        <w:pStyle w:val="ListParagraph"/>
        <w:numPr>
          <w:ilvl w:val="0"/>
          <w:numId w:val="2"/>
        </w:numPr>
        <w:spacing w:after="60" w:before="0"/>
      </w:pPr>
      <w:r>
        <w:rPr>
          <w:rFonts w:ascii="Arial" w:cs="Arial" w:eastAsia="Arial" w:hAnsi="Arial"/>
          <w:sz w:val="22"/>
          <w:szCs w:val="22"/>
        </w:rPr>
        <w:t xml:space="preserve">Forward outside office hours → to AIRA Exotel number</w:t>
      </w:r>
    </w:p>
    <w:p>
      <w:pPr>
        <w:pStyle w:val="ListParagraph"/>
        <w:numPr>
          <w:ilvl w:val="0"/>
          <w:numId w:val="2"/>
        </w:numPr>
        <w:spacing w:after="60" w:before="0"/>
      </w:pPr>
      <w:r>
        <w:rPr>
          <w:rFonts w:ascii="Arial" w:cs="Arial" w:eastAsia="Arial" w:hAnsi="Arial"/>
          <w:sz w:val="22"/>
          <w:szCs w:val="22"/>
        </w:rPr>
        <w:t xml:space="preserve">Forward on weekends → to AIRA Exotel number</w:t>
      </w:r>
    </w:p>
    <w:p>
      <w:pPr>
        <w:pStyle w:val="ListParagraph"/>
        <w:numPr>
          <w:ilvl w:val="0"/>
          <w:numId w:val="2"/>
        </w:numPr>
        <w:spacing w:after="60" w:before="0"/>
      </w:pPr>
      <w:r>
        <w:rPr>
          <w:rFonts w:ascii="Arial" w:cs="Arial" w:eastAsia="Arial" w:hAnsi="Arial"/>
          <w:sz w:val="22"/>
          <w:szCs w:val="22"/>
        </w:rPr>
        <w:t xml:space="preserve">Do NOT set unconditional forwarding — the human team must receive calls during office hours</w:t>
      </w:r>
    </w:p>
    <w:p>
      <w:pPr>
        <w:spacing w:after="200" w:before="0"/>
      </w:pPr>
    </w:p>
    <w:p>
      <w:pPr>
        <w:pStyle w:val="Heading2"/>
        <w:spacing w:after="100" w:before="240"/>
      </w:pPr>
      <w:r>
        <w:rPr>
          <w:rFonts w:ascii="Arial" w:cs="Arial" w:eastAsia="Arial" w:hAnsi="Arial"/>
          <w:b/>
          <w:bCs/>
          <w:color w:val="2E4D7B"/>
          <w:sz w:val="26"/>
          <w:szCs w:val="26"/>
        </w:rPr>
        <w:t xml:space="preserve">Dial codes (Airtel mobile example)</w:t>
      </w:r>
    </w:p>
    <w:p>
      <w:pPr>
        <w:pStyle w:val="ListParagraph"/>
        <w:numPr>
          <w:ilvl w:val="0"/>
          <w:numId w:val="2"/>
        </w:numPr>
        <w:spacing w:after="60" w:before="0"/>
      </w:pPr>
      <w:r>
        <w:rPr>
          <w:rFonts w:ascii="Arial" w:cs="Arial" w:eastAsia="Arial" w:hAnsi="Arial"/>
          <w:sz w:val="22"/>
          <w:szCs w:val="22"/>
        </w:rPr>
        <w:t xml:space="preserve">No answer forward:  *61*+91XXXXXXXXXX*11*20#  (replace X with Exotel number)</w:t>
      </w:r>
    </w:p>
    <w:p>
      <w:pPr>
        <w:pStyle w:val="ListParagraph"/>
        <w:numPr>
          <w:ilvl w:val="0"/>
          <w:numId w:val="2"/>
        </w:numPr>
        <w:spacing w:after="60" w:before="0"/>
      </w:pPr>
      <w:r>
        <w:rPr>
          <w:rFonts w:ascii="Arial" w:cs="Arial" w:eastAsia="Arial" w:hAnsi="Arial"/>
          <w:sz w:val="22"/>
          <w:szCs w:val="22"/>
        </w:rPr>
        <w:t xml:space="preserve">For time-based forwarding, check with your operator app or business helpline</w:t>
      </w:r>
    </w:p>
    <w:p>
      <w:pPr>
        <w:spacing w:after="2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12"/>
              <w:left w:val="single" w:color="2E75B6" w:sz="24"/>
              <w:bottom w:val="single" w:color="2E75B6" w:sz="6"/>
              <w:right w:val="single" w:color="2E75B6" w:sz="6"/>
            </w:tcBorders>
            <w:shd w:fill="D9EAF7" w:val="clear"/>
            <w:tcMar>
              <w:top w:type="dxa" w:w="120"/>
              <w:left w:type="dxa" w:w="200"/>
              <w:bottom w:type="dxa" w:w="120"/>
              <w:right w:type="dxa" w:w="200"/>
            </w:tcMar>
          </w:tcPr>
          <w:p>
            <w:pPr>
              <w:spacing w:after="60"/>
            </w:pPr>
            <w:r>
              <w:rPr>
                <w:rFonts w:ascii="Arial" w:cs="Arial" w:eastAsia="Arial" w:hAnsi="Arial"/>
                <w:b/>
                <w:bCs/>
                <w:color w:val="333333"/>
                <w:sz w:val="20"/>
                <w:szCs w:val="20"/>
              </w:rPr>
              <w:t xml:space="preserve">Note</w:t>
            </w:r>
          </w:p>
          <w:p>
            <w:pPr>
              <w:spacing w:after="0"/>
            </w:pPr>
            <w:r>
              <w:rPr>
                <w:rFonts w:ascii="Arial" w:cs="Arial" w:eastAsia="Arial" w:hAnsi="Arial"/>
                <w:color w:val="333333"/>
                <w:sz w:val="20"/>
                <w:szCs w:val="20"/>
              </w:rPr>
              <w:t xml:space="preserve">For landlines and office PBX systems, time-based forwarding is configured in the PBX admin panel. This is more reliable than mobile forwarding and gives exact control over hours and days.</w:t>
            </w:r>
          </w:p>
        </w:tc>
      </w:tr>
    </w:tbl>
    <w:p>
      <w:pPr>
        <w:spacing w:after="200" w:before="0"/>
      </w:pPr>
    </w:p>
    <w:p>
      <w:pPr>
        <w:pStyle w:val="Heading1"/>
        <w:pageBreakBefore/>
        <w:pBdr>
          <w:bottom w:val="single" w:color="1F3864" w:sz="8" w:space="4"/>
        </w:pBdr>
        <w:spacing w:after="160" w:before="360"/>
      </w:pPr>
      <w:r>
        <w:rPr>
          <w:rFonts w:ascii="Arial" w:cs="Arial" w:eastAsia="Arial" w:hAnsi="Arial"/>
          <w:b/>
          <w:bCs/>
          <w:color w:val="1F3864"/>
          <w:sz w:val="32"/>
          <w:szCs w:val="32"/>
        </w:rPr>
        <w:t xml:space="preserve">3.  What You Need — Complete List</w:t>
      </w:r>
    </w:p>
    <w:p>
      <w:pPr>
        <w:pStyle w:val="Heading2"/>
        <w:spacing w:after="100" w:before="240"/>
      </w:pPr>
      <w:r>
        <w:rPr>
          <w:rFonts w:ascii="Arial" w:cs="Arial" w:eastAsia="Arial" w:hAnsi="Arial"/>
          <w:b/>
          <w:bCs/>
          <w:color w:val="2E4D7B"/>
          <w:sz w:val="26"/>
          <w:szCs w:val="26"/>
        </w:rPr>
        <w:t xml:space="preserve">A.  Network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4846"/>
        <w:gridCol w:w="700"/>
      </w:tblGrid>
      <w:tr>
        <w:trPr>
          <w:tblHeader/>
        </w:trPr>
        <w:tc>
          <w:tcPr>
            <w:tcW w:type="dxa" w:w="4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8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7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static IP address</w:t>
            </w:r>
          </w:p>
        </w:tc>
        <w:tc>
          <w:tcPr>
            <w:tcW w:type="dxa" w:w="4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Mandatory — LiveKit and SIP will not work without it</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Port 80 open (TCP)</w:t>
            </w:r>
          </w:p>
        </w:tc>
        <w:tc>
          <w:tcPr>
            <w:tcW w:type="dxa" w:w="48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HTTP — Caddy redirects to HTTPS</w:t>
            </w:r>
          </w:p>
        </w:tc>
        <w:tc>
          <w:tcPr>
            <w:tcW w:type="dxa" w:w="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443 open (TCP)</w:t>
            </w:r>
          </w:p>
        </w:tc>
        <w:tc>
          <w:tcPr>
            <w:tcW w:type="dxa" w:w="4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 all web traffic</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Port 5060 open (UDP + TCP)</w:t>
            </w:r>
          </w:p>
        </w:tc>
        <w:tc>
          <w:tcPr>
            <w:tcW w:type="dxa" w:w="48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SIP signalling from Exotel</w:t>
            </w:r>
          </w:p>
        </w:tc>
        <w:tc>
          <w:tcPr>
            <w:tcW w:type="dxa" w:w="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7881 open (TCP)</w:t>
            </w:r>
          </w:p>
        </w:tc>
        <w:tc>
          <w:tcPr>
            <w:tcW w:type="dxa" w:w="4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LiveKit WebRTC TCP fallback</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UDP ports 50000–60000 open</w:t>
            </w:r>
          </w:p>
        </w:tc>
        <w:tc>
          <w:tcPr>
            <w:tcW w:type="dxa" w:w="48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LiveKit RTP audio — CRITICAL, voice fails without this</w:t>
            </w:r>
          </w:p>
        </w:tc>
        <w:tc>
          <w:tcPr>
            <w:tcW w:type="dxa" w:w="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Stable internet — min 10 Mbps symmetric</w:t>
            </w:r>
          </w:p>
        </w:tc>
        <w:tc>
          <w:tcPr>
            <w:tcW w:type="dxa" w:w="48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audio streaming</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t>
            </w:r>
          </w:p>
        </w:tc>
      </w:tr>
      <w:tr>
        <w:tc>
          <w:tcPr>
            <w:tcW w:type="dxa" w:w="4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24/7 machine uptime</w:t>
            </w:r>
          </w:p>
        </w:tc>
        <w:tc>
          <w:tcPr>
            <w:tcW w:type="dxa" w:w="48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Calls arrive at any time outside office hours</w:t>
            </w:r>
          </w:p>
        </w:tc>
        <w:tc>
          <w:tcPr>
            <w:tcW w:type="dxa" w:w="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 ]</w:t>
            </w:r>
          </w:p>
        </w:tc>
      </w:tr>
    </w:tbl>
    <w:p>
      <w:pPr>
        <w:spacing w:after="1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817" w:sz="12"/>
              <w:left w:val="single" w:color="E6A817" w:sz="24"/>
              <w:bottom w:val="single" w:color="E6A817" w:sz="6"/>
              <w:right w:val="single" w:color="E6A817" w:sz="6"/>
            </w:tcBorders>
            <w:shd w:fill="FFF3CD" w:val="clear"/>
            <w:tcMar>
              <w:top w:type="dxa" w:w="120"/>
              <w:left w:type="dxa" w:w="200"/>
              <w:bottom w:type="dxa" w:w="120"/>
              <w:right w:type="dxa" w:w="200"/>
            </w:tcMar>
          </w:tcPr>
          <w:p>
            <w:pPr>
              <w:spacing w:after="60"/>
            </w:pPr>
            <w:r>
              <w:rPr>
                <w:rFonts w:ascii="Arial" w:cs="Arial" w:eastAsia="Arial" w:hAnsi="Arial"/>
                <w:b/>
                <w:bCs/>
                <w:color w:val="333333"/>
                <w:sz w:val="20"/>
                <w:szCs w:val="20"/>
              </w:rPr>
              <w:t xml:space="preserve">Warning</w:t>
            </w:r>
          </w:p>
          <w:p>
            <w:pPr>
              <w:spacing w:after="0"/>
            </w:pPr>
            <w:r>
              <w:rPr>
                <w:rFonts w:ascii="Arial" w:cs="Arial" w:eastAsia="Arial" w:hAnsi="Arial"/>
                <w:color w:val="333333"/>
                <w:sz w:val="20"/>
                <w:szCs w:val="20"/>
              </w:rPr>
              <w:t xml:space="preserve">UDP ports 50000–60000 are the most commonly missed requirement. If these ports are blocked by your firewall or ISP, the voice connection will fail silently. Test them before going live using: nc -u -z &lt;your-ip&gt; 50000</w:t>
            </w:r>
          </w:p>
        </w:tc>
      </w:tr>
    </w:tbl>
    <w:p>
      <w:pPr>
        <w:spacing w:after="240" w:before="0"/>
      </w:pPr>
    </w:p>
    <w:p>
      <w:pPr>
        <w:pStyle w:val="Heading2"/>
        <w:spacing w:after="100" w:before="240"/>
      </w:pPr>
      <w:r>
        <w:rPr>
          <w:rFonts w:ascii="Arial" w:cs="Arial" w:eastAsia="Arial" w:hAnsi="Arial"/>
          <w:b/>
          <w:bCs/>
          <w:color w:val="2E4D7B"/>
          <w:sz w:val="26"/>
          <w:szCs w:val="26"/>
        </w:rPr>
        <w:t xml:space="preserve">B.  Compute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tblHeader/>
        </w:trPr>
        <w:tc>
          <w:tcPr>
            <w:tcW w:type="dxa" w:w="24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w:t>
            </w:r>
          </w:p>
        </w:tc>
        <w:tc>
          <w:tcPr>
            <w:tcW w:type="dxa" w:w="43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 After-Hours Single Client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vCPU</w:t>
            </w:r>
          </w:p>
        </w:tc>
        <w:tc>
          <w:tcPr>
            <w:tcW w:type="dxa" w:w="4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vCPU recommended</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4 GB</w:t>
            </w:r>
          </w:p>
        </w:tc>
        <w:tc>
          <w:tcPr>
            <w:tcW w:type="dxa" w:w="4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8 GB recommended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GPU</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required</w:t>
            </w:r>
          </w:p>
        </w:tc>
        <w:tc>
          <w:tcPr>
            <w:tcW w:type="dxa" w:w="4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needed if running local LLM (Ollama)</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OS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Ubuntu 22.04 LTS</w:t>
            </w:r>
          </w:p>
        </w:tc>
        <w:tc>
          <w:tcPr>
            <w:tcW w:type="dxa" w:w="4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Ubuntu 22.04 LTS</w:t>
            </w:r>
          </w:p>
        </w:tc>
      </w:tr>
    </w:tbl>
    <w:p>
      <w:pPr>
        <w:spacing w:after="120" w:before="0"/>
      </w:pPr>
    </w:p>
    <w:p>
      <w:pPr>
        <w:spacing w:after="100" w:before="0"/>
      </w:pPr>
      <w:r>
        <w:rPr>
          <w:rFonts w:ascii="Arial" w:cs="Arial" w:eastAsia="Arial" w:hAnsi="Arial"/>
          <w:i/>
          <w:iCs/>
          <w:sz w:val="22"/>
          <w:szCs w:val="22"/>
        </w:rPr>
        <w:t xml:space="preserve">After-hours usage is lower volume than full-day. Peak concurrent calls at night for a single client is typically 1–3. A 4 vCPU / 8 GB RAM machine handles this comfortably.</w:t>
      </w:r>
    </w:p>
    <w:p>
      <w:pPr>
        <w:spacing w:after="240" w:before="0"/>
      </w:pPr>
    </w:p>
    <w:p>
      <w:pPr>
        <w:pStyle w:val="Heading2"/>
        <w:spacing w:after="100" w:before="240"/>
      </w:pPr>
      <w:r>
        <w:rPr>
          <w:rFonts w:ascii="Arial" w:cs="Arial" w:eastAsia="Arial" w:hAnsi="Arial"/>
          <w:b/>
          <w:bCs/>
          <w:color w:val="2E4D7B"/>
          <w:sz w:val="26"/>
          <w:szCs w:val="26"/>
        </w:rPr>
        <w:t xml:space="preserve">C.  Storage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746"/>
      </w:tblGrid>
      <w:tr>
        <w:trPr>
          <w:tblHeader/>
        </w:trPr>
        <w:tc>
          <w:tcPr>
            <w:tcW w:type="dxa" w:w="2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14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Size</w:t>
            </w:r>
          </w:p>
        </w:tc>
        <w:tc>
          <w:tcPr>
            <w:tcW w:type="dxa" w:w="2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Grows At</w:t>
            </w:r>
          </w:p>
        </w:tc>
        <w:tc>
          <w:tcPr>
            <w:tcW w:type="dxa" w:w="27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Where Stored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 Docker + application code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GB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Static</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disk</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PostgreSQL (call logs, transcripts)</w:t>
            </w:r>
          </w:p>
        </w:tc>
        <w:tc>
          <w:tcPr>
            <w:tcW w:type="dxa" w:w="1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 GB</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~1 GB per month</w:t>
            </w:r>
          </w:p>
        </w:tc>
        <w:tc>
          <w:tcPr>
            <w:tcW w:type="dxa" w:w="27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Data volume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ChromaDB (knowledge base vectors)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GB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 MB per 1000 documents</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volume</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Client uploaded files (PDF, DOCX)</w:t>
            </w:r>
          </w:p>
        </w:tc>
        <w:tc>
          <w:tcPr>
            <w:tcW w:type="dxa" w:w="1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 GB</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Depends on activity</w:t>
            </w:r>
          </w:p>
        </w:tc>
        <w:tc>
          <w:tcPr>
            <w:tcW w:type="dxa" w:w="27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Data volume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logs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GB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Rotate weekly</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OS disk</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Total at launch</w:t>
            </w:r>
          </w:p>
        </w:tc>
        <w:tc>
          <w:tcPr>
            <w:tcW w:type="dxa" w:w="1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34 GB</w:t>
            </w:r>
          </w:p>
        </w:tc>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7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after 6 months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GB</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7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Ensure data volume is at least 50 GB</w:t>
            </w:r>
          </w:p>
        </w:tc>
      </w:tr>
    </w:tbl>
    <w:p>
      <w:pPr>
        <w:spacing w:after="240" w:before="0"/>
      </w:pPr>
    </w:p>
    <w:p>
      <w:pPr>
        <w:pStyle w:val="Heading2"/>
        <w:spacing w:after="100" w:before="240"/>
      </w:pPr>
      <w:r>
        <w:rPr>
          <w:rFonts w:ascii="Arial" w:cs="Arial" w:eastAsia="Arial" w:hAnsi="Arial"/>
          <w:b/>
          <w:bCs/>
          <w:color w:val="2E4D7B"/>
          <w:sz w:val="26"/>
          <w:szCs w:val="26"/>
        </w:rPr>
        <w:t xml:space="preserve">D.  Domain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3146"/>
      </w:tblGrid>
      <w:tr>
        <w:trPr>
          <w:tblHeader/>
        </w:trPr>
        <w:tc>
          <w:tcPr>
            <w:tcW w:type="dxa" w:w="24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1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Root domain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aira.yourcompany.com</w:t>
            </w:r>
          </w:p>
        </w:tc>
        <w:tc>
          <w:tcPr>
            <w:tcW w:type="dxa" w:w="3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₹800–2000/year</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api.yourdomain.com</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FastAPI backend</w:t>
            </w:r>
          </w:p>
        </w:tc>
        <w:tc>
          <w:tcPr>
            <w:tcW w:type="dxa" w:w="31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 (subdomain)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app.yourdomain.com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 dashboard</w:t>
            </w:r>
          </w:p>
        </w:tc>
        <w:tc>
          <w:tcPr>
            <w:tcW w:type="dxa" w:w="3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(subdomain)</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admin.yourdomain.com</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Admin dashboard</w:t>
            </w:r>
          </w:p>
        </w:tc>
        <w:tc>
          <w:tcPr>
            <w:tcW w:type="dxa" w:w="31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 (subdomain)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lk.yourdomain.com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LiveKit server</w:t>
            </w:r>
          </w:p>
        </w:tc>
        <w:tc>
          <w:tcPr>
            <w:tcW w:type="dxa" w:w="31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(subdomain)</w:t>
            </w:r>
          </w:p>
        </w:tc>
      </w:tr>
      <w:tr>
        <w:tc>
          <w:tcPr>
            <w:tcW w:type="dxa" w:w="24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DNS provider</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Cloudflare (recommended)</w:t>
            </w:r>
          </w:p>
        </w:tc>
        <w:tc>
          <w:tcPr>
            <w:tcW w:type="dxa" w:w="31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Free</w:t>
            </w:r>
          </w:p>
        </w:tc>
      </w:tr>
    </w:tbl>
    <w:p>
      <w:pPr>
        <w:spacing w:after="240" w:before="0"/>
      </w:pPr>
    </w:p>
    <w:p>
      <w:pPr>
        <w:pStyle w:val="Heading2"/>
        <w:spacing w:after="100" w:before="240"/>
      </w:pPr>
      <w:r>
        <w:rPr>
          <w:rFonts w:ascii="Arial" w:cs="Arial" w:eastAsia="Arial" w:hAnsi="Arial"/>
          <w:b/>
          <w:bCs/>
          <w:color w:val="2E4D7B"/>
          <w:sz w:val="26"/>
          <w:szCs w:val="26"/>
        </w:rPr>
        <w:t xml:space="preserve">E.  Third-Party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000"/>
        <w:gridCol w:w="3346"/>
      </w:tblGrid>
      <w:tr>
        <w:trPr>
          <w:tblHeader/>
        </w:trPr>
        <w:tc>
          <w:tcPr>
            <w:tcW w:type="dxa" w:w="2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Exotel account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SIP trunk + one virtual number</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₹500–1500/month + per-minute</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Sarvam AI API key</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Speech to text in Indian languages</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Per minute of audio (~₹1–3/min)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Google Gemini API key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(or local LLM)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for agent replies</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 token (~₹0.50–2 per call)</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Cartesia or ElevenLabs API key</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Text to speech — agent voice</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Per character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SSL certificate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 for all services</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via Caddy + Let's Encrypt</w:t>
            </w:r>
          </w:p>
        </w:tc>
      </w:tr>
      <w:tr>
        <w:tc>
          <w:tcPr>
            <w:tcW w:type="dxa" w:w="2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Backup storage</w:t>
            </w:r>
          </w:p>
        </w:tc>
        <w:tc>
          <w:tcPr>
            <w:tcW w:type="dxa" w:w="1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Daily database backup</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Backblaze B2 — free 10 GB</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SMTP service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reset emails</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 tier (Resend or Sendgrid)</w:t>
            </w:r>
          </w:p>
        </w:tc>
      </w:tr>
    </w:tbl>
    <w:p>
      <w:pPr>
        <w:spacing w:after="240" w:before="0"/>
      </w:pPr>
    </w:p>
    <w:p>
      <w:pPr>
        <w:pStyle w:val="Heading2"/>
        <w:spacing w:after="100" w:before="240"/>
      </w:pPr>
      <w:r>
        <w:rPr>
          <w:rFonts w:ascii="Arial" w:cs="Arial" w:eastAsia="Arial" w:hAnsi="Arial"/>
          <w:b/>
          <w:bCs/>
          <w:color w:val="2E4D7B"/>
          <w:sz w:val="26"/>
          <w:szCs w:val="26"/>
        </w:rPr>
        <w:t xml:space="preserve">F.  Software to Install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946"/>
      </w:tblGrid>
      <w:tr>
        <w:trPr>
          <w:tblHeader/>
        </w:trPr>
        <w:tc>
          <w:tcPr>
            <w:tcW w:type="dxa" w:w="2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0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9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Install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Ubuntu</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22.04 LTS</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system</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Docker Engine</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Latest stable</w:t>
            </w:r>
          </w:p>
        </w:tc>
        <w:tc>
          <w:tcPr>
            <w:tcW w:type="dxa" w:w="4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apt install docker.io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Docker Compose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apt install docker-compose-plugin</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Python</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3.11+</w:t>
            </w:r>
          </w:p>
        </w:tc>
        <w:tc>
          <w:tcPr>
            <w:tcW w:type="dxa" w:w="4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apt install python3.11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apt install nodejs</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LiveKit server</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Binary from livekit.io/downloads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Caddy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9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apt install caddy</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PM2</w:t>
            </w:r>
          </w:p>
        </w:tc>
        <w:tc>
          <w:tcPr>
            <w:tcW w:type="dxa" w:w="20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9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npm install -g pm2</w:t>
            </w:r>
          </w:p>
        </w:tc>
      </w:tr>
    </w:tbl>
    <w:p>
      <w:pPr>
        <w:spacing w:after="240" w:before="0"/>
      </w:pPr>
    </w:p>
    <w:p>
      <w:pPr>
        <w:pStyle w:val="Heading1"/>
        <w:pageBreakBefore/>
        <w:pBdr>
          <w:bottom w:val="single" w:color="1F3864" w:sz="8" w:space="4"/>
        </w:pBdr>
        <w:spacing w:after="160" w:before="360"/>
      </w:pPr>
      <w:r>
        <w:rPr>
          <w:rFonts w:ascii="Arial" w:cs="Arial" w:eastAsia="Arial" w:hAnsi="Arial"/>
          <w:b/>
          <w:bCs/>
          <w:color w:val="1F3864"/>
          <w:sz w:val="32"/>
          <w:szCs w:val="32"/>
        </w:rPr>
        <w:t xml:space="preserve">4.  GPU System vs Cloud VM — Decision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46"/>
      </w:tblGrid>
      <w:tr>
        <w:trPr>
          <w:tblHeader/>
        </w:trPr>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GPU System (your machine)</w:t>
            </w:r>
          </w:p>
        </w:tc>
        <w:tc>
          <w:tcPr>
            <w:tcW w:type="dxa" w:w="33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Cloud VM (Vultr Mumbai)</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Public static IP</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 not have — check with ISP</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included</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UDP 50000–60000 open</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Office firewall may block these</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Configurable in 2 minutes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24/7 uptime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Office power and internet risk</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99.9% SLA guaranteed</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Low latency to India</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Depends on machine location</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Mumbai region available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 and RAM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than enough</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Adequate for single client</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Likely already large</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Extra cost for data volume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 LLM (free AI)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use GPU to run Llama 3.1</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possible</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Monthly infrastructure cost</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Near zero (already own it)</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₹3500–4500/month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Setup complexity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 network config needed</w:t>
            </w:r>
          </w:p>
        </w:tc>
        <w:tc>
          <w:tcPr>
            <w:tcW w:type="dxa" w:w="33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Lower — standard setup</w:t>
            </w:r>
          </w:p>
        </w:tc>
      </w:tr>
      <w:tr>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Risk if machine goes down</w:t>
            </w:r>
          </w:p>
        </w:tc>
        <w:tc>
          <w:tcPr>
            <w:tcW w:type="dxa" w:w="32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All calls fail — no redundancy</w:t>
            </w:r>
          </w:p>
        </w:tc>
        <w:tc>
          <w:tcPr>
            <w:tcW w:type="dxa" w:w="33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Managed, auto-restart</w:t>
            </w:r>
          </w:p>
        </w:tc>
      </w:tr>
    </w:tbl>
    <w:p>
      <w:pPr>
        <w:spacing w:after="200" w:before="0"/>
      </w:pPr>
    </w:p>
    <w:p>
      <w:pPr>
        <w:pStyle w:val="Heading2"/>
        <w:spacing w:after="100" w:before="240"/>
      </w:pPr>
      <w:r>
        <w:rPr>
          <w:rFonts w:ascii="Arial" w:cs="Arial" w:eastAsia="Arial" w:hAnsi="Arial"/>
          <w:b/>
          <w:bCs/>
          <w:color w:val="2E4D7B"/>
          <w:sz w:val="26"/>
          <w:szCs w:val="26"/>
        </w:rPr>
        <w:t xml:space="preserve">Decision Rule</w:t>
      </w:r>
    </w:p>
    <w:p>
      <w:pPr>
        <w:pStyle w:val="ListParagraph"/>
        <w:numPr>
          <w:ilvl w:val="0"/>
          <w:numId w:val="2"/>
        </w:numPr>
        <w:spacing w:after="60" w:before="0"/>
      </w:pPr>
      <w:r>
        <w:rPr>
          <w:rFonts w:ascii="Arial" w:cs="Arial" w:eastAsia="Arial" w:hAnsi="Arial"/>
          <w:sz w:val="22"/>
          <w:szCs w:val="22"/>
        </w:rPr>
        <w:t xml:space="preserve">Choose GPU system if: machine is in a data centre (not an office), has a public IP, and UDP ports can be opened. The free local LLM is a major cost saving at scale.</w:t>
      </w:r>
    </w:p>
    <w:p>
      <w:pPr>
        <w:pStyle w:val="ListParagraph"/>
        <w:numPr>
          <w:ilvl w:val="0"/>
          <w:numId w:val="2"/>
        </w:numPr>
        <w:spacing w:after="60" w:before="0"/>
      </w:pPr>
      <w:r>
        <w:rPr>
          <w:rFonts w:ascii="Arial" w:cs="Arial" w:eastAsia="Arial" w:hAnsi="Arial"/>
          <w:sz w:val="22"/>
          <w:szCs w:val="22"/>
        </w:rPr>
        <w:t xml:space="preserve">Choose Cloud VM if: machine is in an office, no public IP available, or you want to launch fast without complex network configuration.</w:t>
      </w:r>
    </w:p>
    <w:p>
      <w:pPr>
        <w:spacing w:after="240" w:before="0"/>
      </w:pPr>
    </w:p>
    <w:p>
      <w:pPr>
        <w:pStyle w:val="Heading1"/>
        <w:pBdr>
          <w:bottom w:val="single" w:color="1F3864" w:sz="8" w:space="4"/>
        </w:pBdr>
        <w:spacing w:after="160" w:before="360"/>
      </w:pPr>
      <w:r>
        <w:rPr>
          <w:rFonts w:ascii="Arial" w:cs="Arial" w:eastAsia="Arial" w:hAnsi="Arial"/>
          <w:b/>
          <w:bCs/>
          <w:color w:val="1F3864"/>
          <w:sz w:val="32"/>
          <w:szCs w:val="32"/>
        </w:rPr>
        <w:t xml:space="preserve">5.  Monthly Cost Estimate — Single Client, After Hours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3246"/>
      </w:tblGrid>
      <w:tr>
        <w:trPr>
          <w:tblHeader/>
        </w:trPr>
        <w:tc>
          <w:tcPr>
            <w:tcW w:type="dxa" w:w="38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700"/>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GPU System</w:t>
            </w:r>
          </w:p>
        </w:tc>
        <w:tc>
          <w:tcPr>
            <w:tcW w:type="dxa" w:w="3246"/>
            <w:tcBorders>
              <w:top w:val="single" w:color="FFFFFF" w:sz="6"/>
              <w:left w:val="single" w:color="FFFFFF" w:sz="6"/>
              <w:bottom w:val="single" w:color="FFFFFF" w:sz="6"/>
              <w:right w:val="single" w:color="FFFFFF" w:sz="6"/>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Cloud VM (Vultr Mumbai)</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Infrastructure (server)</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(already own)</w:t>
            </w:r>
          </w:p>
        </w:tc>
        <w:tc>
          <w:tcPr>
            <w:tcW w:type="dxa" w:w="3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₹3500–4500/month</w:t>
            </w:r>
          </w:p>
        </w:tc>
      </w:tr>
      <w:tr>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Exotel virtual number</w:t>
            </w:r>
          </w:p>
        </w:tc>
        <w:tc>
          <w:tcPr>
            <w:tcW w:type="dxa" w:w="2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₹500–1500/month</w:t>
            </w:r>
          </w:p>
        </w:tc>
        <w:tc>
          <w:tcPr>
            <w:tcW w:type="dxa" w:w="32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₹500–1500/month</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Exotel per-minute charges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₹0.50–1.50/min</w:t>
            </w:r>
          </w:p>
        </w:tc>
        <w:tc>
          <w:tcPr>
            <w:tcW w:type="dxa" w:w="3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₹0.50–1.50/min</w:t>
            </w:r>
          </w:p>
        </w:tc>
      </w:tr>
      <w:tr>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Sarvam AI (STT)</w:t>
            </w:r>
          </w:p>
        </w:tc>
        <w:tc>
          <w:tcPr>
            <w:tcW w:type="dxa" w:w="2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~₹500–1500/month</w:t>
            </w:r>
          </w:p>
        </w:tc>
        <w:tc>
          <w:tcPr>
            <w:tcW w:type="dxa" w:w="32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~₹500–1500/month</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Gemini API (LLM)</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(local Ollama on GPU)</w:t>
            </w:r>
          </w:p>
        </w:tc>
        <w:tc>
          <w:tcPr>
            <w:tcW w:type="dxa" w:w="3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~₹500–2000/month</w:t>
            </w:r>
          </w:p>
        </w:tc>
      </w:tr>
      <w:tr>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Cartesia TTS</w:t>
            </w:r>
          </w:p>
        </w:tc>
        <w:tc>
          <w:tcPr>
            <w:tcW w:type="dxa" w:w="2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~₹300–800/month</w:t>
            </w:r>
          </w:p>
        </w:tc>
        <w:tc>
          <w:tcPr>
            <w:tcW w:type="dxa" w:w="32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~₹300–800/month</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₹150/month</w:t>
            </w:r>
          </w:p>
        </w:tc>
        <w:tc>
          <w:tcPr>
            <w:tcW w:type="dxa" w:w="3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₹150/month</w:t>
            </w:r>
          </w:p>
        </w:tc>
      </w:tr>
      <w:tr>
        <w:tc>
          <w:tcPr>
            <w:tcW w:type="dxa" w:w="38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Backup storage</w:t>
            </w:r>
          </w:p>
        </w:tc>
        <w:tc>
          <w:tcPr>
            <w:tcW w:type="dxa" w:w="2700"/>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₹0 (Backblaze free tier)</w:t>
            </w:r>
          </w:p>
        </w:tc>
        <w:tc>
          <w:tcPr>
            <w:tcW w:type="dxa" w:w="3246"/>
            <w:tcBorders>
              <w:top w:val="single" w:color="CCCCCC" w:sz="4"/>
              <w:left w:val="single" w:color="CCCCCC" w:sz="4"/>
              <w:bottom w:val="single" w:color="CCCCCC" w:sz="4"/>
              <w:right w:val="single" w:color="CCCCCC" w:sz="4"/>
            </w:tcBorders>
            <w:shd w:fill="EEF2F7" w:val="clear"/>
            <w:tcMar>
              <w:top w:type="dxa" w:w="80"/>
              <w:left w:type="dxa" w:w="120"/>
              <w:bottom w:type="dxa" w:w="80"/>
              <w:right w:type="dxa" w:w="120"/>
            </w:tcMar>
          </w:tcPr>
          <w:p>
            <w:r>
              <w:rPr>
                <w:rFonts w:ascii="Arial" w:cs="Arial" w:eastAsia="Arial" w:hAnsi="Arial"/>
                <w:b w:val="false"/>
                <w:bCs w:val="false"/>
                <w:sz w:val="20"/>
                <w:szCs w:val="20"/>
              </w:rPr>
              <w:t xml:space="preserve">₹0 (Backblaze free tier)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estimate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₹1500–4000/month</w:t>
            </w:r>
          </w:p>
        </w:tc>
        <w:tc>
          <w:tcPr>
            <w:tcW w:type="dxa" w:w="324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₹5500–10500/month</w:t>
            </w:r>
          </w:p>
        </w:tc>
      </w:tr>
    </w:tbl>
    <w:p>
      <w:pPr>
        <w:spacing w:after="160" w:before="0"/>
      </w:pPr>
    </w:p>
    <w:p>
      <w:pPr>
        <w:spacing w:after="100" w:before="0"/>
      </w:pPr>
      <w:r>
        <w:rPr>
          <w:rFonts w:ascii="Arial" w:cs="Arial" w:eastAsia="Arial" w:hAnsi="Arial"/>
          <w:i/>
          <w:iCs/>
          <w:sz w:val="22"/>
          <w:szCs w:val="22"/>
        </w:rPr>
        <w:t xml:space="preserve">Call volume for after-hours single client is low — typically 20–100 calls per month outside office hours. All costs scale with actual usage.</w:t>
      </w:r>
    </w:p>
    <w:p>
      <w:pPr>
        <w:spacing w:after="240" w:before="0"/>
      </w:pPr>
    </w:p>
    <w:p>
      <w:pPr>
        <w:pStyle w:val="Heading1"/>
        <w:pageBreakBefore/>
        <w:pBdr>
          <w:bottom w:val="single" w:color="1F3864" w:sz="8" w:space="4"/>
        </w:pBdr>
        <w:spacing w:after="160" w:before="360"/>
      </w:pPr>
      <w:r>
        <w:rPr>
          <w:rFonts w:ascii="Arial" w:cs="Arial" w:eastAsia="Arial" w:hAnsi="Arial"/>
          <w:b/>
          <w:bCs/>
          <w:color w:val="1F3864"/>
          <w:sz w:val="32"/>
          <w:szCs w:val="32"/>
        </w:rPr>
        <w:t xml:space="preserve">6.  Pre-Deployment Checklist</w:t>
      </w:r>
    </w:p>
    <w:p>
      <w:pPr>
        <w:spacing w:after="100" w:before="0"/>
      </w:pPr>
      <w:r>
        <w:rPr>
          <w:rFonts w:ascii="Arial" w:cs="Arial" w:eastAsia="Arial" w:hAnsi="Arial"/>
          <w:sz w:val="22"/>
          <w:szCs w:val="22"/>
        </w:rPr>
        <w:t xml:space="preserve">All items below must be confirmed before going live.</w:t>
      </w:r>
    </w:p>
    <w:p>
      <w:pPr>
        <w:spacing w:after="160" w:before="0"/>
      </w:pPr>
    </w:p>
    <w:p>
      <w:pPr>
        <w:spacing w:after="100" w:before="0"/>
      </w:pPr>
      <w:r>
        <w:rPr>
          <w:rFonts w:ascii="Arial" w:cs="Arial" w:eastAsia="Arial" w:hAnsi="Arial"/>
          <w:b/>
          <w:bCs/>
          <w:sz w:val="22"/>
          <w:szCs w:val="22"/>
        </w:rPr>
        <w:t xml:space="preserve">1.  Network confirmed</w:t>
      </w:r>
    </w:p>
    <w:p>
      <w:pPr>
        <w:pStyle w:val="ListParagraph"/>
        <w:numPr>
          <w:ilvl w:val="0"/>
          <w:numId w:val="2"/>
        </w:numPr>
        <w:spacing w:after="60" w:before="0"/>
      </w:pPr>
      <w:r>
        <w:rPr>
          <w:rFonts w:ascii="Arial" w:cs="Arial" w:eastAsia="Arial" w:hAnsi="Arial"/>
          <w:sz w:val="22"/>
          <w:szCs w:val="22"/>
        </w:rPr>
        <w:t xml:space="preserve">[ ]  Public static IP address obtained and noted</w:t>
      </w:r>
    </w:p>
    <w:p>
      <w:pPr>
        <w:pStyle w:val="ListParagraph"/>
        <w:numPr>
          <w:ilvl w:val="0"/>
          <w:numId w:val="2"/>
        </w:numPr>
        <w:spacing w:after="60" w:before="0"/>
      </w:pPr>
      <w:r>
        <w:rPr>
          <w:rFonts w:ascii="Arial" w:cs="Arial" w:eastAsia="Arial" w:hAnsi="Arial"/>
          <w:sz w:val="22"/>
          <w:szCs w:val="22"/>
        </w:rPr>
        <w:t xml:space="preserve">[ ]  UDP ports 50000–60000 confirmed open (test with netcat or nmap)</w:t>
      </w:r>
    </w:p>
    <w:p>
      <w:pPr>
        <w:pStyle w:val="ListParagraph"/>
        <w:numPr>
          <w:ilvl w:val="0"/>
          <w:numId w:val="2"/>
        </w:numPr>
        <w:spacing w:after="60" w:before="0"/>
      </w:pPr>
      <w:r>
        <w:rPr>
          <w:rFonts w:ascii="Arial" w:cs="Arial" w:eastAsia="Arial" w:hAnsi="Arial"/>
          <w:sz w:val="22"/>
          <w:szCs w:val="22"/>
        </w:rPr>
        <w:t xml:space="preserve">[ ]  Port 5060 confirmed open</w:t>
      </w:r>
    </w:p>
    <w:p>
      <w:pPr>
        <w:pStyle w:val="ListParagraph"/>
        <w:numPr>
          <w:ilvl w:val="0"/>
          <w:numId w:val="2"/>
        </w:numPr>
        <w:spacing w:after="60" w:before="0"/>
      </w:pPr>
      <w:r>
        <w:rPr>
          <w:rFonts w:ascii="Arial" w:cs="Arial" w:eastAsia="Arial" w:hAnsi="Arial"/>
          <w:sz w:val="22"/>
          <w:szCs w:val="22"/>
        </w:rPr>
        <w:t xml:space="preserve">[ ]  Ports 80 and 443 confirmed open</w:t>
      </w:r>
    </w:p>
    <w:p>
      <w:pPr>
        <w:spacing w:after="120" w:before="0"/>
      </w:pPr>
    </w:p>
    <w:p>
      <w:pPr>
        <w:spacing w:after="100" w:before="0"/>
      </w:pPr>
      <w:r>
        <w:rPr>
          <w:rFonts w:ascii="Arial" w:cs="Arial" w:eastAsia="Arial" w:hAnsi="Arial"/>
          <w:b/>
          <w:bCs/>
          <w:sz w:val="22"/>
          <w:szCs w:val="22"/>
        </w:rPr>
        <w:t xml:space="preserve">2.  Domain ready</w:t>
      </w:r>
    </w:p>
    <w:p>
      <w:pPr>
        <w:pStyle w:val="ListParagraph"/>
        <w:numPr>
          <w:ilvl w:val="0"/>
          <w:numId w:val="2"/>
        </w:numPr>
        <w:spacing w:after="60" w:before="0"/>
      </w:pPr>
      <w:r>
        <w:rPr>
          <w:rFonts w:ascii="Arial" w:cs="Arial" w:eastAsia="Arial" w:hAnsi="Arial"/>
          <w:sz w:val="22"/>
          <w:szCs w:val="22"/>
        </w:rPr>
        <w:t xml:space="preserve">[ ]  Domain purchased</w:t>
      </w:r>
    </w:p>
    <w:p>
      <w:pPr>
        <w:pStyle w:val="ListParagraph"/>
        <w:numPr>
          <w:ilvl w:val="0"/>
          <w:numId w:val="2"/>
        </w:numPr>
        <w:spacing w:after="60" w:before="0"/>
      </w:pPr>
      <w:r>
        <w:rPr>
          <w:rFonts w:ascii="Arial" w:cs="Arial" w:eastAsia="Arial" w:hAnsi="Arial"/>
          <w:sz w:val="22"/>
          <w:szCs w:val="22"/>
        </w:rPr>
        <w:t xml:space="preserve">[ ]  Cloudflare account created</w:t>
      </w:r>
    </w:p>
    <w:p>
      <w:pPr>
        <w:pStyle w:val="ListParagraph"/>
        <w:numPr>
          <w:ilvl w:val="0"/>
          <w:numId w:val="2"/>
        </w:numPr>
        <w:spacing w:after="60" w:before="0"/>
      </w:pPr>
      <w:r>
        <w:rPr>
          <w:rFonts w:ascii="Arial" w:cs="Arial" w:eastAsia="Arial" w:hAnsi="Arial"/>
          <w:sz w:val="22"/>
          <w:szCs w:val="22"/>
        </w:rPr>
        <w:t xml:space="preserve">[ ]  Domain nameservers pointed to Cloudflare</w:t>
      </w:r>
    </w:p>
    <w:p>
      <w:pPr>
        <w:pStyle w:val="ListParagraph"/>
        <w:numPr>
          <w:ilvl w:val="0"/>
          <w:numId w:val="2"/>
        </w:numPr>
        <w:spacing w:after="60" w:before="0"/>
      </w:pPr>
      <w:r>
        <w:rPr>
          <w:rFonts w:ascii="Arial" w:cs="Arial" w:eastAsia="Arial" w:hAnsi="Arial"/>
          <w:sz w:val="22"/>
          <w:szCs w:val="22"/>
        </w:rPr>
        <w:t xml:space="preserve">[ ]  A records created pointing all subdomains to public IP</w:t>
      </w:r>
    </w:p>
    <w:p>
      <w:pPr>
        <w:spacing w:after="120" w:before="0"/>
      </w:pPr>
    </w:p>
    <w:p>
      <w:pPr>
        <w:spacing w:after="100" w:before="0"/>
      </w:pPr>
      <w:r>
        <w:rPr>
          <w:rFonts w:ascii="Arial" w:cs="Arial" w:eastAsia="Arial" w:hAnsi="Arial"/>
          <w:b/>
          <w:bCs/>
          <w:sz w:val="22"/>
          <w:szCs w:val="22"/>
        </w:rPr>
        <w:t xml:space="preserve">3.  Exotel ready</w:t>
      </w:r>
    </w:p>
    <w:p>
      <w:pPr>
        <w:pStyle w:val="ListParagraph"/>
        <w:numPr>
          <w:ilvl w:val="0"/>
          <w:numId w:val="2"/>
        </w:numPr>
        <w:spacing w:after="60" w:before="0"/>
      </w:pPr>
      <w:r>
        <w:rPr>
          <w:rFonts w:ascii="Arial" w:cs="Arial" w:eastAsia="Arial" w:hAnsi="Arial"/>
          <w:sz w:val="22"/>
          <w:szCs w:val="22"/>
        </w:rPr>
        <w:t xml:space="preserve">[ ]  Exotel business account created</w:t>
      </w:r>
    </w:p>
    <w:p>
      <w:pPr>
        <w:pStyle w:val="ListParagraph"/>
        <w:numPr>
          <w:ilvl w:val="0"/>
          <w:numId w:val="2"/>
        </w:numPr>
        <w:spacing w:after="60" w:before="0"/>
      </w:pPr>
      <w:r>
        <w:rPr>
          <w:rFonts w:ascii="Arial" w:cs="Arial" w:eastAsia="Arial" w:hAnsi="Arial"/>
          <w:sz w:val="22"/>
          <w:szCs w:val="22"/>
        </w:rPr>
        <w:t xml:space="preserve">[ ]  One virtual number purchased</w:t>
      </w:r>
    </w:p>
    <w:p>
      <w:pPr>
        <w:pStyle w:val="ListParagraph"/>
        <w:numPr>
          <w:ilvl w:val="0"/>
          <w:numId w:val="2"/>
        </w:numPr>
        <w:spacing w:after="60" w:before="0"/>
      </w:pPr>
      <w:r>
        <w:rPr>
          <w:rFonts w:ascii="Arial" w:cs="Arial" w:eastAsia="Arial" w:hAnsi="Arial"/>
          <w:sz w:val="22"/>
          <w:szCs w:val="22"/>
        </w:rPr>
        <w:t xml:space="preserve">[ ]  SIP trunk configured pointing to your public IP port 5060</w:t>
      </w:r>
    </w:p>
    <w:p>
      <w:pPr>
        <w:pStyle w:val="ListParagraph"/>
        <w:numPr>
          <w:ilvl w:val="0"/>
          <w:numId w:val="2"/>
        </w:numPr>
        <w:spacing w:after="60" w:before="0"/>
      </w:pPr>
      <w:r>
        <w:rPr>
          <w:rFonts w:ascii="Arial" w:cs="Arial" w:eastAsia="Arial" w:hAnsi="Arial"/>
          <w:sz w:val="22"/>
          <w:szCs w:val="22"/>
        </w:rPr>
        <w:t xml:space="preserve">[ ]  Test call made to Exotel number (should connect)</w:t>
      </w:r>
    </w:p>
    <w:p>
      <w:pPr>
        <w:spacing w:after="120" w:before="0"/>
      </w:pPr>
    </w:p>
    <w:p>
      <w:pPr>
        <w:spacing w:after="100" w:before="0"/>
      </w:pPr>
      <w:r>
        <w:rPr>
          <w:rFonts w:ascii="Arial" w:cs="Arial" w:eastAsia="Arial" w:hAnsi="Arial"/>
          <w:b/>
          <w:bCs/>
          <w:sz w:val="22"/>
          <w:szCs w:val="22"/>
        </w:rPr>
        <w:t xml:space="preserve">4.  API keys obtained</w:t>
      </w:r>
    </w:p>
    <w:p>
      <w:pPr>
        <w:pStyle w:val="ListParagraph"/>
        <w:numPr>
          <w:ilvl w:val="0"/>
          <w:numId w:val="2"/>
        </w:numPr>
        <w:spacing w:after="60" w:before="0"/>
      </w:pPr>
      <w:r>
        <w:rPr>
          <w:rFonts w:ascii="Arial" w:cs="Arial" w:eastAsia="Arial" w:hAnsi="Arial"/>
          <w:sz w:val="22"/>
          <w:szCs w:val="22"/>
        </w:rPr>
        <w:t xml:space="preserve">[ ]  Sarvam AI key created and tested</w:t>
      </w:r>
    </w:p>
    <w:p>
      <w:pPr>
        <w:pStyle w:val="ListParagraph"/>
        <w:numPr>
          <w:ilvl w:val="0"/>
          <w:numId w:val="2"/>
        </w:numPr>
        <w:spacing w:after="60" w:before="0"/>
      </w:pPr>
      <w:r>
        <w:rPr>
          <w:rFonts w:ascii="Arial" w:cs="Arial" w:eastAsia="Arial" w:hAnsi="Arial"/>
          <w:sz w:val="22"/>
          <w:szCs w:val="22"/>
        </w:rPr>
        <w:t xml:space="preserve">[ ]  Gemini API key created (or Ollama installed locally)</w:t>
      </w:r>
    </w:p>
    <w:p>
      <w:pPr>
        <w:pStyle w:val="ListParagraph"/>
        <w:numPr>
          <w:ilvl w:val="0"/>
          <w:numId w:val="2"/>
        </w:numPr>
        <w:spacing w:after="60" w:before="0"/>
      </w:pPr>
      <w:r>
        <w:rPr>
          <w:rFonts w:ascii="Arial" w:cs="Arial" w:eastAsia="Arial" w:hAnsi="Arial"/>
          <w:sz w:val="22"/>
          <w:szCs w:val="22"/>
        </w:rPr>
        <w:t xml:space="preserve">[ ]  Cartesia or ElevenLabs key created</w:t>
      </w:r>
    </w:p>
    <w:p>
      <w:pPr>
        <w:spacing w:after="120" w:before="0"/>
      </w:pPr>
    </w:p>
    <w:p>
      <w:pPr>
        <w:spacing w:after="100" w:before="0"/>
      </w:pPr>
      <w:r>
        <w:rPr>
          <w:rFonts w:ascii="Arial" w:cs="Arial" w:eastAsia="Arial" w:hAnsi="Arial"/>
          <w:b/>
          <w:bCs/>
          <w:sz w:val="22"/>
          <w:szCs w:val="22"/>
        </w:rPr>
        <w:t xml:space="preserve">5.  Server ready</w:t>
      </w:r>
    </w:p>
    <w:p>
      <w:pPr>
        <w:pStyle w:val="ListParagraph"/>
        <w:numPr>
          <w:ilvl w:val="0"/>
          <w:numId w:val="2"/>
        </w:numPr>
        <w:spacing w:after="60" w:before="0"/>
      </w:pPr>
      <w:r>
        <w:rPr>
          <w:rFonts w:ascii="Arial" w:cs="Arial" w:eastAsia="Arial" w:hAnsi="Arial"/>
          <w:sz w:val="22"/>
          <w:szCs w:val="22"/>
        </w:rPr>
        <w:t xml:space="preserve">[ ]  Ubuntu 22.04 installed and SSH access working</w:t>
      </w:r>
    </w:p>
    <w:p>
      <w:pPr>
        <w:pStyle w:val="ListParagraph"/>
        <w:numPr>
          <w:ilvl w:val="0"/>
          <w:numId w:val="2"/>
        </w:numPr>
        <w:spacing w:after="60" w:before="0"/>
      </w:pPr>
      <w:r>
        <w:rPr>
          <w:rFonts w:ascii="Arial" w:cs="Arial" w:eastAsia="Arial" w:hAnsi="Arial"/>
          <w:sz w:val="22"/>
          <w:szCs w:val="22"/>
        </w:rPr>
        <w:t xml:space="preserve">[ ]  Docker and Docker Compose installed</w:t>
      </w:r>
    </w:p>
    <w:p>
      <w:pPr>
        <w:pStyle w:val="ListParagraph"/>
        <w:numPr>
          <w:ilvl w:val="0"/>
          <w:numId w:val="2"/>
        </w:numPr>
        <w:spacing w:after="60" w:before="0"/>
      </w:pPr>
      <w:r>
        <w:rPr>
          <w:rFonts w:ascii="Arial" w:cs="Arial" w:eastAsia="Arial" w:hAnsi="Arial"/>
          <w:sz w:val="22"/>
          <w:szCs w:val="22"/>
        </w:rPr>
        <w:t xml:space="preserve">[ ]  Python 3.11 and Node.js 18 installed</w:t>
      </w:r>
    </w:p>
    <w:p>
      <w:pPr>
        <w:pStyle w:val="ListParagraph"/>
        <w:numPr>
          <w:ilvl w:val="0"/>
          <w:numId w:val="2"/>
        </w:numPr>
        <w:spacing w:after="60" w:before="0"/>
      </w:pPr>
      <w:r>
        <w:rPr>
          <w:rFonts w:ascii="Arial" w:cs="Arial" w:eastAsia="Arial" w:hAnsi="Arial"/>
          <w:sz w:val="22"/>
          <w:szCs w:val="22"/>
        </w:rPr>
        <w:t xml:space="preserve">[ ]  At least 50 GB storage available on data volume</w:t>
      </w:r>
    </w:p>
    <w:p>
      <w:pPr>
        <w:spacing w:after="120" w:before="0"/>
      </w:pPr>
    </w:p>
    <w:p>
      <w:pPr>
        <w:spacing w:after="100" w:before="0"/>
      </w:pPr>
      <w:r>
        <w:rPr>
          <w:rFonts w:ascii="Arial" w:cs="Arial" w:eastAsia="Arial" w:hAnsi="Arial"/>
          <w:b/>
          <w:bCs/>
          <w:sz w:val="22"/>
          <w:szCs w:val="22"/>
        </w:rPr>
        <w:t xml:space="preserve">6.  AIRA application deployed</w:t>
      </w:r>
    </w:p>
    <w:p>
      <w:pPr>
        <w:pStyle w:val="ListParagraph"/>
        <w:numPr>
          <w:ilvl w:val="0"/>
          <w:numId w:val="2"/>
        </w:numPr>
        <w:spacing w:after="60" w:before="0"/>
      </w:pPr>
      <w:r>
        <w:rPr>
          <w:rFonts w:ascii="Arial" w:cs="Arial" w:eastAsia="Arial" w:hAnsi="Arial"/>
          <w:sz w:val="22"/>
          <w:szCs w:val="22"/>
        </w:rPr>
        <w:t xml:space="preserve">[ ]  PostgreSQL container running</w:t>
      </w:r>
    </w:p>
    <w:p>
      <w:pPr>
        <w:pStyle w:val="ListParagraph"/>
        <w:numPr>
          <w:ilvl w:val="0"/>
          <w:numId w:val="2"/>
        </w:numPr>
        <w:spacing w:after="60" w:before="0"/>
      </w:pPr>
      <w:r>
        <w:rPr>
          <w:rFonts w:ascii="Arial" w:cs="Arial" w:eastAsia="Arial" w:hAnsi="Arial"/>
          <w:sz w:val="22"/>
          <w:szCs w:val="22"/>
        </w:rPr>
        <w:t xml:space="preserve">[ ]  ChromaDB container running</w:t>
      </w:r>
    </w:p>
    <w:p>
      <w:pPr>
        <w:pStyle w:val="ListParagraph"/>
        <w:numPr>
          <w:ilvl w:val="0"/>
          <w:numId w:val="2"/>
        </w:numPr>
        <w:spacing w:after="60" w:before="0"/>
      </w:pPr>
      <w:r>
        <w:rPr>
          <w:rFonts w:ascii="Arial" w:cs="Arial" w:eastAsia="Arial" w:hAnsi="Arial"/>
          <w:sz w:val="22"/>
          <w:szCs w:val="22"/>
        </w:rPr>
        <w:t xml:space="preserve">[ ]  FastAPI running with correct .env file</w:t>
      </w:r>
    </w:p>
    <w:p>
      <w:pPr>
        <w:pStyle w:val="ListParagraph"/>
        <w:numPr>
          <w:ilvl w:val="0"/>
          <w:numId w:val="2"/>
        </w:numPr>
        <w:spacing w:after="60" w:before="0"/>
      </w:pPr>
      <w:r>
        <w:rPr>
          <w:rFonts w:ascii="Arial" w:cs="Arial" w:eastAsia="Arial" w:hAnsi="Arial"/>
          <w:sz w:val="22"/>
          <w:szCs w:val="22"/>
        </w:rPr>
        <w:t xml:space="preserve">[ ]  LiveKit server running with correct livekit.yaml</w:t>
      </w:r>
    </w:p>
    <w:p>
      <w:pPr>
        <w:pStyle w:val="ListParagraph"/>
        <w:numPr>
          <w:ilvl w:val="0"/>
          <w:numId w:val="2"/>
        </w:numPr>
        <w:spacing w:after="60" w:before="0"/>
      </w:pPr>
      <w:r>
        <w:rPr>
          <w:rFonts w:ascii="Arial" w:cs="Arial" w:eastAsia="Arial" w:hAnsi="Arial"/>
          <w:sz w:val="22"/>
          <w:szCs w:val="22"/>
        </w:rPr>
        <w:t xml:space="preserve">[ ]  Voice agent worker running and connected to LiveKit</w:t>
      </w:r>
    </w:p>
    <w:p>
      <w:pPr>
        <w:pStyle w:val="ListParagraph"/>
        <w:numPr>
          <w:ilvl w:val="0"/>
          <w:numId w:val="2"/>
        </w:numPr>
        <w:spacing w:after="60" w:before="0"/>
      </w:pPr>
      <w:r>
        <w:rPr>
          <w:rFonts w:ascii="Arial" w:cs="Arial" w:eastAsia="Arial" w:hAnsi="Arial"/>
          <w:sz w:val="22"/>
          <w:szCs w:val="22"/>
        </w:rPr>
        <w:t xml:space="preserve">[ ]  Both Next.js dashboards built and running</w:t>
      </w:r>
    </w:p>
    <w:p>
      <w:pPr>
        <w:pStyle w:val="ListParagraph"/>
        <w:numPr>
          <w:ilvl w:val="0"/>
          <w:numId w:val="2"/>
        </w:numPr>
        <w:spacing w:after="60" w:before="0"/>
      </w:pPr>
      <w:r>
        <w:rPr>
          <w:rFonts w:ascii="Arial" w:cs="Arial" w:eastAsia="Arial" w:hAnsi="Arial"/>
          <w:sz w:val="22"/>
          <w:szCs w:val="22"/>
        </w:rPr>
        <w:t xml:space="preserve">[ ]  Caddy running with correct Caddyfile</w:t>
      </w:r>
    </w:p>
    <w:p>
      <w:pPr>
        <w:pStyle w:val="ListParagraph"/>
        <w:numPr>
          <w:ilvl w:val="0"/>
          <w:numId w:val="2"/>
        </w:numPr>
        <w:spacing w:after="60" w:before="0"/>
      </w:pPr>
      <w:r>
        <w:rPr>
          <w:rFonts w:ascii="Arial" w:cs="Arial" w:eastAsia="Arial" w:hAnsi="Arial"/>
          <w:sz w:val="22"/>
          <w:szCs w:val="22"/>
        </w:rPr>
        <w:t xml:space="preserve">[ ]  All subdomains loading correctly in browser</w:t>
      </w:r>
    </w:p>
    <w:p>
      <w:pPr>
        <w:spacing w:after="120" w:before="0"/>
      </w:pPr>
    </w:p>
    <w:p>
      <w:pPr>
        <w:spacing w:after="100" w:before="0"/>
      </w:pPr>
      <w:r>
        <w:rPr>
          <w:rFonts w:ascii="Arial" w:cs="Arial" w:eastAsia="Arial" w:hAnsi="Arial"/>
          <w:b/>
          <w:bCs/>
          <w:sz w:val="22"/>
          <w:szCs w:val="22"/>
        </w:rPr>
        <w:t xml:space="preserve">7.  Client configured</w:t>
      </w:r>
    </w:p>
    <w:p>
      <w:pPr>
        <w:pStyle w:val="ListParagraph"/>
        <w:numPr>
          <w:ilvl w:val="0"/>
          <w:numId w:val="2"/>
        </w:numPr>
        <w:spacing w:after="60" w:before="0"/>
      </w:pPr>
      <w:r>
        <w:rPr>
          <w:rFonts w:ascii="Arial" w:cs="Arial" w:eastAsia="Arial" w:hAnsi="Arial"/>
          <w:sz w:val="22"/>
          <w:szCs w:val="22"/>
        </w:rPr>
        <w:t xml:space="preserve">[ ]  Client row created in database</w:t>
      </w:r>
    </w:p>
    <w:p>
      <w:pPr>
        <w:pStyle w:val="ListParagraph"/>
        <w:numPr>
          <w:ilvl w:val="0"/>
          <w:numId w:val="2"/>
        </w:numPr>
        <w:spacing w:after="60" w:before="0"/>
      </w:pPr>
      <w:r>
        <w:rPr>
          <w:rFonts w:ascii="Arial" w:cs="Arial" w:eastAsia="Arial" w:hAnsi="Arial"/>
          <w:sz w:val="22"/>
          <w:szCs w:val="22"/>
        </w:rPr>
        <w:t xml:space="preserve">[ ]  Client's Exotel virtual number saved in database</w:t>
      </w:r>
    </w:p>
    <w:p>
      <w:pPr>
        <w:pStyle w:val="ListParagraph"/>
        <w:numPr>
          <w:ilvl w:val="0"/>
          <w:numId w:val="2"/>
        </w:numPr>
        <w:spacing w:after="60" w:before="0"/>
      </w:pPr>
      <w:r>
        <w:rPr>
          <w:rFonts w:ascii="Arial" w:cs="Arial" w:eastAsia="Arial" w:hAnsi="Arial"/>
          <w:sz w:val="22"/>
          <w:szCs w:val="22"/>
        </w:rPr>
        <w:t xml:space="preserve">[ ]  Agent prompt written for this client</w:t>
      </w:r>
    </w:p>
    <w:p>
      <w:pPr>
        <w:pStyle w:val="ListParagraph"/>
        <w:numPr>
          <w:ilvl w:val="0"/>
          <w:numId w:val="2"/>
        </w:numPr>
        <w:spacing w:after="60" w:before="0"/>
      </w:pPr>
      <w:r>
        <w:rPr>
          <w:rFonts w:ascii="Arial" w:cs="Arial" w:eastAsia="Arial" w:hAnsi="Arial"/>
          <w:sz w:val="22"/>
          <w:szCs w:val="22"/>
        </w:rPr>
        <w:t xml:space="preserve">[ ]  Agent language and voice configured</w:t>
      </w:r>
    </w:p>
    <w:p>
      <w:pPr>
        <w:pStyle w:val="ListParagraph"/>
        <w:numPr>
          <w:ilvl w:val="0"/>
          <w:numId w:val="2"/>
        </w:numPr>
        <w:spacing w:after="60" w:before="0"/>
      </w:pPr>
      <w:r>
        <w:rPr>
          <w:rFonts w:ascii="Arial" w:cs="Arial" w:eastAsia="Arial" w:hAnsi="Arial"/>
          <w:sz w:val="22"/>
          <w:szCs w:val="22"/>
        </w:rPr>
        <w:t xml:space="preserve">[ ]  Knowledge base documents uploaded and embedded</w:t>
      </w:r>
    </w:p>
    <w:p>
      <w:pPr>
        <w:spacing w:after="120" w:before="0"/>
      </w:pPr>
    </w:p>
    <w:p>
      <w:pPr>
        <w:spacing w:after="100" w:before="0"/>
      </w:pPr>
      <w:r>
        <w:rPr>
          <w:rFonts w:ascii="Arial" w:cs="Arial" w:eastAsia="Arial" w:hAnsi="Arial"/>
          <w:b/>
          <w:bCs/>
          <w:sz w:val="22"/>
          <w:szCs w:val="22"/>
        </w:rPr>
        <w:t xml:space="preserve">8.  Call forwarding configured</w:t>
      </w:r>
    </w:p>
    <w:p>
      <w:pPr>
        <w:pStyle w:val="ListParagraph"/>
        <w:numPr>
          <w:ilvl w:val="0"/>
          <w:numId w:val="2"/>
        </w:numPr>
        <w:spacing w:after="60" w:before="0"/>
      </w:pPr>
      <w:r>
        <w:rPr>
          <w:rFonts w:ascii="Arial" w:cs="Arial" w:eastAsia="Arial" w:hAnsi="Arial"/>
          <w:sz w:val="22"/>
          <w:szCs w:val="22"/>
        </w:rPr>
        <w:t xml:space="preserve">[ ]  Client has set no-answer forwarding to Exotel number</w:t>
      </w:r>
    </w:p>
    <w:p>
      <w:pPr>
        <w:pStyle w:val="ListParagraph"/>
        <w:numPr>
          <w:ilvl w:val="0"/>
          <w:numId w:val="2"/>
        </w:numPr>
        <w:spacing w:after="60" w:before="0"/>
      </w:pPr>
      <w:r>
        <w:rPr>
          <w:rFonts w:ascii="Arial" w:cs="Arial" w:eastAsia="Arial" w:hAnsi="Arial"/>
          <w:sz w:val="22"/>
          <w:szCs w:val="22"/>
        </w:rPr>
        <w:t xml:space="preserve">[ ]  Client has set time-based forwarding for after hours (if available on their line)</w:t>
      </w:r>
    </w:p>
    <w:p>
      <w:pPr>
        <w:pStyle w:val="ListParagraph"/>
        <w:numPr>
          <w:ilvl w:val="0"/>
          <w:numId w:val="2"/>
        </w:numPr>
        <w:spacing w:after="60" w:before="0"/>
      </w:pPr>
      <w:r>
        <w:rPr>
          <w:rFonts w:ascii="Arial" w:cs="Arial" w:eastAsia="Arial" w:hAnsi="Arial"/>
          <w:sz w:val="22"/>
          <w:szCs w:val="22"/>
        </w:rPr>
        <w:t xml:space="preserve">[ ]  Test call made from mobile — AIRA answers correctly</w:t>
      </w:r>
    </w:p>
    <w:p>
      <w:pPr>
        <w:pStyle w:val="ListParagraph"/>
        <w:numPr>
          <w:ilvl w:val="0"/>
          <w:numId w:val="2"/>
        </w:numPr>
        <w:spacing w:after="60" w:before="0"/>
      </w:pPr>
      <w:r>
        <w:rPr>
          <w:rFonts w:ascii="Arial" w:cs="Arial" w:eastAsia="Arial" w:hAnsi="Arial"/>
          <w:sz w:val="22"/>
          <w:szCs w:val="22"/>
        </w:rPr>
        <w:t xml:space="preserve">[ ]  Test call made during configured office hours — human team still receives</w:t>
      </w:r>
    </w:p>
    <w:p>
      <w:pPr>
        <w:spacing w:after="120" w:before="0"/>
      </w:pPr>
    </w:p>
    <w:p>
      <w:pPr>
        <w:spacing w:after="100" w:before="0"/>
      </w:pPr>
      <w:r>
        <w:rPr>
          <w:rFonts w:ascii="Arial" w:cs="Arial" w:eastAsia="Arial" w:hAnsi="Arial"/>
          <w:b/>
          <w:bCs/>
          <w:sz w:val="22"/>
          <w:szCs w:val="22"/>
        </w:rPr>
        <w:t xml:space="preserve">9.  Backup configured</w:t>
      </w:r>
    </w:p>
    <w:p>
      <w:pPr>
        <w:pStyle w:val="ListParagraph"/>
        <w:numPr>
          <w:ilvl w:val="0"/>
          <w:numId w:val="2"/>
        </w:numPr>
        <w:spacing w:after="60" w:before="0"/>
      </w:pPr>
      <w:r>
        <w:rPr>
          <w:rFonts w:ascii="Arial" w:cs="Arial" w:eastAsia="Arial" w:hAnsi="Arial"/>
          <w:sz w:val="22"/>
          <w:szCs w:val="22"/>
        </w:rPr>
        <w:t xml:space="preserve">[ ]  Backblaze B2 bucket created</w:t>
      </w:r>
    </w:p>
    <w:p>
      <w:pPr>
        <w:pStyle w:val="ListParagraph"/>
        <w:numPr>
          <w:ilvl w:val="0"/>
          <w:numId w:val="2"/>
        </w:numPr>
        <w:spacing w:after="60" w:before="0"/>
      </w:pPr>
      <w:r>
        <w:rPr>
          <w:rFonts w:ascii="Arial" w:cs="Arial" w:eastAsia="Arial" w:hAnsi="Arial"/>
          <w:sz w:val="22"/>
          <w:szCs w:val="22"/>
        </w:rPr>
        <w:t xml:space="preserve">[ ]  Daily pg_dump cron job running</w:t>
      </w:r>
    </w:p>
    <w:p>
      <w:pPr>
        <w:pStyle w:val="ListParagraph"/>
        <w:numPr>
          <w:ilvl w:val="0"/>
          <w:numId w:val="2"/>
        </w:numPr>
        <w:spacing w:after="60" w:before="0"/>
      </w:pPr>
      <w:r>
        <w:rPr>
          <w:rFonts w:ascii="Arial" w:cs="Arial" w:eastAsia="Arial" w:hAnsi="Arial"/>
          <w:sz w:val="22"/>
          <w:szCs w:val="22"/>
        </w:rPr>
        <w:t xml:space="preserve">[ ]  First backup verified and successfully downloaded from B2</w:t>
      </w:r>
    </w:p>
    <w:p>
      <w:pPr>
        <w:spacing w:after="240" w:before="0"/>
      </w:pPr>
    </w:p>
    <w:p>
      <w:pPr>
        <w:pStyle w:val="Heading1"/>
        <w:pBdr>
          <w:bottom w:val="single" w:color="1F3864" w:sz="8" w:space="4"/>
        </w:pBdr>
        <w:spacing w:after="160" w:before="360"/>
      </w:pPr>
      <w:r>
        <w:rPr>
          <w:rFonts w:ascii="Arial" w:cs="Arial" w:eastAsia="Arial" w:hAnsi="Arial"/>
          <w:b/>
          <w:bCs/>
          <w:color w:val="1F3864"/>
          <w:sz w:val="32"/>
          <w:szCs w:val="32"/>
        </w:rPr>
        <w:t xml:space="preserve">7.  After-Hours Agent Prompt Configuration</w:t>
      </w:r>
    </w:p>
    <w:p>
      <w:pPr>
        <w:spacing w:after="100" w:before="0"/>
      </w:pPr>
      <w:r>
        <w:rPr>
          <w:rFonts w:ascii="Arial" w:cs="Arial" w:eastAsia="Arial" w:hAnsi="Arial"/>
          <w:sz w:val="22"/>
          <w:szCs w:val="22"/>
        </w:rPr>
        <w:t xml:space="preserve">The agent must be aware it is operating in after-hours mode. The following guidance should be added to the agent's system prompt in the AIRA admin dashboard.</w:t>
      </w:r>
    </w:p>
    <w:p>
      <w:pPr>
        <w:spacing w:after="160" w:before="0"/>
      </w:pPr>
    </w:p>
    <w:p>
      <w:pPr>
        <w:pStyle w:val="Heading2"/>
        <w:spacing w:after="100" w:before="240"/>
      </w:pPr>
      <w:r>
        <w:rPr>
          <w:rFonts w:ascii="Arial" w:cs="Arial" w:eastAsia="Arial" w:hAnsi="Arial"/>
          <w:b/>
          <w:bCs/>
          <w:color w:val="2E4D7B"/>
          <w:sz w:val="26"/>
          <w:szCs w:val="26"/>
        </w:rPr>
        <w:t xml:space="preserve">Agent Prompt Guidance</w:t>
      </w:r>
    </w:p>
    <w:p>
      <w:pPr>
        <w:pStyle w:val="ListParagraph"/>
        <w:numPr>
          <w:ilvl w:val="0"/>
          <w:numId w:val="2"/>
        </w:numPr>
        <w:spacing w:after="60" w:before="0"/>
      </w:pPr>
      <w:r>
        <w:rPr>
          <w:rFonts w:ascii="Arial" w:cs="Arial" w:eastAsia="Arial" w:hAnsi="Arial"/>
          <w:sz w:val="22"/>
          <w:szCs w:val="22"/>
        </w:rPr>
        <w:t xml:space="preserve">Tell the agent it is the after-hours assistant for the company</w:t>
      </w:r>
    </w:p>
    <w:p>
      <w:pPr>
        <w:pStyle w:val="ListParagraph"/>
        <w:numPr>
          <w:ilvl w:val="0"/>
          <w:numId w:val="2"/>
        </w:numPr>
        <w:spacing w:after="60" w:before="0"/>
      </w:pPr>
      <w:r>
        <w:rPr>
          <w:rFonts w:ascii="Arial" w:cs="Arial" w:eastAsia="Arial" w:hAnsi="Arial"/>
          <w:sz w:val="22"/>
          <w:szCs w:val="22"/>
        </w:rPr>
        <w:t xml:space="preserve">Do not promise callbacks at specific times — the agent does not know the current time unless it is provided in the prompt</w:t>
      </w:r>
    </w:p>
    <w:p>
      <w:pPr>
        <w:pStyle w:val="ListParagraph"/>
        <w:numPr>
          <w:ilvl w:val="0"/>
          <w:numId w:val="2"/>
        </w:numPr>
        <w:spacing w:after="60" w:before="0"/>
      </w:pPr>
      <w:r>
        <w:rPr>
          <w:rFonts w:ascii="Arial" w:cs="Arial" w:eastAsia="Arial" w:hAnsi="Arial"/>
          <w:sz w:val="22"/>
          <w:szCs w:val="22"/>
        </w:rPr>
        <w:t xml:space="preserve">Inform callers that the main team is available Monday to Friday, 9 AM to 6 PM</w:t>
      </w:r>
    </w:p>
    <w:p>
      <w:pPr>
        <w:pStyle w:val="ListParagraph"/>
        <w:numPr>
          <w:ilvl w:val="0"/>
          <w:numId w:val="2"/>
        </w:numPr>
        <w:spacing w:after="60" w:before="0"/>
      </w:pPr>
      <w:r>
        <w:rPr>
          <w:rFonts w:ascii="Arial" w:cs="Arial" w:eastAsia="Arial" w:hAnsi="Arial"/>
          <w:sz w:val="22"/>
          <w:szCs w:val="22"/>
        </w:rPr>
        <w:t xml:space="preserve">Take a message and log it — the human team reviews transcripts the next working morning</w:t>
      </w:r>
    </w:p>
    <w:p>
      <w:pPr>
        <w:pStyle w:val="ListParagraph"/>
        <w:numPr>
          <w:ilvl w:val="0"/>
          <w:numId w:val="2"/>
        </w:numPr>
        <w:spacing w:after="60" w:before="0"/>
      </w:pPr>
      <w:r>
        <w:rPr>
          <w:rFonts w:ascii="Arial" w:cs="Arial" w:eastAsia="Arial" w:hAnsi="Arial"/>
          <w:sz w:val="22"/>
          <w:szCs w:val="22"/>
        </w:rPr>
        <w:t xml:space="preserve">Handle urgent queries by providing emergency contact information if the client has supplied it</w:t>
      </w:r>
    </w:p>
    <w:p>
      <w:pPr>
        <w:spacing w:after="200" w:before="0"/>
      </w:pPr>
    </w:p>
    <w:p>
      <w:pPr>
        <w:pStyle w:val="Heading2"/>
        <w:spacing w:after="100" w:before="240"/>
      </w:pPr>
      <w:r>
        <w:rPr>
          <w:rFonts w:ascii="Arial" w:cs="Arial" w:eastAsia="Arial" w:hAnsi="Arial"/>
          <w:b/>
          <w:bCs/>
          <w:color w:val="2E4D7B"/>
          <w:sz w:val="26"/>
          <w:szCs w:val="26"/>
        </w:rPr>
        <w:t xml:space="preserve">Example System Prompt Addition</w:t>
      </w:r>
    </w:p>
    <w:p>
      <w:pPr>
        <w:pBdr>
          <w:left w:val="single" w:color="2E75B6" w:sz="12" w:space="8"/>
        </w:pBdr>
        <w:shd w:fill="F0F4FA" w:val="clear"/>
        <w:spacing w:after="80" w:before="80"/>
        <w:ind w:left="360"/>
      </w:pPr>
      <w:r>
        <w:rPr>
          <w:rFonts w:ascii="Courier New" w:cs="Courier New" w:eastAsia="Courier New" w:hAnsi="Courier New"/>
          <w:i/>
          <w:iCs/>
          <w:color w:val="333333"/>
          <w:sz w:val="20"/>
          <w:szCs w:val="20"/>
        </w:rPr>
        <w:t xml:space="preserve">"You are the after-hours assistant for [Company Name]. The office is currently closed. You can help with general queries, take messages, and provide information from the knowledge base. For urgent matters, inform the caller that the team will respond first thing next business day. Always be empathetic — callers reaching an AI after hours may be frustrated."</w:t>
      </w:r>
    </w:p>
    <w:p>
      <w:pPr>
        <w:spacing w:after="24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12"/>
              <w:left w:val="single" w:color="2E75B6" w:sz="24"/>
              <w:bottom w:val="single" w:color="2E75B6" w:sz="6"/>
              <w:right w:val="single" w:color="2E75B6" w:sz="6"/>
            </w:tcBorders>
            <w:shd w:fill="D9EAF7" w:val="clear"/>
            <w:tcMar>
              <w:top w:type="dxa" w:w="120"/>
              <w:left w:type="dxa" w:w="200"/>
              <w:bottom w:type="dxa" w:w="120"/>
              <w:right w:type="dxa" w:w="200"/>
            </w:tcMar>
          </w:tcPr>
          <w:p>
            <w:pPr>
              <w:spacing w:after="60"/>
            </w:pPr>
            <w:r>
              <w:rPr>
                <w:rFonts w:ascii="Arial" w:cs="Arial" w:eastAsia="Arial" w:hAnsi="Arial"/>
                <w:b/>
                <w:bCs/>
                <w:color w:val="333333"/>
                <w:sz w:val="20"/>
                <w:szCs w:val="20"/>
              </w:rPr>
              <w:t xml:space="preserve">Note</w:t>
            </w:r>
          </w:p>
          <w:p>
            <w:pPr>
              <w:spacing w:after="0"/>
            </w:pPr>
            <w:r>
              <w:rPr>
                <w:rFonts w:ascii="Arial" w:cs="Arial" w:eastAsia="Arial" w:hAnsi="Arial"/>
                <w:color w:val="333333"/>
                <w:sz w:val="20"/>
                <w:szCs w:val="20"/>
              </w:rPr>
              <w:t xml:space="preserve">Replace [Company Name] with the actual client company name. Add specific product or service information that the agent should know about. Upload relevant PDFs and documents to the knowledge base — the agent will use these to answer caller queries accurately.</w:t>
            </w:r>
          </w:p>
        </w:tc>
      </w:tr>
    </w:tbl>
    <w:p>
      <w:pPr>
        <w:spacing w:after="400" w:before="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746"/>
      </w:tabs>
      <w:spacing w:before="60"/>
    </w:pPr>
    <w:r>
      <w:rPr>
        <w:rFonts w:ascii="Arial" w:cs="Arial" w:eastAsia="Arial" w:hAnsi="Arial"/>
        <w:color w:val="AAAAAA"/>
        <w:sz w:val="16"/>
        <w:szCs w:val="16"/>
      </w:rPr>
      <w:t xml:space="preserve">AIRA Platform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746"/>
      </w:tabs>
      <w:spacing w:after="60"/>
    </w:pPr>
    <w:r>
      <w:rPr>
        <w:rFonts w:ascii="Arial" w:cs="Arial" w:eastAsia="Arial" w:hAnsi="Arial"/>
        <w:color w:val="888888"/>
        <w:sz w:val="18"/>
        <w:szCs w:val="18"/>
      </w:rPr>
      <w:t xml:space="preserve">AIRA  —  Deployment Checklist</w:t>
    </w:r>
    <w:r>
      <w:rPr>
        <w:rFonts w:ascii="Arial" w:cs="Arial" w:eastAsia="Arial" w:hAnsi="Arial"/>
        <w:color w:val="AAAAAA"/>
        <w:sz w:val="18"/>
        <w:szCs w:val="18"/>
      </w:rPr>
      <w:t xml:space="preserve">	Single Client  ·  After-Hours &amp; Weekend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2026-06-29T10:24:02.968Z</dcterms:created>
  <dcterms:modified xsi:type="dcterms:W3CDTF">2026-06-29T10:24:02.969Z</dcterms:modified>
</cp:coreProperties>
</file>

<file path=docProps/custom.xml><?xml version="1.0" encoding="utf-8"?>
<Properties xmlns="http://schemas.openxmlformats.org/officeDocument/2006/custom-properties" xmlns:vt="http://schemas.openxmlformats.org/officeDocument/2006/docPropsVTypes"/>
</file>