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hpvnhuuvop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Cyber Awareness and Hygiene Tips for Parents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Talk to Your Children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Discuss online threats like grooming, bullying, and stalking.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Keep track of their online activities and set clear guidelines for internet and game usage.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Watch for Behavioral Changes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Notice if your child spends more time online or becomes secretive about their activities.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These may be signs of cyber grooming. Encourage offline activities and open communication.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Protect Against Cyber Grooming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Explain how strangers might build trust to exploit children.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Teach responsible social media use and help set strong privacy settings.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Avoid Suspicious Links and Attachments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Don’t click on links or open attachments from unknown emails, texts, or social media messages.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helps prevent malware infections.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Cover Webcams When Not in Use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Hackers can use webcams to spy on daily activities.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Keep webcams covered when not in use.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Antivirus with Parental Controls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Install antivirus software with parental control features on devices your children use.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Regularly review privacy settings on social media accounts.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Keep Software Updated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 software and operating systems regularly to fix security vulnerabilities.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Avoid downloading apps, games, or files from unknown sources.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Secure Browser Settings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 latest version of your browser and install safe browsing tools.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helps protect against hackers and malware.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