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83302" w:rsidP="2E482E6C" w:rsidRDefault="00B64927" w14:paraId="09CC0D48" w14:textId="77777777">
      <w:pPr>
        <w:pStyle w:val="Heading1"/>
        <w:spacing w:before="0" w:beforeAutospacing="off" w:after="0" w:afterAutospacing="off"/>
        <w:jc w:val="center"/>
        <w:rPr>
          <w:rFonts w:ascii="Calibri" w:hAnsi="Calibri" w:eastAsia="Times New Roman" w:cs="Calibri"/>
          <w:color w:val="1E4E79"/>
          <w:sz w:val="36"/>
          <w:szCs w:val="36"/>
        </w:rPr>
      </w:pPr>
      <w:r w:rsidRPr="2E482E6C" w:rsidR="00B64927">
        <w:rPr>
          <w:rFonts w:ascii="Calibri" w:hAnsi="Calibri" w:eastAsia="Times New Roman" w:cs="Calibri"/>
          <w:color w:val="1E4E79"/>
          <w:sz w:val="36"/>
          <w:szCs w:val="36"/>
        </w:rPr>
        <w:t> </w:t>
      </w:r>
    </w:p>
    <w:p w:rsidR="00183302" w:rsidP="2E482E6C" w:rsidRDefault="00B64927" w14:paraId="74263402" w14:textId="77777777">
      <w:pPr>
        <w:pStyle w:val="NormalWeb"/>
        <w:spacing w:before="0" w:beforeAutospacing="off" w:after="200" w:afterAutospacing="off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 w:rsidRPr="2E482E6C" w:rsidR="00B64927">
        <w:rPr>
          <w:rFonts w:ascii="Myriad Pro" w:hAnsi="Myriad Pro" w:cs="Calibri"/>
          <w:color w:val="307EC1"/>
          <w:sz w:val="22"/>
          <w:szCs w:val="22"/>
        </w:rPr>
        <w:t> </w:t>
      </w:r>
    </w:p>
    <w:p w:rsidR="00183302" w:rsidP="2E482E6C" w:rsidRDefault="00B64927" w14:paraId="78A61B0C" w14:textId="77777777">
      <w:pPr>
        <w:pStyle w:val="NormalWeb"/>
        <w:spacing w:before="0" w:beforeAutospacing="off" w:after="200" w:afterAutospacing="off"/>
        <w:ind w:left="7560"/>
        <w:jc w:val="center"/>
        <w:rPr>
          <w:rFonts w:ascii="Calibri" w:hAnsi="Calibri" w:cs="Calibri"/>
          <w:sz w:val="22"/>
          <w:szCs w:val="22"/>
        </w:rPr>
      </w:pPr>
      <w:r w:rsidRPr="2E482E6C" w:rsidR="00B64927">
        <w:rPr>
          <w:rFonts w:ascii="Calibri" w:hAnsi="Calibri" w:cs="Calibri"/>
          <w:sz w:val="22"/>
          <w:szCs w:val="22"/>
        </w:rPr>
        <w:t xml:space="preserve"> </w:t>
      </w:r>
    </w:p>
    <w:p w:rsidR="00183302" w:rsidP="2E482E6C" w:rsidRDefault="00B64927" w14:paraId="176891F9" w14:textId="77777777">
      <w:pPr>
        <w:pStyle w:val="NormalWeb"/>
        <w:spacing w:before="0" w:beforeAutospacing="off" w:after="0" w:afterAutospacing="off"/>
        <w:ind w:left="7560"/>
        <w:jc w:val="center"/>
        <w:rPr>
          <w:rFonts w:ascii="Calibri" w:hAnsi="Calibri" w:cs="Calibri"/>
          <w:sz w:val="22"/>
          <w:szCs w:val="22"/>
        </w:rPr>
      </w:pPr>
      <w:r w:rsidRPr="2E482E6C" w:rsidR="00B64927">
        <w:rPr>
          <w:rFonts w:ascii="Calibri" w:hAnsi="Calibri" w:cs="Calibri"/>
          <w:sz w:val="22"/>
          <w:szCs w:val="22"/>
        </w:rPr>
        <w:t> </w:t>
      </w:r>
    </w:p>
    <w:p w:rsidR="00183302" w:rsidP="2E482E6C" w:rsidRDefault="00B64927" w14:paraId="21B4C59D" w14:textId="77777777">
      <w:pPr>
        <w:pStyle w:val="NormalWeb"/>
        <w:spacing w:before="0" w:beforeAutospacing="off" w:after="200" w:afterAutospacing="off"/>
        <w:ind w:left="7560"/>
        <w:jc w:val="center"/>
        <w:rPr>
          <w:rFonts w:ascii="Calibri" w:hAnsi="Calibri" w:cs="Calibri"/>
          <w:sz w:val="22"/>
          <w:szCs w:val="22"/>
        </w:rPr>
      </w:pPr>
      <w:r w:rsidRPr="2E482E6C" w:rsidR="00B64927">
        <w:rPr>
          <w:rFonts w:ascii="Calibri" w:hAnsi="Calibri" w:cs="Calibri"/>
          <w:sz w:val="22"/>
          <w:szCs w:val="22"/>
        </w:rPr>
        <w:t> </w:t>
      </w:r>
    </w:p>
    <w:p w:rsidR="00183302" w:rsidP="2E482E6C" w:rsidRDefault="00B64927" w14:paraId="2F0DEECE" w14:textId="77777777">
      <w:pPr>
        <w:pStyle w:val="NormalWeb"/>
        <w:spacing w:before="0" w:beforeAutospacing="off" w:after="200" w:afterAutospacing="off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 w:rsidRPr="2E482E6C" w:rsidR="00B64927">
        <w:rPr>
          <w:rFonts w:ascii="Myriad Pro" w:hAnsi="Myriad Pro" w:cs="Calibri"/>
          <w:color w:val="307EC1"/>
          <w:sz w:val="22"/>
          <w:szCs w:val="22"/>
        </w:rPr>
        <w:t> </w:t>
      </w:r>
    </w:p>
    <w:p w:rsidR="00183302" w:rsidP="2E482E6C" w:rsidRDefault="00B64927" w14:paraId="448F1559" w14:textId="77777777">
      <w:pPr>
        <w:pStyle w:val="NormalWeb"/>
        <w:spacing w:before="0" w:beforeAutospacing="off" w:after="200" w:afterAutospacing="off"/>
        <w:jc w:val="center"/>
        <w:rPr>
          <w:rFonts w:ascii="Calibri" w:hAnsi="Calibri" w:cs="Calibri"/>
          <w:color w:val="307EC1"/>
          <w:sz w:val="22"/>
          <w:szCs w:val="22"/>
          <w:lang w:val="en-IN"/>
        </w:rPr>
      </w:pPr>
      <w:r w:rsidRPr="2E482E6C" w:rsidR="00B64927">
        <w:rPr>
          <w:rFonts w:ascii="Calibri" w:hAnsi="Calibri" w:cs="Calibri"/>
          <w:color w:val="307EC1"/>
          <w:sz w:val="22"/>
          <w:szCs w:val="22"/>
        </w:rPr>
        <w:t> </w:t>
      </w:r>
    </w:p>
    <w:p w:rsidR="00183302" w:rsidP="2E482E6C" w:rsidRDefault="00B64927" w14:paraId="4032E03B" w14:textId="77777777">
      <w:pPr>
        <w:pStyle w:val="NormalWeb"/>
        <w:spacing w:before="0" w:beforeAutospacing="off" w:after="200" w:afterAutospacing="off"/>
        <w:jc w:val="center"/>
        <w:rPr>
          <w:rFonts w:ascii="Calibri" w:hAnsi="Calibri" w:cs="Calibri"/>
          <w:color w:val="307EC1"/>
          <w:sz w:val="22"/>
          <w:szCs w:val="22"/>
          <w:lang w:val="en-IN"/>
        </w:rPr>
      </w:pPr>
      <w:r w:rsidRPr="2E482E6C" w:rsidR="00B64927">
        <w:rPr>
          <w:rFonts w:ascii="Calibri" w:hAnsi="Calibri" w:cs="Calibri"/>
          <w:color w:val="307EC1"/>
          <w:sz w:val="22"/>
          <w:szCs w:val="22"/>
        </w:rPr>
        <w:t> </w:t>
      </w:r>
    </w:p>
    <w:p w:rsidR="00183302" w:rsidP="2E482E6C" w:rsidRDefault="00B64927" w14:paraId="7AD11CA9" w14:textId="77777777">
      <w:pPr>
        <w:pStyle w:val="NormalWeb"/>
        <w:spacing w:before="0" w:beforeAutospacing="off" w:after="200" w:afterAutospacing="off"/>
        <w:jc w:val="center"/>
        <w:rPr>
          <w:rFonts w:ascii="Calibri" w:hAnsi="Calibri" w:cs="Calibri"/>
          <w:sz w:val="22"/>
          <w:szCs w:val="22"/>
        </w:rPr>
      </w:pPr>
      <w:r w:rsidRPr="2E482E6C" w:rsidR="00B64927">
        <w:rPr>
          <w:rFonts w:ascii="Myriad Pro" w:hAnsi="Myriad Pro" w:cs="Calibri"/>
          <w:color w:val="307EC1"/>
          <w:sz w:val="22"/>
          <w:szCs w:val="22"/>
        </w:rPr>
        <w:t> </w:t>
      </w:r>
      <w:r w:rsidRPr="2E482E6C" w:rsidR="00B64927">
        <w:rPr>
          <w:rFonts w:ascii="Calibri" w:hAnsi="Calibri" w:cs="Calibri"/>
          <w:b w:val="1"/>
          <w:bCs w:val="1"/>
          <w:color w:val="4E84C4"/>
          <w:sz w:val="48"/>
          <w:szCs w:val="48"/>
        </w:rPr>
        <w:t xml:space="preserve">CSWG- Policy </w:t>
      </w:r>
      <w:r w:rsidRPr="2E482E6C" w:rsidR="00B64927">
        <w:rPr>
          <w:rFonts w:ascii="Calibri" w:hAnsi="Calibri" w:cs="Calibri"/>
          <w:b w:val="1"/>
          <w:bCs w:val="1"/>
          <w:color w:val="4E84C4"/>
          <w:sz w:val="48"/>
          <w:szCs w:val="48"/>
        </w:rPr>
        <w:t>As</w:t>
      </w:r>
      <w:r w:rsidRPr="2E482E6C" w:rsidR="00B64927">
        <w:rPr>
          <w:rFonts w:ascii="Calibri" w:hAnsi="Calibri" w:cs="Calibri"/>
          <w:b w:val="1"/>
          <w:bCs w:val="1"/>
          <w:color w:val="4E84C4"/>
          <w:sz w:val="48"/>
          <w:szCs w:val="48"/>
        </w:rPr>
        <w:t xml:space="preserve"> Code Documentation</w:t>
      </w:r>
    </w:p>
    <w:p w:rsidR="00183302" w:rsidP="2E482E6C" w:rsidRDefault="00B64927" w14:paraId="6B385E4B" w14:textId="42AB62A5">
      <w:pPr>
        <w:pStyle w:val="NormalWeb"/>
        <w:spacing w:before="0" w:beforeAutospacing="off" w:after="200" w:afterAutospacing="off"/>
        <w:jc w:val="center"/>
        <w:rPr>
          <w:rFonts w:ascii="Calibri" w:hAnsi="Calibri" w:cs="Calibri"/>
          <w:color w:val="307EC1"/>
          <w:sz w:val="22"/>
          <w:szCs w:val="22"/>
          <w:lang w:val="en-IN"/>
        </w:rPr>
      </w:pPr>
      <w:r w:rsidRPr="269ACDEA" w:rsidR="00B64927">
        <w:rPr>
          <w:rFonts w:ascii="Myriad Pro" w:hAnsi="Myriad Pro" w:cs="Calibri"/>
          <w:color w:val="307EC1"/>
          <w:sz w:val="22"/>
          <w:szCs w:val="22"/>
        </w:rPr>
        <w:t xml:space="preserve">Kubernetes </w:t>
      </w:r>
      <w:r w:rsidRPr="269ACDEA" w:rsidR="6A13EFC3">
        <w:rPr>
          <w:rFonts w:ascii="Myriad Pro" w:hAnsi="Myriad Pro" w:cs="Calibri"/>
          <w:color w:val="307EC1"/>
          <w:sz w:val="22"/>
          <w:szCs w:val="22"/>
        </w:rPr>
        <w:t>Sentinel Policies</w:t>
      </w:r>
      <w:r w:rsidRPr="269ACDEA" w:rsidR="00B64927">
        <w:rPr>
          <w:rFonts w:ascii="Myriad Pro" w:hAnsi="Myriad Pro" w:cs="Calibri"/>
          <w:color w:val="307EC1"/>
          <w:sz w:val="22"/>
          <w:szCs w:val="22"/>
        </w:rPr>
        <w:t xml:space="preserve">  </w:t>
      </w:r>
      <w:r w:rsidRPr="269ACDEA" w:rsidR="00B64927">
        <w:rPr>
          <w:rFonts w:ascii="Calibri" w:hAnsi="Calibri" w:cs="Calibri"/>
          <w:color w:val="307EC1"/>
          <w:sz w:val="22"/>
          <w:szCs w:val="22"/>
        </w:rPr>
        <w:t> </w:t>
      </w:r>
    </w:p>
    <w:p w:rsidR="00183302" w:rsidP="2E482E6C" w:rsidRDefault="00B64927" w14:paraId="6C866445" w14:textId="77777777">
      <w:pPr>
        <w:pStyle w:val="NormalWeb"/>
        <w:spacing w:before="0" w:beforeAutospacing="off" w:after="200" w:afterAutospacing="off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 w:rsidRPr="2E482E6C" w:rsidR="00B64927">
        <w:rPr>
          <w:rFonts w:ascii="Myriad Pro" w:hAnsi="Myriad Pro" w:cs="Calibri"/>
          <w:color w:val="307EC1"/>
          <w:sz w:val="22"/>
          <w:szCs w:val="22"/>
        </w:rPr>
        <w:t> </w:t>
      </w:r>
    </w:p>
    <w:p w:rsidR="2E482E6C" w:rsidRDefault="2E482E6C" w14:paraId="6443F14E" w14:textId="2BD046FF">
      <w:r>
        <w:br w:type="page"/>
      </w:r>
    </w:p>
    <w:p w:rsidR="2E482E6C" w:rsidP="2E482E6C" w:rsidRDefault="2E482E6C" w14:paraId="57DBE10E" w14:textId="14D990A6">
      <w:pPr>
        <w:pStyle w:val="NormalWeb"/>
        <w:spacing w:before="0" w:beforeAutospacing="off" w:after="200" w:afterAutospacing="off"/>
        <w:jc w:val="center"/>
        <w:rPr>
          <w:rFonts w:ascii="Myriad Pro" w:hAnsi="Myriad Pro" w:cs="Calibri"/>
          <w:color w:val="307EC1"/>
          <w:sz w:val="22"/>
          <w:szCs w:val="22"/>
        </w:rPr>
      </w:pPr>
    </w:p>
    <w:p w:rsidR="00183302" w:rsidP="2E482E6C" w:rsidRDefault="00B64927" w14:paraId="176BFBD8" w14:textId="77777777">
      <w:pPr>
        <w:pStyle w:val="NormalWeb"/>
        <w:spacing w:before="0" w:beforeAutospacing="off" w:after="0" w:afterAutospacing="off"/>
        <w:rPr>
          <w:rFonts w:ascii="Calibri Light" w:hAnsi="Calibri Light" w:cs="Calibri Light"/>
          <w:sz w:val="40"/>
          <w:szCs w:val="40"/>
        </w:rPr>
      </w:pPr>
      <w:r w:rsidRPr="2E482E6C" w:rsidR="59BF529B">
        <w:rPr>
          <w:rFonts w:ascii="Calibri Light" w:hAnsi="Calibri Light" w:cs="Calibri Light"/>
          <w:sz w:val="40"/>
          <w:szCs w:val="40"/>
        </w:rPr>
        <w:t xml:space="preserve">4.1.5 Ensure that default service accounts are not actively used. </w:t>
      </w:r>
    </w:p>
    <w:p w:rsidR="00183302" w:rsidP="2E482E6C" w:rsidRDefault="00B64927" w14:paraId="3C8488B1" w14:textId="77777777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E482E6C" w:rsidR="00B64927">
        <w:rPr>
          <w:rFonts w:ascii="Calibri" w:hAnsi="Calibri" w:cs="Calibri"/>
          <w:sz w:val="22"/>
          <w:szCs w:val="22"/>
        </w:rPr>
        <w:t> </w:t>
      </w:r>
    </w:p>
    <w:p w:rsidR="00183302" w:rsidP="307B9BAD" w:rsidRDefault="00B64927" w14:paraId="437CBA6E" w14:textId="77777777">
      <w:pPr>
        <w:ind w:left="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2E482E6C" w:rsidR="59BF529B">
        <w:rPr>
          <w:rFonts w:ascii="Calibri" w:hAnsi="Calibri" w:eastAsia="Times New Roman" w:cs="Calibri"/>
          <w:b w:val="1"/>
          <w:bCs w:val="1"/>
          <w:i w:val="1"/>
          <w:iCs w:val="1"/>
          <w:color w:val="5B9AD5"/>
          <w:sz w:val="32"/>
          <w:szCs w:val="32"/>
          <w:u w:val="single"/>
        </w:rPr>
        <w:t>Sentinel Policy Name:</w:t>
      </w:r>
    </w:p>
    <w:p w:rsidR="00183302" w:rsidP="2E482E6C" w:rsidRDefault="00B64927" w14:paraId="2308D66B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8"/>
          <w:szCs w:val="28"/>
        </w:rPr>
      </w:pPr>
      <w:r w:rsidRPr="2E482E6C" w:rsidR="00B64927">
        <w:rPr>
          <w:rFonts w:ascii="Calibri" w:hAnsi="Calibri" w:cs="Calibri"/>
          <w:sz w:val="28"/>
          <w:szCs w:val="28"/>
        </w:rPr>
        <w:t> </w:t>
      </w:r>
    </w:p>
    <w:p w:rsidR="00183302" w:rsidRDefault="00B64927" w14:paraId="25169326" w14:textId="77777777">
      <w:pPr>
        <w:numPr>
          <w:ilvl w:val="0"/>
          <w:numId w:val="2"/>
        </w:numPr>
        <w:spacing w:after="160"/>
        <w:textAlignment w:val="center"/>
        <w:rPr>
          <w:rFonts w:ascii="Calibri" w:hAnsi="Calibri" w:eastAsia="Times New Roman" w:cs="Calibri"/>
          <w:sz w:val="22"/>
          <w:szCs w:val="22"/>
        </w:rPr>
      </w:pPr>
      <w:r w:rsidRPr="2E482E6C" w:rsidR="00B64927">
        <w:rPr>
          <w:rFonts w:ascii="Calibri" w:hAnsi="Calibri" w:eastAsia="Times New Roman" w:cs="Calibri"/>
        </w:rPr>
        <w:t>4.1.5 Ensure that default service accounts are not actively used</w:t>
      </w:r>
    </w:p>
    <w:p w:rsidR="00183302" w:rsidP="307B9BAD" w:rsidRDefault="00B64927" w14:paraId="6E17EF32" w14:textId="5D5C4A19">
      <w:pPr>
        <w:ind w:left="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2E482E6C" w:rsidR="0BFDE35D">
        <w:rPr>
          <w:rFonts w:ascii="Calibri" w:hAnsi="Calibri" w:eastAsia="Times New Roman" w:cs="Calibri"/>
          <w:b w:val="1"/>
          <w:bCs w:val="1"/>
          <w:i w:val="1"/>
          <w:iCs w:val="1"/>
          <w:color w:val="5B9AD5"/>
          <w:sz w:val="32"/>
          <w:szCs w:val="32"/>
          <w:u w:val="single"/>
        </w:rPr>
        <w:t>Category:</w:t>
      </w:r>
    </w:p>
    <w:p w:rsidR="00183302" w:rsidP="2E482E6C" w:rsidRDefault="00B64927" w14:paraId="27403B90" w14:textId="77777777">
      <w:pPr>
        <w:pStyle w:val="NormalWeb"/>
        <w:spacing w:before="0" w:beforeAutospacing="off" w:after="0" w:afterAutospacing="off" w:line="20" w:lineRule="atLeast"/>
        <w:ind w:left="540"/>
        <w:rPr>
          <w:rFonts w:ascii="Calibri" w:hAnsi="Calibri" w:cs="Calibri"/>
          <w:color w:val="5B9BD5"/>
          <w:sz w:val="32"/>
          <w:szCs w:val="32"/>
        </w:rPr>
      </w:pPr>
      <w:r w:rsidRPr="2E482E6C" w:rsidR="00B64927">
        <w:rPr>
          <w:rFonts w:ascii="Calibri" w:hAnsi="Calibri" w:cs="Calibri"/>
          <w:color w:val="5B9BD5" w:themeColor="accent5" w:themeTint="FF" w:themeShade="FF"/>
          <w:sz w:val="32"/>
          <w:szCs w:val="32"/>
        </w:rPr>
        <w:t> </w:t>
      </w:r>
    </w:p>
    <w:p w:rsidR="00183302" w:rsidRDefault="00B64927" w14:paraId="6639DA74" w14:textId="77777777">
      <w:pPr>
        <w:numPr>
          <w:ilvl w:val="0"/>
          <w:numId w:val="4"/>
        </w:numPr>
        <w:spacing w:after="160"/>
        <w:textAlignment w:val="center"/>
        <w:rPr>
          <w:rFonts w:ascii="Calibri" w:hAnsi="Calibri" w:eastAsia="Times New Roman" w:cs="Calibri"/>
          <w:sz w:val="22"/>
          <w:szCs w:val="22"/>
        </w:rPr>
      </w:pPr>
      <w:r w:rsidRPr="2E482E6C" w:rsidR="00B64927">
        <w:rPr>
          <w:rFonts w:ascii="Calibri" w:hAnsi="Calibri" w:eastAsia="Times New Roman" w:cs="Calibri"/>
        </w:rPr>
        <w:t xml:space="preserve">Kubernetes </w:t>
      </w:r>
    </w:p>
    <w:p w:rsidR="00183302" w:rsidP="2E482E6C" w:rsidRDefault="00B64927" w14:paraId="547E777F" w14:textId="77777777">
      <w:pPr>
        <w:pStyle w:val="NormalWeb"/>
        <w:spacing w:before="0" w:beforeAutospacing="off" w:after="0" w:afterAutospacing="off"/>
        <w:ind w:left="1080"/>
        <w:rPr>
          <w:rFonts w:ascii="Calibri" w:hAnsi="Calibri" w:cs="Calibri"/>
          <w:sz w:val="22"/>
          <w:szCs w:val="22"/>
        </w:rPr>
      </w:pPr>
      <w:r w:rsidRPr="2E482E6C" w:rsidR="00B64927">
        <w:rPr>
          <w:rFonts w:ascii="Calibri" w:hAnsi="Calibri" w:cs="Calibri"/>
          <w:sz w:val="22"/>
          <w:szCs w:val="22"/>
        </w:rPr>
        <w:t> </w:t>
      </w:r>
    </w:p>
    <w:p w:rsidR="00183302" w:rsidP="307B9BAD" w:rsidRDefault="00B64927" w14:paraId="12BB176F" w14:textId="77777777">
      <w:pPr>
        <w:ind w:left="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2E482E6C" w:rsidR="59BF529B">
        <w:rPr>
          <w:rFonts w:ascii="Calibri" w:hAnsi="Calibri" w:eastAsia="Times New Roman" w:cs="Calibri"/>
          <w:b w:val="1"/>
          <w:bCs w:val="1"/>
          <w:i w:val="1"/>
          <w:iCs w:val="1"/>
          <w:color w:val="5B9AD5"/>
          <w:sz w:val="32"/>
          <w:szCs w:val="32"/>
          <w:u w:val="single"/>
        </w:rPr>
        <w:t xml:space="preserve">Description of Policy: </w:t>
      </w:r>
    </w:p>
    <w:p w:rsidR="00183302" w:rsidP="2E482E6C" w:rsidRDefault="00B64927" w14:paraId="2E7EBE10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2E482E6C" w:rsidR="00B64927">
        <w:rPr>
          <w:rFonts w:ascii="Calibri" w:hAnsi="Calibri" w:cs="Calibri"/>
          <w:sz w:val="22"/>
          <w:szCs w:val="22"/>
        </w:rPr>
        <w:t> </w:t>
      </w:r>
    </w:p>
    <w:p w:rsidR="00183302" w:rsidRDefault="00B64927" w14:paraId="4F4E4341" w14:textId="77777777">
      <w:pPr>
        <w:numPr>
          <w:ilvl w:val="0"/>
          <w:numId w:val="6"/>
        </w:numPr>
        <w:textAlignment w:val="center"/>
        <w:rPr>
          <w:rFonts w:ascii="Calibri" w:hAnsi="Calibri" w:eastAsia="Times New Roman" w:cs="Calibri"/>
          <w:sz w:val="22"/>
          <w:szCs w:val="22"/>
        </w:rPr>
      </w:pPr>
      <w:r w:rsidRPr="2E482E6C" w:rsidR="00B64927">
        <w:rPr>
          <w:rFonts w:ascii="Calibri" w:hAnsi="Calibri" w:eastAsia="Times New Roman" w:cs="Calibri"/>
          <w:sz w:val="22"/>
          <w:szCs w:val="22"/>
        </w:rPr>
        <w:t>The default Kubernetes service account should not be used to ensure that rights granted to applications can be more easily audited and reviewed.</w:t>
      </w:r>
    </w:p>
    <w:p w:rsidR="00183302" w:rsidP="2E482E6C" w:rsidRDefault="00B64927" w14:paraId="0876ED7B" w14:textId="77777777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Pr="2E482E6C" w:rsidR="00B64927">
        <w:rPr>
          <w:rFonts w:ascii="Calibri" w:hAnsi="Calibri" w:cs="Calibri"/>
          <w:sz w:val="22"/>
          <w:szCs w:val="22"/>
        </w:rPr>
        <w:t> </w:t>
      </w:r>
    </w:p>
    <w:p w:rsidR="00183302" w:rsidP="307B9BAD" w:rsidRDefault="00B64927" w14:paraId="55814B7E" w14:textId="77777777">
      <w:pPr>
        <w:ind w:left="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2E482E6C" w:rsidR="59BF529B">
        <w:rPr>
          <w:rFonts w:ascii="Calibri" w:hAnsi="Calibri" w:eastAsia="Times New Roman" w:cs="Calibri"/>
          <w:b w:val="1"/>
          <w:bCs w:val="1"/>
          <w:i w:val="1"/>
          <w:iCs w:val="1"/>
          <w:color w:val="5B9AD5"/>
          <w:sz w:val="32"/>
          <w:szCs w:val="32"/>
          <w:u w:val="single"/>
        </w:rPr>
        <w:t xml:space="preserve">Sentinel Policy Restriction: </w:t>
      </w:r>
    </w:p>
    <w:p w:rsidR="00183302" w:rsidP="2E482E6C" w:rsidRDefault="00B64927" w14:paraId="5C3A095F" w14:textId="77777777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E482E6C" w:rsidR="00B64927">
        <w:rPr>
          <w:rFonts w:ascii="Calibri" w:hAnsi="Calibri" w:cs="Calibri"/>
          <w:sz w:val="22"/>
          <w:szCs w:val="22"/>
        </w:rPr>
        <w:t> </w:t>
      </w:r>
    </w:p>
    <w:p w:rsidR="00183302" w:rsidRDefault="00B64927" w14:paraId="3986713B" w14:textId="77777777">
      <w:pPr>
        <w:numPr>
          <w:ilvl w:val="0"/>
          <w:numId w:val="8"/>
        </w:numPr>
        <w:spacing w:after="160"/>
        <w:textAlignment w:val="center"/>
        <w:rPr>
          <w:rFonts w:ascii="Calibri" w:hAnsi="Calibri" w:eastAsia="Times New Roman" w:cs="Calibri"/>
          <w:sz w:val="22"/>
          <w:szCs w:val="22"/>
        </w:rPr>
      </w:pPr>
      <w:r w:rsidRPr="2E482E6C" w:rsidR="00B64927">
        <w:rPr>
          <w:rFonts w:ascii="Calibri" w:hAnsi="Calibri" w:eastAsia="Times New Roman" w:cs="Calibri"/>
        </w:rPr>
        <w:t>The default Kubernetes service account should be configured such that it does not provide a service account token and does not have any explicit rights assignments.</w:t>
      </w:r>
    </w:p>
    <w:p w:rsidR="00183302" w:rsidP="307B9BAD" w:rsidRDefault="00B64927" w14:paraId="75B2B79A" w14:textId="77777777">
      <w:pPr>
        <w:ind w:left="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2E482E6C" w:rsidR="59BF529B">
        <w:rPr>
          <w:rFonts w:ascii="Calibri" w:hAnsi="Calibri" w:eastAsia="Times New Roman" w:cs="Calibri"/>
          <w:b w:val="1"/>
          <w:bCs w:val="1"/>
          <w:i w:val="1"/>
          <w:iCs w:val="1"/>
          <w:color w:val="5B9AD5"/>
          <w:sz w:val="32"/>
          <w:szCs w:val="32"/>
          <w:u w:val="single"/>
        </w:rPr>
        <w:t>Terraform attributes:</w:t>
      </w:r>
    </w:p>
    <w:p w:rsidR="00183302" w:rsidRDefault="00B64927" w14:paraId="643A809C" w14:textId="77777777">
      <w:pPr>
        <w:numPr>
          <w:ilvl w:val="1"/>
          <w:numId w:val="9"/>
        </w:numPr>
        <w:spacing w:after="160"/>
        <w:textAlignment w:val="center"/>
        <w:rPr>
          <w:rFonts w:ascii="Calibri" w:hAnsi="Calibri" w:eastAsia="Times New Roman" w:cs="Calibri"/>
          <w:sz w:val="22"/>
          <w:szCs w:val="22"/>
        </w:rPr>
      </w:pPr>
      <w:r w:rsidRPr="2E482E6C" w:rsidR="00B64927">
        <w:rPr>
          <w:rFonts w:ascii="Calibri" w:hAnsi="Calibri" w:eastAsia="Times New Roman" w:cs="Calibri"/>
        </w:rPr>
        <w:t xml:space="preserve">Provider Ref: </w:t>
      </w:r>
      <w:hyperlink r:id="R41984d4e9bf94a7f">
        <w:r w:rsidRPr="2E482E6C" w:rsidR="00B64927">
          <w:rPr>
            <w:rStyle w:val="Hyperlink"/>
            <w:rFonts w:ascii="Calibri" w:hAnsi="Calibri" w:eastAsia="Times New Roman" w:cs="Calibri"/>
            <w:sz w:val="22"/>
            <w:szCs w:val="22"/>
          </w:rPr>
          <w:t>kubernetes_default_service_account | Resources | hashicorp/kubernetes | Terraform Registry</w:t>
        </w:r>
      </w:hyperlink>
    </w:p>
    <w:p w:rsidR="00183302" w:rsidP="2E482E6C" w:rsidRDefault="00B64927" w14:paraId="3364CFA4" w14:textId="77777777">
      <w:pPr>
        <w:pStyle w:val="NormalWeb"/>
        <w:spacing w:before="0" w:beforeAutospacing="off" w:after="160" w:afterAutospacing="off"/>
        <w:rPr>
          <w:rFonts w:ascii="Calibri" w:hAnsi="Calibri" w:cs="Calibri"/>
        </w:rPr>
      </w:pPr>
      <w:r w:rsidRPr="2E482E6C" w:rsidR="00B64927">
        <w:rPr>
          <w:rFonts w:ascii="Calibri" w:hAnsi="Calibri" w:cs="Calibri"/>
        </w:rPr>
        <w:t> </w:t>
      </w:r>
    </w:p>
    <w:p w:rsidR="00183302" w:rsidP="307B9BAD" w:rsidRDefault="00B64927" w14:paraId="3D7EA0CB" w14:textId="77777777">
      <w:pPr>
        <w:ind w:left="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2E482E6C" w:rsidR="59BF529B">
        <w:rPr>
          <w:rFonts w:ascii="Calibri" w:hAnsi="Calibri" w:eastAsia="Times New Roman" w:cs="Calibri"/>
          <w:b w:val="1"/>
          <w:bCs w:val="1"/>
          <w:i w:val="1"/>
          <w:iCs w:val="1"/>
          <w:color w:val="5B9AD5"/>
          <w:sz w:val="32"/>
          <w:szCs w:val="32"/>
          <w:u w:val="single"/>
        </w:rPr>
        <w:t>Test cases:</w:t>
      </w:r>
    </w:p>
    <w:p w:rsidR="00183302" w:rsidP="2E482E6C" w:rsidRDefault="00B64927" w14:paraId="3DEB59E6" w14:textId="77777777">
      <w:pPr>
        <w:pStyle w:val="NormalWeb"/>
        <w:spacing w:before="0" w:beforeAutospacing="off" w:after="160" w:afterAutospacing="off"/>
        <w:ind w:left="1080"/>
        <w:rPr>
          <w:rFonts w:ascii="Calibri" w:hAnsi="Calibri" w:cs="Calibri"/>
          <w:sz w:val="26"/>
          <w:szCs w:val="26"/>
        </w:rPr>
      </w:pPr>
      <w:r w:rsidRPr="2E482E6C" w:rsidR="00B64927">
        <w:rPr>
          <w:rFonts w:ascii="Calibri" w:hAnsi="Calibri" w:cs="Calibri"/>
          <w:b w:val="1"/>
          <w:bCs w:val="1"/>
          <w:sz w:val="26"/>
          <w:szCs w:val="26"/>
        </w:rPr>
        <w:t>Pass cases</w:t>
      </w:r>
    </w:p>
    <w:p w:rsidR="00183302" w:rsidRDefault="00B64927" w14:paraId="08E49158" w14:textId="77777777">
      <w:pPr>
        <w:numPr>
          <w:ilvl w:val="0"/>
          <w:numId w:val="11"/>
        </w:numPr>
        <w:spacing w:after="160"/>
        <w:textAlignment w:val="center"/>
        <w:rPr>
          <w:rFonts w:ascii="Calibri" w:hAnsi="Calibri" w:eastAsia="Times New Roman" w:cs="Calibri"/>
        </w:rPr>
      </w:pPr>
      <w:r w:rsidRPr="2E482E6C" w:rsidR="00B64927">
        <w:rPr>
          <w:rFonts w:ascii="Calibri" w:hAnsi="Calibri" w:eastAsia="Times New Roman" w:cs="Calibri"/>
        </w:rPr>
        <w:t>For '</w:t>
      </w:r>
      <w:r w:rsidRPr="2E482E6C" w:rsidR="00B64927">
        <w:rPr>
          <w:rFonts w:ascii="Calibri" w:hAnsi="Calibri" w:eastAsia="Times New Roman" w:cs="Calibri"/>
        </w:rPr>
        <w:t>google_compute_network</w:t>
      </w:r>
      <w:r w:rsidRPr="2E482E6C" w:rsidR="00B64927">
        <w:rPr>
          <w:rFonts w:ascii="Calibri" w:hAnsi="Calibri" w:eastAsia="Times New Roman" w:cs="Calibri"/>
        </w:rPr>
        <w:t>' ensure that '</w:t>
      </w:r>
      <w:r w:rsidRPr="2E482E6C" w:rsidR="00B64927">
        <w:rPr>
          <w:rFonts w:ascii="Calibri" w:hAnsi="Calibri" w:eastAsia="Times New Roman" w:cs="Calibri"/>
        </w:rPr>
        <w:t>automount_service_account_token</w:t>
      </w:r>
      <w:r w:rsidRPr="2E482E6C" w:rsidR="00B64927">
        <w:rPr>
          <w:rFonts w:ascii="Calibri" w:hAnsi="Calibri" w:eastAsia="Times New Roman" w:cs="Calibri"/>
        </w:rPr>
        <w:t xml:space="preserve"> = false'</w:t>
      </w:r>
    </w:p>
    <w:p w:rsidR="00183302" w:rsidP="2E482E6C" w:rsidRDefault="00B64927" w14:paraId="43A886B4" w14:textId="77777777">
      <w:pPr>
        <w:pStyle w:val="NormalWeb"/>
        <w:spacing w:before="0" w:beforeAutospacing="off" w:after="160" w:afterAutospacing="off"/>
        <w:ind w:left="1080"/>
        <w:rPr>
          <w:rFonts w:ascii="Calibri" w:hAnsi="Calibri" w:cs="Calibri"/>
        </w:rPr>
      </w:pPr>
      <w:r w:rsidRPr="2E482E6C" w:rsidR="00B64927">
        <w:rPr>
          <w:rFonts w:ascii="Calibri" w:hAnsi="Calibri" w:cs="Calibri"/>
        </w:rPr>
        <w:t> </w:t>
      </w:r>
    </w:p>
    <w:p w:rsidR="00183302" w:rsidP="2E482E6C" w:rsidRDefault="00B64927" w14:paraId="334487E6" w14:textId="77777777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="00B64927">
        <w:drawing>
          <wp:inline wp14:editId="4842FA91" wp14:anchorId="7B69D032">
            <wp:extent cx="3990975" cy="2466975"/>
            <wp:effectExtent l="0" t="0" r="9525" b="9525"/>
            <wp:docPr id="1" name="Picture 1" descr="&quot;after&quot; : &#10;&quot;automunt service account token&quot;: &#10;false, &#10;&quot;metadata&quot; : &#10;&quot; secret&quot; : &#10;&quot;timeouts&quot; &#10;&quot;annotations&quot;: null, &#10;&quot;labels&quot;: &#10;&quot;nane&quot;: &#10;&quot;nanespace&quot;: &#10;[1, &#10;: null, &#10;null, &#10;&quot;default&quot; , &#10;&quot;terraform -example&quot; ,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7dee5f0e7954c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0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02" w:rsidP="2E482E6C" w:rsidRDefault="00B64927" w14:paraId="671E5A98" w14:textId="77777777">
      <w:pPr>
        <w:pStyle w:val="NormalWeb"/>
        <w:spacing w:before="0" w:beforeAutospacing="off" w:after="160" w:afterAutospacing="off"/>
        <w:ind w:left="1080"/>
        <w:rPr>
          <w:rFonts w:ascii="Calibri" w:hAnsi="Calibri" w:cs="Calibri"/>
          <w:sz w:val="26"/>
          <w:szCs w:val="26"/>
        </w:rPr>
      </w:pPr>
      <w:r w:rsidRPr="2E482E6C" w:rsidR="00B64927">
        <w:rPr>
          <w:rFonts w:ascii="Calibri" w:hAnsi="Calibri" w:cs="Calibri"/>
          <w:sz w:val="26"/>
          <w:szCs w:val="26"/>
        </w:rPr>
        <w:t> </w:t>
      </w:r>
    </w:p>
    <w:p w:rsidR="00183302" w:rsidP="2E482E6C" w:rsidRDefault="00B64927" w14:paraId="12866378" w14:textId="77777777">
      <w:pPr>
        <w:pStyle w:val="NormalWeb"/>
        <w:spacing w:before="0" w:beforeAutospacing="off" w:after="160" w:afterAutospacing="off"/>
        <w:ind w:left="1080"/>
        <w:rPr>
          <w:rFonts w:ascii="Calibri" w:hAnsi="Calibri" w:cs="Calibri"/>
          <w:sz w:val="26"/>
          <w:szCs w:val="26"/>
        </w:rPr>
      </w:pPr>
      <w:r w:rsidRPr="2E482E6C" w:rsidR="00B64927">
        <w:rPr>
          <w:rFonts w:ascii="Calibri" w:hAnsi="Calibri" w:cs="Calibri"/>
          <w:b w:val="1"/>
          <w:bCs w:val="1"/>
          <w:sz w:val="26"/>
          <w:szCs w:val="26"/>
        </w:rPr>
        <w:t>Fail case:</w:t>
      </w:r>
    </w:p>
    <w:p w:rsidR="00183302" w:rsidRDefault="00B64927" w14:paraId="48A2BBCC" w14:textId="77777777">
      <w:pPr>
        <w:numPr>
          <w:ilvl w:val="0"/>
          <w:numId w:val="12"/>
        </w:numPr>
        <w:spacing w:after="160"/>
        <w:textAlignment w:val="center"/>
        <w:rPr>
          <w:rFonts w:ascii="Calibri" w:hAnsi="Calibri" w:eastAsia="Times New Roman" w:cs="Calibri"/>
        </w:rPr>
      </w:pPr>
      <w:r w:rsidRPr="2E482E6C" w:rsidR="00B64927">
        <w:rPr>
          <w:rFonts w:ascii="Calibri" w:hAnsi="Calibri" w:eastAsia="Times New Roman" w:cs="Calibri"/>
        </w:rPr>
        <w:t>For '</w:t>
      </w:r>
      <w:r w:rsidRPr="2E482E6C" w:rsidR="00B64927">
        <w:rPr>
          <w:rFonts w:ascii="Calibri" w:hAnsi="Calibri" w:eastAsia="Times New Roman" w:cs="Calibri"/>
        </w:rPr>
        <w:t>google_compute_network</w:t>
      </w:r>
      <w:r w:rsidRPr="2E482E6C" w:rsidR="00B64927">
        <w:rPr>
          <w:rFonts w:ascii="Calibri" w:hAnsi="Calibri" w:eastAsia="Times New Roman" w:cs="Calibri"/>
        </w:rPr>
        <w:t>' the '</w:t>
      </w:r>
      <w:r w:rsidRPr="2E482E6C" w:rsidR="00B64927">
        <w:rPr>
          <w:rFonts w:ascii="Calibri" w:hAnsi="Calibri" w:eastAsia="Times New Roman" w:cs="Calibri"/>
        </w:rPr>
        <w:t>automount_service_account_token</w:t>
      </w:r>
      <w:r w:rsidRPr="2E482E6C" w:rsidR="00B64927">
        <w:rPr>
          <w:rFonts w:ascii="Calibri" w:hAnsi="Calibri" w:eastAsia="Times New Roman" w:cs="Calibri"/>
        </w:rPr>
        <w:t>' is set to something other than 'false'</w:t>
      </w:r>
    </w:p>
    <w:p w:rsidR="00183302" w:rsidP="2E482E6C" w:rsidRDefault="00B64927" w14:paraId="777F8CCB" w14:textId="4E37FA83">
      <w:pPr>
        <w:pStyle w:val="NormalWeb"/>
        <w:spacing w:before="0" w:beforeAutospacing="off" w:after="0" w:afterAutospacing="off"/>
        <w:ind w:left="540"/>
        <w:rPr>
          <w:rFonts w:ascii="Calibri" w:hAnsi="Calibri" w:cs="Calibri"/>
          <w:sz w:val="22"/>
          <w:szCs w:val="22"/>
        </w:rPr>
      </w:pPr>
      <w:r w:rsidR="00B64927">
        <w:drawing>
          <wp:inline wp14:editId="3C269D0B" wp14:anchorId="2F529001">
            <wp:extent cx="4476750" cy="2057400"/>
            <wp:effectExtent l="0" t="0" r="0" b="0"/>
            <wp:docPr id="2" name="Picture 2" descr="&quot;after&quot; : &#10;&quot;automount serwice account token&quot;: true &#10;n, &#10;&quot;metadata&quot; : &#10;&quot;annotations&quot; : &#10;&quot;labels&quot;: &#10;&quot;name&quot; : &#10;&quot;namespace&quot; : &#10;null, &#10;null, &#10;&quot;default&quot;, &#10;&quot;terraform•example&quot; ,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de28b64f8764f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6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482E6C" w:rsidRDefault="2E482E6C" w14:paraId="30104998" w14:textId="73551B16">
      <w:r>
        <w:br w:type="page"/>
      </w:r>
    </w:p>
    <w:sectPr w:rsidR="001833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9">
    <w:nsid w:val="7b26e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764e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b4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332154"/>
    <w:multiLevelType w:val="hybridMultilevel"/>
    <w:tmpl w:val="81203946"/>
    <w:lvl w:ilvl="0" w:tplc="B70015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8F8EDD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4B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9CC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69F682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F0161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FB42A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2F147A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63E6C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4E4DD5"/>
    <w:multiLevelType w:val="multilevel"/>
    <w:tmpl w:val="750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517732A"/>
    <w:multiLevelType w:val="multilevel"/>
    <w:tmpl w:val="BA1A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6A33ABB"/>
    <w:multiLevelType w:val="multilevel"/>
    <w:tmpl w:val="B5E6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25E75"/>
    <w:multiLevelType w:val="multilevel"/>
    <w:tmpl w:val="120C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DA05CB3"/>
    <w:multiLevelType w:val="multilevel"/>
    <w:tmpl w:val="FFF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38E5A3A"/>
    <w:multiLevelType w:val="multilevel"/>
    <w:tmpl w:val="6EC4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3F66DAE"/>
    <w:multiLevelType w:val="multilevel"/>
    <w:tmpl w:val="1908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6323F39"/>
    <w:multiLevelType w:val="multilevel"/>
    <w:tmpl w:val="603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66F6157"/>
    <w:multiLevelType w:val="multilevel"/>
    <w:tmpl w:val="027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DA219B5"/>
    <w:multiLevelType w:val="multilevel"/>
    <w:tmpl w:val="BB0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DD82D87"/>
    <w:multiLevelType w:val="multilevel"/>
    <w:tmpl w:val="A876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1EAC5FF8"/>
    <w:multiLevelType w:val="multilevel"/>
    <w:tmpl w:val="EBC2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A3AB6"/>
    <w:multiLevelType w:val="multilevel"/>
    <w:tmpl w:val="3E1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F2A395E"/>
    <w:multiLevelType w:val="multilevel"/>
    <w:tmpl w:val="18C8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4BF7257"/>
    <w:multiLevelType w:val="multilevel"/>
    <w:tmpl w:val="9EDA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76D3DC5"/>
    <w:multiLevelType w:val="multilevel"/>
    <w:tmpl w:val="CA70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8BE40FE"/>
    <w:multiLevelType w:val="multilevel"/>
    <w:tmpl w:val="0290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E664CCB"/>
    <w:multiLevelType w:val="multilevel"/>
    <w:tmpl w:val="9CB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4DF7B3C"/>
    <w:multiLevelType w:val="multilevel"/>
    <w:tmpl w:val="2298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55B2854"/>
    <w:multiLevelType w:val="multilevel"/>
    <w:tmpl w:val="A07C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5A42274"/>
    <w:multiLevelType w:val="multilevel"/>
    <w:tmpl w:val="C5E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6B0356D"/>
    <w:multiLevelType w:val="multilevel"/>
    <w:tmpl w:val="C082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390532AE"/>
    <w:multiLevelType w:val="multilevel"/>
    <w:tmpl w:val="105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E7A1F3D"/>
    <w:multiLevelType w:val="multilevel"/>
    <w:tmpl w:val="6014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62E2132"/>
    <w:multiLevelType w:val="multilevel"/>
    <w:tmpl w:val="743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7BD5B7A"/>
    <w:multiLevelType w:val="multilevel"/>
    <w:tmpl w:val="44A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9E40518"/>
    <w:multiLevelType w:val="multilevel"/>
    <w:tmpl w:val="2ABE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4B007AFC"/>
    <w:multiLevelType w:val="multilevel"/>
    <w:tmpl w:val="DD4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B67783C"/>
    <w:multiLevelType w:val="multilevel"/>
    <w:tmpl w:val="B2B8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4B6A65F8"/>
    <w:multiLevelType w:val="multilevel"/>
    <w:tmpl w:val="376E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4F5E09F1"/>
    <w:multiLevelType w:val="multilevel"/>
    <w:tmpl w:val="1BBE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1D642DA"/>
    <w:multiLevelType w:val="multilevel"/>
    <w:tmpl w:val="D99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52485754"/>
    <w:multiLevelType w:val="multilevel"/>
    <w:tmpl w:val="1656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550728B9"/>
    <w:multiLevelType w:val="multilevel"/>
    <w:tmpl w:val="E598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5730107D"/>
    <w:multiLevelType w:val="multilevel"/>
    <w:tmpl w:val="94E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5864436F"/>
    <w:multiLevelType w:val="multilevel"/>
    <w:tmpl w:val="52CA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5D9448DC"/>
    <w:multiLevelType w:val="multilevel"/>
    <w:tmpl w:val="DA6E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61850536"/>
    <w:multiLevelType w:val="multilevel"/>
    <w:tmpl w:val="2C6A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626F12CF"/>
    <w:multiLevelType w:val="multilevel"/>
    <w:tmpl w:val="920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669C315F"/>
    <w:multiLevelType w:val="multilevel"/>
    <w:tmpl w:val="932A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6DFF29E6"/>
    <w:multiLevelType w:val="multilevel"/>
    <w:tmpl w:val="09E2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1D971E2"/>
    <w:multiLevelType w:val="multilevel"/>
    <w:tmpl w:val="5092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735A0BAF"/>
    <w:multiLevelType w:val="multilevel"/>
    <w:tmpl w:val="DD80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7CB2173C"/>
    <w:multiLevelType w:val="multilevel"/>
    <w:tmpl w:val="3912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7D5B4FE1"/>
    <w:multiLevelType w:val="multilevel"/>
    <w:tmpl w:val="4DF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7E431DB4"/>
    <w:multiLevelType w:val="multilevel"/>
    <w:tmpl w:val="86C8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9">
    <w:abstractNumId w:val="49"/>
  </w:num>
  <w:num w:numId="58">
    <w:abstractNumId w:val="48"/>
  </w:num>
  <w:num w:numId="57">
    <w:abstractNumId w:val="47"/>
  </w:num>
  <w:num w:numId="1">
    <w:abstractNumId w:val="35"/>
  </w:num>
  <w:num w:numId="2">
    <w:abstractNumId w:val="8"/>
  </w:num>
  <w:num w:numId="3">
    <w:abstractNumId w:val="43"/>
  </w:num>
  <w:num w:numId="4">
    <w:abstractNumId w:val="11"/>
  </w:num>
  <w:num w:numId="5">
    <w:abstractNumId w:val="27"/>
  </w:num>
  <w:num w:numId="6">
    <w:abstractNumId w:val="18"/>
  </w:num>
  <w:num w:numId="7">
    <w:abstractNumId w:val="22"/>
  </w:num>
  <w:num w:numId="8">
    <w:abstractNumId w:val="40"/>
  </w:num>
  <w:num w:numId="9">
    <w:abstractNumId w:val="2"/>
  </w:num>
  <w:num w:numId="10">
    <w:abstractNumId w:val="24"/>
  </w:num>
  <w:num w:numId="11">
    <w:abstractNumId w:val="12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25"/>
  </w:num>
  <w:num w:numId="14">
    <w:abstractNumId w:val="44"/>
  </w:num>
  <w:num w:numId="15">
    <w:abstractNumId w:val="29"/>
  </w:num>
  <w:num w:numId="16">
    <w:abstractNumId w:val="46"/>
  </w:num>
  <w:num w:numId="17">
    <w:abstractNumId w:val="23"/>
  </w:num>
  <w:num w:numId="18">
    <w:abstractNumId w:val="33"/>
  </w:num>
  <w:num w:numId="19">
    <w:abstractNumId w:val="1"/>
  </w:num>
  <w:num w:numId="20">
    <w:abstractNumId w:val="32"/>
  </w:num>
  <w:num w:numId="21">
    <w:abstractNumId w:val="9"/>
  </w:num>
  <w:num w:numId="22">
    <w:abstractNumId w:val="9"/>
    <w:lvlOverride w:ilvl="0"/>
  </w:num>
  <w:num w:numId="23">
    <w:abstractNumId w:val="9"/>
    <w:lvlOverride w:ilvl="0"/>
  </w:num>
  <w:num w:numId="24">
    <w:abstractNumId w:val="9"/>
    <w:lvlOverride w:ilvl="0"/>
  </w:num>
  <w:num w:numId="2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0"/>
  </w:num>
  <w:num w:numId="2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0"/>
  </w:num>
  <w:num w:numId="27">
    <w:abstractNumId w:val="9"/>
    <w:lvlOverride w:ilvl="1">
      <w:startOverride w:val="1"/>
    </w:lvlOverride>
    <w:lvlOverride w:ilvl="0"/>
  </w:num>
  <w:num w:numId="28">
    <w:abstractNumId w:val="9"/>
    <w:lvlOverride w:ilvl="1">
      <w:startOverride w:val="1"/>
    </w:lvlOverride>
    <w:lvlOverride w:ilvl="0"/>
  </w:num>
  <w:num w:numId="29">
    <w:abstractNumId w:val="9"/>
    <w:lvlOverride w:ilvl="1">
      <w:startOverride w:val="2"/>
    </w:lvlOverride>
    <w:lvlOverride w:ilvl="0"/>
  </w:num>
  <w:num w:numId="30">
    <w:abstractNumId w:val="0"/>
    <w:lvlOverride w:ilvl="0"/>
  </w:num>
  <w:num w:numId="31">
    <w:abstractNumId w:val="0"/>
    <w:lvlOverride w:ilvl="0"/>
  </w:num>
  <w:num w:numId="32">
    <w:abstractNumId w:val="26"/>
  </w:num>
  <w:num w:numId="33">
    <w:abstractNumId w:val="21"/>
  </w:num>
  <w:num w:numId="34">
    <w:abstractNumId w:val="17"/>
  </w:num>
  <w:num w:numId="35">
    <w:abstractNumId w:val="20"/>
  </w:num>
  <w:num w:numId="36">
    <w:abstractNumId w:val="41"/>
  </w:num>
  <w:num w:numId="37">
    <w:abstractNumId w:val="10"/>
  </w:num>
  <w:num w:numId="38">
    <w:abstractNumId w:val="28"/>
  </w:num>
  <w:num w:numId="39">
    <w:abstractNumId w:val="16"/>
  </w:num>
  <w:num w:numId="40">
    <w:abstractNumId w:val="4"/>
  </w:num>
  <w:num w:numId="41">
    <w:abstractNumId w:val="30"/>
  </w:num>
  <w:num w:numId="42">
    <w:abstractNumId w:val="39"/>
  </w:num>
  <w:num w:numId="43">
    <w:abstractNumId w:val="37"/>
  </w:num>
  <w:num w:numId="44">
    <w:abstractNumId w:val="7"/>
  </w:num>
  <w:num w:numId="45">
    <w:abstractNumId w:val="42"/>
  </w:num>
  <w:num w:numId="46">
    <w:abstractNumId w:val="15"/>
  </w:num>
  <w:num w:numId="47">
    <w:abstractNumId w:val="13"/>
  </w:num>
  <w:num w:numId="48">
    <w:abstractNumId w:val="5"/>
  </w:num>
  <w:num w:numId="49">
    <w:abstractNumId w:val="34"/>
  </w:num>
  <w:num w:numId="50">
    <w:abstractNumId w:val="38"/>
  </w:num>
  <w:num w:numId="51">
    <w:abstractNumId w:val="31"/>
  </w:num>
  <w:num w:numId="52">
    <w:abstractNumId w:val="14"/>
  </w:num>
  <w:num w:numId="53">
    <w:abstractNumId w:val="6"/>
  </w:num>
  <w:num w:numId="54">
    <w:abstractNumId w:val="45"/>
  </w:num>
  <w:num w:numId="55">
    <w:abstractNumId w:val="19"/>
  </w:num>
  <w:num w:numId="56">
    <w:abstractNumId w:val="3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27"/>
    <w:rsid w:val="00183302"/>
    <w:rsid w:val="005D147D"/>
    <w:rsid w:val="00B64927"/>
    <w:rsid w:val="011297E8"/>
    <w:rsid w:val="0156BE03"/>
    <w:rsid w:val="021799BF"/>
    <w:rsid w:val="03BBDE19"/>
    <w:rsid w:val="0533DC7D"/>
    <w:rsid w:val="06C101BD"/>
    <w:rsid w:val="0A33E67B"/>
    <w:rsid w:val="0BFDE35D"/>
    <w:rsid w:val="0C6F5F38"/>
    <w:rsid w:val="10720321"/>
    <w:rsid w:val="1091ED28"/>
    <w:rsid w:val="14267E46"/>
    <w:rsid w:val="16EFF3D5"/>
    <w:rsid w:val="197799A3"/>
    <w:rsid w:val="1A164B5E"/>
    <w:rsid w:val="1B6FE60D"/>
    <w:rsid w:val="1FCEA1DA"/>
    <w:rsid w:val="231E7BE9"/>
    <w:rsid w:val="2574A7B2"/>
    <w:rsid w:val="269ACDEA"/>
    <w:rsid w:val="26F536D7"/>
    <w:rsid w:val="27FBD2D0"/>
    <w:rsid w:val="284E7C53"/>
    <w:rsid w:val="2CCCB43D"/>
    <w:rsid w:val="2DB92122"/>
    <w:rsid w:val="2E482E6C"/>
    <w:rsid w:val="2F6EB05D"/>
    <w:rsid w:val="307B9BAD"/>
    <w:rsid w:val="30CFB15B"/>
    <w:rsid w:val="3256A7BB"/>
    <w:rsid w:val="3302B25D"/>
    <w:rsid w:val="35372270"/>
    <w:rsid w:val="3708CAEB"/>
    <w:rsid w:val="378E5F38"/>
    <w:rsid w:val="37CCCCDA"/>
    <w:rsid w:val="38A49B4C"/>
    <w:rsid w:val="3E661783"/>
    <w:rsid w:val="3E77525A"/>
    <w:rsid w:val="3F48F9AE"/>
    <w:rsid w:val="40F5AAD7"/>
    <w:rsid w:val="42E05C34"/>
    <w:rsid w:val="467916EE"/>
    <w:rsid w:val="480CF9C9"/>
    <w:rsid w:val="4A6B9D40"/>
    <w:rsid w:val="4B449A8B"/>
    <w:rsid w:val="4D2432EB"/>
    <w:rsid w:val="55C61767"/>
    <w:rsid w:val="568F3AB8"/>
    <w:rsid w:val="56E4A235"/>
    <w:rsid w:val="56EAA3BB"/>
    <w:rsid w:val="576BCD8C"/>
    <w:rsid w:val="58B3B253"/>
    <w:rsid w:val="59925519"/>
    <w:rsid w:val="59BEEDF4"/>
    <w:rsid w:val="59BF529B"/>
    <w:rsid w:val="59C6DB7A"/>
    <w:rsid w:val="5B38A2B6"/>
    <w:rsid w:val="5BA110BC"/>
    <w:rsid w:val="5D291BDE"/>
    <w:rsid w:val="5E7A68FF"/>
    <w:rsid w:val="6437778E"/>
    <w:rsid w:val="6459932D"/>
    <w:rsid w:val="650A249E"/>
    <w:rsid w:val="65E428B7"/>
    <w:rsid w:val="65E8A561"/>
    <w:rsid w:val="66B45CD0"/>
    <w:rsid w:val="6A13EFC3"/>
    <w:rsid w:val="6C428973"/>
    <w:rsid w:val="6F553386"/>
    <w:rsid w:val="6FECBA04"/>
    <w:rsid w:val="7011F88F"/>
    <w:rsid w:val="70FCD239"/>
    <w:rsid w:val="71EC058F"/>
    <w:rsid w:val="7298A29A"/>
    <w:rsid w:val="74568E9A"/>
    <w:rsid w:val="75D0435C"/>
    <w:rsid w:val="75F25EFB"/>
    <w:rsid w:val="7A1DC2B0"/>
    <w:rsid w:val="7ACDBDA4"/>
    <w:rsid w:val="7BB99311"/>
    <w:rsid w:val="7DC437A8"/>
    <w:rsid w:val="7E055E66"/>
    <w:rsid w:val="7E59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4444B"/>
  <w15:chartTrackingRefBased/>
  <w15:docId w15:val="{8B96EA35-9CD8-421A-B2D2-FDD0F721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E482E6C"/>
    <w:rPr>
      <w:rFonts w:eastAsia="" w:eastAsiaTheme="minorEastAsia"/>
      <w:noProof w:val="0"/>
      <w:sz w:val="24"/>
      <w:szCs w:val="24"/>
    </w:rPr>
  </w:style>
  <w:style w:type="paragraph" w:styleId="Heading1">
    <w:uiPriority w:val="9"/>
    <w:name w:val="heading 1"/>
    <w:basedOn w:val="Normal"/>
    <w:link w:val="Heading1Char"/>
    <w:qFormat/>
    <w:rsid w:val="2E482E6C"/>
    <w:rPr>
      <w:b w:val="1"/>
      <w:bCs w:val="1"/>
      <w:sz w:val="48"/>
      <w:szCs w:val="48"/>
    </w:rPr>
    <w:pPr>
      <w:spacing w:beforeAutospacing="on" w:afterAutospacing="on"/>
      <w:outlineLv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true">
    <w:uiPriority w:val="1"/>
    <w:name w:val="msonormal"/>
    <w:basedOn w:val="Normal"/>
    <w:rsid w:val="2E482E6C"/>
    <w:pPr>
      <w:spacing w:beforeAutospacing="on" w:afterAutospacing="on"/>
    </w:pPr>
  </w:style>
  <w:style w:type="character" w:styleId="Heading1Char" w:customStyle="true">
    <w:uiPriority w:val="9"/>
    <w:name w:val="Heading 1 Char"/>
    <w:basedOn w:val="DefaultParagraphFont"/>
    <w:link w:val="Heading1"/>
    <w:rsid w:val="2E482E6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paragraph" w:styleId="NormalWeb">
    <w:uiPriority w:val="99"/>
    <w:name w:val="Normal (Web)"/>
    <w:basedOn w:val="Normal"/>
    <w:semiHidden/>
    <w:unhideWhenUsed/>
    <w:rsid w:val="2E482E6C"/>
    <w:pPr>
      <w:spacing w:beforeAutospacing="on" w:afterAutospacing="on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uiPriority w:val="34"/>
    <w:name w:val="List Paragraph"/>
    <w:basedOn w:val="Normal"/>
    <w:qFormat/>
    <w:rsid w:val="2E482E6C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E482E6C"/>
    <w:rPr>
      <w:rFonts w:ascii="Calibri Light" w:hAnsi="Calibri Light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E482E6C"/>
    <w:rPr>
      <w:rFonts w:ascii="Calibri Light" w:hAnsi="Calibri Light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E482E6C"/>
    <w:rPr>
      <w:rFonts w:ascii="Calibri Light" w:hAnsi="Calibri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E482E6C"/>
    <w:rPr>
      <w:rFonts w:ascii="Calibri Light" w:hAnsi="Calibri Light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E482E6C"/>
    <w:rPr>
      <w:rFonts w:ascii="Calibri Light" w:hAnsi="Calibri Light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E482E6C"/>
    <w:rPr>
      <w:rFonts w:ascii="Calibri Light" w:hAnsi="Calibri Light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E482E6C"/>
    <w:rPr>
      <w:rFonts w:ascii="Calibri Light" w:hAnsi="Calibri Light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E482E6C"/>
    <w:rPr>
      <w:rFonts w:ascii="Calibri Light" w:hAnsi="Calibri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E482E6C"/>
    <w:rPr>
      <w:rFonts w:ascii="Calibri Light" w:hAnsi="Calibri Light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E482E6C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E482E6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E482E6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2E482E6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2E482E6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E482E6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2E482E6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2E482E6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2E482E6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2E482E6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2E482E6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2E482E6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2E482E6C"/>
    <w:rPr>
      <w:rFonts w:ascii="Times New Roman" w:hAnsi="Times New Roman" w:eastAsia="" w:cs="Times New Roman" w:eastAsiaTheme="minorEastAsia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2E482E6C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E482E6C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2E482E6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E482E6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E482E6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E482E6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E482E6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E482E6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E482E6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E482E6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E482E6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E482E6C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E482E6C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2E482E6C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2E482E6C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E482E6C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E482E6C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2E482E6C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2E482E6C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5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5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52" /><Relationship Type="http://schemas.openxmlformats.org/officeDocument/2006/relationships/customXml" Target="../customXml/item3.xml" Id="rId3" /><Relationship Type="http://schemas.openxmlformats.org/officeDocument/2006/relationships/numbering" Target="numbering.xml" Id="rId4" /><Relationship Type="http://schemas.openxmlformats.org/officeDocument/2006/relationships/hyperlink" Target="https://registry.terraform.io/providers/hashicorp/kubernetes/latest/docs/resources/default_service_account" TargetMode="External" Id="R41984d4e9bf94a7f" /><Relationship Type="http://schemas.openxmlformats.org/officeDocument/2006/relationships/image" Target="/media/image67.png" Id="R67dee5f0e7954c00" /><Relationship Type="http://schemas.openxmlformats.org/officeDocument/2006/relationships/image" Target="/media/image6f.png" Id="Rcde28b64f8764f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767C60BDA884FA6BF575C2B554D31" ma:contentTypeVersion="12" ma:contentTypeDescription="Create a new document." ma:contentTypeScope="" ma:versionID="6695441be9be683b47c6551db22ad492">
  <xsd:schema xmlns:xsd="http://www.w3.org/2001/XMLSchema" xmlns:xs="http://www.w3.org/2001/XMLSchema" xmlns:p="http://schemas.microsoft.com/office/2006/metadata/properties" xmlns:ns3="ce61eb69-18fa-45ac-8673-385f8fd8cc9f" xmlns:ns4="d0eac7f8-b904-404f-8ca8-8f9820b60e41" targetNamespace="http://schemas.microsoft.com/office/2006/metadata/properties" ma:root="true" ma:fieldsID="cacc4848b40b543f1184db8e1d2a9e49" ns3:_="" ns4:_="">
    <xsd:import namespace="ce61eb69-18fa-45ac-8673-385f8fd8cc9f"/>
    <xsd:import namespace="d0eac7f8-b904-404f-8ca8-8f9820b60e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1eb69-18fa-45ac-8673-385f8fd8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ac7f8-b904-404f-8ca8-8f9820b60e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AB679-F576-4436-AB4B-CB8A4680C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1eb69-18fa-45ac-8673-385f8fd8cc9f"/>
    <ds:schemaRef ds:uri="d0eac7f8-b904-404f-8ca8-8f9820b60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A5A47-8D79-409D-B2D3-BC9F80391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AD6B5-B8C2-4980-ADB4-47F9C834357A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d0eac7f8-b904-404f-8ca8-8f9820b60e41"/>
    <ds:schemaRef ds:uri="ce61eb69-18fa-45ac-8673-385f8fd8cc9f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Devang Patel</dc:creator>
  <keywords/>
  <dc:description/>
  <lastModifiedBy>Ritvik Sehgal</lastModifiedBy>
  <revision>14</revision>
  <dcterms:created xsi:type="dcterms:W3CDTF">2022-11-29T19:47:00.0000000Z</dcterms:created>
  <dcterms:modified xsi:type="dcterms:W3CDTF">2023-02-19T18:29:41.6027769Z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0x0101007B1767C60BDA884FA6BF575C2B554D31</vt:lpwstr>
  </property>
</Properties>
</file>