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WhatsApp Flow Error &amp; Prevention Guide</w:t>
      </w:r>
    </w:p>
    <w:p>
      <w:pPr>
        <w:pStyle w:val="Subtitle"/>
      </w:pPr>
      <w:r>
        <w:t>Current lessons and production safeguards — 23 September 2026</w:t>
      </w:r>
    </w:p>
    <w:p>
      <w:pPr>
        <w:pStyle w:val="Heading1"/>
      </w:pPr>
      <w:r>
        <w:t>1. Product-name lesson</w:t>
      </w:r>
    </w:p>
    <w:p>
      <w:r>
        <w:t>Historically, order_items.product_name could be empty and review_and_pay would then display product_retailer_id. A mandatory Meta Catalog lookup attempt failed in testing and was reverted.</w:t>
      </w:r>
    </w:p>
    <w:p>
      <w:pPr>
        <w:pStyle w:val="ListBullet"/>
      </w:pPr>
      <w:r>
        <w:t>Inspect the actual incoming cart webhook before assuming product_name exists.</w:t>
      </w:r>
    </w:p>
    <w:p>
      <w:pPr>
        <w:pStyle w:val="ListBullet"/>
      </w:pPr>
      <w:r>
        <w:t>Trace incoming webhook → normalization → DB insert → order_details payload.</w:t>
      </w:r>
    </w:p>
    <w:p>
      <w:pPr>
        <w:pStyle w:val="ListBullet"/>
      </w:pPr>
      <w:r>
        <w:t>The current checkout architecture intentionally does not call Meta Catalog API for each order item.</w:t>
      </w:r>
    </w:p>
    <w:p>
      <w:pPr>
        <w:pStyle w:val="ListBullet"/>
      </w:pPr>
      <w:r>
        <w:t>The local Product table is a catalog cache; transaction price is taken from the incoming WhatsApp order item.</w:t>
      </w:r>
    </w:p>
    <w:p>
      <w:pPr>
        <w:pStyle w:val="ListBullet"/>
      </w:pPr>
      <w:r>
        <w:t>If a local Product row is missing, continue using incoming order metadata rather than introducing a synchronous Meta Catalog lookup into checkout.</w:t>
      </w:r>
    </w:p>
    <w:p>
      <w:pPr>
        <w:pStyle w:val="Heading1"/>
      </w:pPr>
      <w:r>
        <w:t>2. Address Flow protected baseline</w:t>
      </w:r>
    </w:p>
    <w:p>
      <w:pPr>
        <w:pStyle w:val="ListBullet"/>
      </w:pPr>
      <w:r>
        <w:t>Address Flow version 7.3 is a working baseline.</w:t>
      </w:r>
    </w:p>
    <w:p>
      <w:pPr>
        <w:pStyle w:val="ListBullet"/>
      </w:pPr>
      <w:r>
        <w:t>Saved address selection, new address creation, pending-order association, and review_and_pay handoff are working.</w:t>
      </w:r>
    </w:p>
    <w:p>
      <w:pPr>
        <w:pStyle w:val="ListBullet"/>
      </w:pPr>
      <w:r>
        <w:t>Do not modify it while debugging unrelated functionality.</w:t>
      </w:r>
    </w:p>
    <w:p>
      <w:pPr>
        <w:pStyle w:val="ListBullet"/>
      </w:pPr>
      <w:r>
        <w:t>For Flow changes, check the latest Meta documentation and exact component/action schema before editing JSON.</w:t>
      </w:r>
    </w:p>
    <w:p>
      <w:pPr>
        <w:pStyle w:val="Heading1"/>
      </w:pPr>
      <w:r>
        <w:t>3. Flow debugging lessons</w:t>
      </w:r>
    </w:p>
    <w:p>
      <w:pPr>
        <w:pStyle w:val="ListBullet"/>
      </w:pPr>
      <w:r>
        <w:t>Form-level init-values should be used to pre-populate TextInput fields; do not place init-value directly on individual TextInput components when the Flow contract requires Form-level initialization.</w:t>
      </w:r>
    </w:p>
    <w:p>
      <w:pPr>
        <w:pStyle w:val="ListBullet"/>
      </w:pPr>
      <w:r>
        <w:t>A terminal screen can use complete to close a Flow when no intermediate success screen is needed.</w:t>
      </w:r>
    </w:p>
    <w:p>
      <w:pPr>
        <w:pStyle w:val="ListBullet"/>
      </w:pPr>
      <w:r>
        <w:t>When a Flow uses complete, final submitted form data is handled through the WhatsApp nfm_reply completion path rather than expecting a data_exchange response from the Flow endpoint.</w:t>
      </w:r>
    </w:p>
    <w:p>
      <w:pPr>
        <w:pStyle w:val="ListBullet"/>
      </w:pPr>
      <w:r>
        <w:t>A SUCCESS screen is not inherently required; choose the terminal action according to the intended Flow interaction.</w:t>
      </w:r>
    </w:p>
    <w:p>
      <w:pPr>
        <w:pStyle w:val="ListBullet"/>
      </w:pPr>
      <w:r>
        <w:t>Use navigate for deterministic local screen navigation and data_exchange for backend interaction.</w:t>
      </w:r>
    </w:p>
    <w:p>
      <w:pPr>
        <w:pStyle w:val="Heading1"/>
      </w:pPr>
      <w:r>
        <w:t>4. Registration/main-menu lesson</w:t>
      </w:r>
    </w:p>
    <w:p>
      <w:pPr>
        <w:pStyle w:val="ListBullet"/>
      </w:pPr>
      <w:r>
        <w:t>A previous v45 regression showed that a successful registration Flow and Profile update do not automatically send the main menu.</w:t>
      </w:r>
    </w:p>
    <w:p>
      <w:pPr>
        <w:pStyle w:val="ListBullet"/>
      </w:pPr>
      <w:r>
        <w:t>The fix was to explicitly reconnect the existing main-menu sender after successful Profile update.</w:t>
      </w:r>
    </w:p>
    <w:p>
      <w:pPr>
        <w:pStyle w:val="ListBullet"/>
      </w:pPr>
      <w:r>
        <w:t>The fast registration implementation must remain intact and should not be redesigned for unrelated changes.</w:t>
      </w:r>
    </w:p>
    <w:p>
      <w:pPr>
        <w:pStyle w:val="ListBullet"/>
      </w:pPr>
      <w:r>
        <w:t>When changing main-menu buttons, verify both the outbound payload and the matching button_reply handler.</w:t>
      </w:r>
    </w:p>
    <w:p>
      <w:pPr>
        <w:pStyle w:val="Heading1"/>
      </w:pPr>
      <w:r>
        <w:t>5. Deployment lesson</w:t>
      </w:r>
    </w:p>
    <w:p>
      <w:pPr>
        <w:pStyle w:val="ListBullet"/>
      </w:pPr>
      <w:r>
        <w:t>A previous v46 deployment failed before activation because of a source/syntax error.</w:t>
      </w:r>
    </w:p>
    <w:p>
      <w:pPr>
        <w:pStyle w:val="ListBullet"/>
      </w:pPr>
      <w:r>
        <w:t>Never deploy reconstructed or partial Edge Function source.</w:t>
      </w:r>
    </w:p>
    <w:p>
      <w:pPr>
        <w:pStyle w:val="ListBullet"/>
      </w:pPr>
      <w:r>
        <w:t>Retrieve the full deployed source, make the smallest focused edit, deploy the complete function, and verify the active version.</w:t>
      </w:r>
    </w:p>
    <w:p>
      <w:pPr>
        <w:pStyle w:val="Heading1"/>
      </w:pPr>
      <w:r>
        <w:t>6. Payment lessons</w:t>
      </w:r>
    </w:p>
    <w:p>
      <w:pPr>
        <w:pStyle w:val="ListBullet"/>
      </w:pPr>
      <w:r>
        <w:t>The payment flow uses Razorpay Standard Payment Links.</w:t>
      </w:r>
    </w:p>
    <w:p>
      <w:pPr>
        <w:pStyle w:val="ListBullet"/>
      </w:pPr>
      <w:r>
        <w:t>The current configuration enables UPI and disables card, netbanking and wallet.</w:t>
      </w:r>
    </w:p>
    <w:p>
      <w:pPr>
        <w:pStyle w:val="ListBullet"/>
      </w:pPr>
      <w:r>
        <w:t>Store the generated URL in payments.provider_payment_link_url and use that stored URL in review_and_pay.</w:t>
      </w:r>
    </w:p>
    <w:p>
      <w:pPr>
        <w:pStyle w:val="ListBullet"/>
      </w:pPr>
      <w:r>
        <w:t>Never use the Razorpay callback redirect alone as proof of payment.</w:t>
      </w:r>
    </w:p>
    <w:p>
      <w:pPr>
        <w:pStyle w:val="ListBullet"/>
      </w:pPr>
      <w:r>
        <w:t>payment_link.paid from the verified Razorpay webhook is authoritative.</w:t>
      </w:r>
    </w:p>
    <w:p>
      <w:pPr>
        <w:pStyle w:val="ListBullet"/>
      </w:pPr>
      <w:r>
        <w:t>Use a new order when testing a newly deployed Payment Link configuration because an existing pending/processing payment record may reuse its stored URL.</w:t>
      </w:r>
    </w:p>
    <w:p>
      <w:pPr>
        <w:pStyle w:val="Heading1"/>
      </w:pPr>
      <w:r>
        <w:t>7. Meta Catalog webhook lessons</w:t>
      </w:r>
    </w:p>
    <w:p>
      <w:pPr>
        <w:pStyle w:val="ListBullet"/>
      </w:pPr>
      <w:r>
        <w:t>Do not put catalog webhook processing into whatsapp-webhook; catalog events have their own dedicated endpoint.</w:t>
      </w:r>
    </w:p>
    <w:p>
      <w:pPr>
        <w:pStyle w:val="ListBullet"/>
      </w:pPr>
      <w:r>
        <w:t>meta-catalog-webhook is the public Meta callback endpoint and uses verify_jwt=false because Meta calls it directly.</w:t>
      </w:r>
    </w:p>
    <w:p>
      <w:pPr>
        <w:pStyle w:val="ListBullet"/>
      </w:pPr>
      <w:r>
        <w:t>GET verification uses WHATSAPP_CATALOG_VERIFY_TOKEN; do not use WHATSAPP_VERIFY_TOKEN for the catalog endpoint.</w:t>
      </w:r>
    </w:p>
    <w:p>
      <w:pPr>
        <w:pStyle w:val="ListBullet"/>
      </w:pPr>
      <w:r>
        <w:t>POST authenticity is separately checked with X-Hub-Signature-256 using WHATSAPP_APP_SECRET.</w:t>
      </w:r>
    </w:p>
    <w:p>
      <w:pPr>
        <w:pStyle w:val="ListBullet"/>
      </w:pPr>
      <w:r>
        <w:t>The webhook watches product_feed and items_batch and triggers sync-meta-catalog asynchronously.</w:t>
      </w:r>
    </w:p>
    <w:p>
      <w:pPr>
        <w:pStyle w:val="ListBullet"/>
      </w:pPr>
      <w:r>
        <w:t>The catalog itself must be subscribed to the Meta app; configuring the webhook fields alone is not enough.</w:t>
      </w:r>
    </w:p>
    <w:p>
      <w:pPr>
        <w:pStyle w:val="ListBullet"/>
      </w:pPr>
      <w:r>
        <w:t>sync-meta-catalog is protected with verify_jwt=true and is called internally using the Supabase service role key.</w:t>
      </w:r>
    </w:p>
    <w:p>
      <w:pPr>
        <w:pStyle w:val="Heading1"/>
      </w:pPr>
      <w:r>
        <w:t>8. Catalog synchronization lessons</w:t>
      </w:r>
    </w:p>
    <w:p>
      <w:pPr>
        <w:pStyle w:val="ListBullet"/>
      </w:pPr>
      <w:r>
        <w:t>Meta product website link is obtained from the product field url and stored as Product.product_link.</w:t>
      </w:r>
    </w:p>
    <w:p>
      <w:pPr>
        <w:pStyle w:val="ListBullet"/>
      </w:pPr>
      <w:r>
        <w:t>Do not request link when the API contract provides url.</w:t>
      </w:r>
    </w:p>
    <w:p>
      <w:pPr>
        <w:pStyle w:val="ListBullet"/>
      </w:pPr>
      <w:r>
        <w:t>sync-meta-catalog follows pagination and performs batched upserts.</w:t>
      </w:r>
    </w:p>
    <w:p>
      <w:pPr>
        <w:pStyle w:val="ListBullet"/>
      </w:pPr>
      <w:r>
        <w:t>After a successful full sync it removes stale local products for the configured catalog.</w:t>
      </w:r>
    </w:p>
    <w:p>
      <w:pPr>
        <w:pStyle w:val="ListBullet"/>
      </w:pPr>
      <w:r>
        <w:t>Product stores name, retailer_id, description, product_link and catalog_id. Transaction price is not stored in Product.</w:t>
      </w:r>
    </w:p>
    <w:p>
      <w:pPr>
        <w:pStyle w:val="Heading1"/>
      </w:pPr>
      <w:r>
        <w:t>9. Supabase safety lessons</w:t>
      </w:r>
    </w:p>
    <w:p>
      <w:pPr>
        <w:pStyle w:val="ListBullet"/>
      </w:pPr>
      <w:r>
        <w:t>Inspect live schema and advisories before schema/RLS changes.</w:t>
      </w:r>
    </w:p>
    <w:p>
      <w:pPr>
        <w:pStyle w:val="ListBullet"/>
      </w:pPr>
      <w:r>
        <w:t>Current critical advisory: public.payments has RLS disabled. Do not enable RLS blindly without defining the required policies.</w:t>
      </w:r>
    </w:p>
    <w:p>
      <w:pPr>
        <w:pStyle w:val="ListBullet"/>
      </w:pPr>
      <w:r>
        <w:t>Product and Profile currently have RLS enabled with no policies.</w:t>
      </w:r>
    </w:p>
    <w:p>
      <w:pPr>
        <w:pStyle w:val="ListBullet"/>
      </w:pPr>
      <w:r>
        <w:t>set_orders_updated_at and set_addresses_updated_at have mutable search_path warnings.</w:t>
      </w:r>
    </w:p>
    <w:p>
      <w:pPr>
        <w:pStyle w:val="ListBullet"/>
      </w:pPr>
      <w:r>
        <w:t>Leaked-password protection is disabled.</w:t>
      </w:r>
    </w:p>
    <w:p>
      <w:pPr>
        <w:pStyle w:val="Heading1"/>
      </w:pPr>
      <w:r>
        <w:t>10. Current production baseline</w:t>
      </w:r>
    </w:p>
    <w:p>
      <w:pPr>
        <w:pStyle w:val="ListBullet"/>
      </w:pPr>
      <w:r>
        <w:t>whatsapp-webhook v78</w:t>
      </w:r>
    </w:p>
    <w:p>
      <w:pPr>
        <w:pStyle w:val="ListBullet"/>
      </w:pPr>
      <w:r>
        <w:t>whatsapp-flow v40</w:t>
      </w:r>
    </w:p>
    <w:p>
      <w:pPr>
        <w:pStyle w:val="ListBullet"/>
      </w:pPr>
      <w:r>
        <w:t>razorpay-webhook v21</w:t>
      </w:r>
    </w:p>
    <w:p>
      <w:pPr>
        <w:pStyle w:val="ListBullet"/>
      </w:pPr>
      <w:r>
        <w:t>sync-meta-catalog v3</w:t>
      </w:r>
    </w:p>
    <w:p>
      <w:pPr>
        <w:pStyle w:val="ListBullet"/>
      </w:pPr>
      <w:r>
        <w:t>meta-catalog-webhook v3</w:t>
      </w:r>
    </w:p>
    <w:p>
      <w:pPr>
        <w:pStyle w:val="ListBullet"/>
      </w:pPr>
      <w:r>
        <w:t>Address Flow JSON v7.3</w:t>
      </w:r>
    </w:p>
    <w:p>
      <w:pPr>
        <w:pStyle w:val="Heading1"/>
      </w:pPr>
      <w:r>
        <w:t>11. Regression checklist</w:t>
      </w:r>
    </w:p>
    <w:p>
      <w:pPr>
        <w:pStyle w:val="ListNumber"/>
      </w:pPr>
      <w:r>
        <w:t>Inspect the deployed function before changing it.</w:t>
      </w:r>
    </w:p>
    <w:p>
      <w:pPr>
        <w:pStyle w:val="ListNumber"/>
      </w:pPr>
      <w:r>
        <w:t>Consult current Meta documentation for WhatsApp-specific changes.</w:t>
      </w:r>
    </w:p>
    <w:p>
      <w:pPr>
        <w:pStyle w:val="ListNumber"/>
      </w:pPr>
      <w:r>
        <w:t>Make one focused change.</w:t>
      </w:r>
    </w:p>
    <w:p>
      <w:pPr>
        <w:pStyle w:val="ListNumber"/>
      </w:pPr>
      <w:r>
        <w:t>Deploy the complete function.</w:t>
      </w:r>
    </w:p>
    <w:p>
      <w:pPr>
        <w:pStyle w:val="ListNumber"/>
      </w:pPr>
      <w:r>
        <w:t>Verify the active version.</w:t>
      </w:r>
    </w:p>
    <w:p>
      <w:pPr>
        <w:pStyle w:val="ListNumber"/>
      </w:pPr>
      <w:r>
        <w:t>Test the real WhatsApp path.</w:t>
      </w:r>
    </w:p>
    <w:p>
      <w:pPr>
        <w:pStyle w:val="ListNumber"/>
      </w:pPr>
      <w:r>
        <w:t>Verify the resulting database state.</w:t>
      </w:r>
    </w:p>
    <w:p>
      <w:pPr>
        <w:pStyle w:val="ListNumber"/>
      </w:pPr>
      <w:r>
        <w:t>For webhook changes, test signature/verification behavior separately from business logic.</w:t>
      </w:r>
    </w:p>
    <w:p>
      <w:pPr>
        <w:pStyle w:val="ListNumber"/>
      </w:pPr>
      <w:r>
        <w:t>For catalog changes, verify Meta subscription, webhook receipt, sync invocation and Product 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