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body>
    <w:p>
      <w:pPr>
        <w:pStyle w:val="Title"/>
      </w:pPr>
      <w:r>
        <w:t xml:space="preserve">Visione integrata dei transcript - Obiettivi e percorsi operativi</w:t>
      </w:r>
    </w:p>
    <w:p>
      <w:r>
        <w:t xml:space="preserve">La riunione non va letta come un elenco generico di scenari, ma come due cantieri paralleli e collegati tra loro.</w:t>
      </w:r>
    </w:p>
    <w:p>
      <w:pPr>
        <w:ind w:left="720" w:hanging="360"/>
      </w:pPr>
      <w:r>
        <w:t>- </w:t>
      </w:r>
      <w:r>
        <w:t xml:space="preserve">Obiettivo 1: capire cosa bisogna fare per avere un nostro uomo che controlla MPS il prima possibile.</w:t>
      </w:r>
    </w:p>
    <w:p>
      <w:pPr>
        <w:ind w:left="720" w:hanging="360"/>
      </w:pPr>
      <w:r>
        <w:t>- </w:t>
      </w:r>
      <w:r>
        <w:t xml:space="preserve">Obiettivo 2: capire cosa bisogna fare per mettere la partecipazione Generali sotto ISPA il prima possibile, idealmente entro il 31 marzo.</w:t>
      </w:r>
    </w:p>
    <w:p>
      <w:r>
        <w:t xml:space="preserve">Il problema comune ai due obiettivi e’ il tempo: il settlement e’ previsto il 26 gennaio, mentre il nuovo CDA arriverebbe solo il 17 marzo. Quindi bisogna trovare una soluzione per agire prima del 17 marzo.</w:t>
      </w:r>
    </w:p>
    <w:p>
      <w:pPr>
        <w:pStyle w:val="Heading1"/>
      </w:pPr>
      <w:r>
        <w:t xml:space="preserve">1. Obiettivo 1 - Avere un nostro uomo che controlla MPS</w:t>
      </w:r>
    </w:p>
    <w:p>
      <w:pPr>
        <w:pStyle w:val="Heading2"/>
      </w:pPr>
      <w:r>
        <w:t xml:space="preserve">Problema</w:t>
      </w:r>
    </w:p>
    <w:p>
      <w:r>
        <w:t xml:space="preserve">Dopo il settlement, loro vogliono evitare di aspettare il nuovo CDA del 17 marzo per governare MPS. Nel transcript viene detto chiaramente: "dobbiamo mettere un nostro uomo li’, perche’ senno’ dobbiamo aspettare il 17 marzo".</w:t>
      </w:r>
    </w:p>
    <w:p>
      <w:r>
        <w:t xml:space="preserve">L’obiettivo e’ quindi inserire rapidamente dentro MPS una persona loro che possa guidare la banca. Questa persona puo’ essere un nuovo amministratore delegato oppure un direttore generale con ampie deleghe. Il punto non e’ tanto il titolo, ma il controllo operativo.</w:t>
      </w:r>
    </w:p>
    <w:p>
      <w:pPr>
        <w:pStyle w:val="Heading2"/>
      </w:pPr>
      <w:r>
        <w:t xml:space="preserve">Vincolo principale</w:t>
      </w:r>
    </w:p>
    <w:p>
      <w:r>
        <w:t xml:space="preserve">Per nominare un amministratore delegato serve che la persona sia nel CDA e abbia i requisiti fit and proper. Quindi non basta scegliere un manager esterno: serve una strada tecnica per farlo entrare nel consiglio oppure bisogna usare la figura del direttore generale.</w:t>
      </w:r>
    </w:p>
    <w:p>
      <w:pPr>
        <w:pStyle w:val="Heading2"/>
      </w:pPr>
      <w:r>
        <w:t xml:space="preserve">Percorso A - Lovaglio si dimette</w:t>
      </w:r>
    </w:p>
    <w:p>
      <w:r>
        <w:t xml:space="preserve">Questo e’ il percorso piu’ semplice. Se Lovaglio si dimette, possono chiedere di nominare una persona propria come amministratore delegato e direttore generale. Nel transcript viene citato Claudio Testa.</w:t>
      </w:r>
    </w:p>
    <w:p>
      <w:r>
        <w:t xml:space="preserve">Questo scenario viene definito molto favorevole: "li’ sei in una botte di ferro". Se Lovaglio esce, diventa piu’ facile mettere una persona loro al comando.</w:t>
      </w:r>
    </w:p>
    <w:p>
      <w:r>
        <w:t xml:space="preserve">Cosa serve:</w:t>
      </w:r>
    </w:p>
    <w:p>
      <w:pPr>
        <w:ind w:left="720" w:hanging="360"/>
      </w:pPr>
      <w:r>
        <w:t>- </w:t>
      </w:r>
      <w:r>
        <w:t xml:space="preserve">Dimissioni di Lovaglio.</w:t>
      </w:r>
    </w:p>
    <w:p>
      <w:pPr>
        <w:ind w:left="720" w:hanging="360"/>
      </w:pPr>
      <w:r>
        <w:t>- </w:t>
      </w:r>
      <w:r>
        <w:t xml:space="preserve">Persona loro con requisiti fit and proper.</w:t>
      </w:r>
    </w:p>
    <w:p>
      <w:pPr>
        <w:ind w:left="720" w:hanging="360"/>
      </w:pPr>
      <w:r>
        <w:t>- </w:t>
      </w:r>
      <w:r>
        <w:t xml:space="preserve">Nomina come AD / DG.</w:t>
      </w:r>
    </w:p>
    <w:p>
      <w:pPr>
        <w:ind w:left="720" w:hanging="360"/>
      </w:pPr>
      <w:r>
        <w:t>- </w:t>
      </w:r>
      <w:r>
        <w:t xml:space="preserve">Uso della direzione e coordinamento per spingere la nomina.</w:t>
      </w:r>
    </w:p>
    <w:p>
      <w:pPr>
        <w:pStyle w:val="Heading2"/>
      </w:pPr>
      <w:r>
        <w:t xml:space="preserve">Percorso B - Si dimette almeno un consigliere</w:t>
      </w:r>
    </w:p>
    <w:p>
      <w:r>
        <w:t xml:space="preserve">Questo e’ il secondo percorso utile. Se almeno un consigliere si dimette, possono provare a inserire una persona propria nel CDA e poi farla nominare amministratore delegato.</w:t>
      </w:r>
    </w:p>
    <w:p>
      <w:r>
        <w:t xml:space="preserve">Nel secondo transcript questo viene indicato come punto chiave: "punto uno capire se riusciamo a farne uscire almeno uno".</w:t>
      </w:r>
    </w:p>
    <w:p>
      <w:r>
        <w:t xml:space="preserve">Cosa serve:</w:t>
      </w:r>
    </w:p>
    <w:p>
      <w:pPr>
        <w:ind w:left="720" w:hanging="360"/>
      </w:pPr>
      <w:r>
        <w:t>- </w:t>
      </w:r>
      <w:r>
        <w:t xml:space="preserve">Almeno una dimissione dal CDA.</w:t>
      </w:r>
    </w:p>
    <w:p>
      <w:pPr>
        <w:ind w:left="720" w:hanging="360"/>
      </w:pPr>
      <w:r>
        <w:t>- </w:t>
      </w:r>
      <w:r>
        <w:t xml:space="preserve">Cooptazione di una persona loro.</w:t>
      </w:r>
    </w:p>
    <w:p>
      <w:pPr>
        <w:ind w:left="720" w:hanging="360"/>
      </w:pPr>
      <w:r>
        <w:t>- </w:t>
      </w:r>
      <w:r>
        <w:t xml:space="preserve">Verifica dei requisiti fit and proper.</w:t>
      </w:r>
    </w:p>
    <w:p>
      <w:pPr>
        <w:ind w:left="720" w:hanging="360"/>
      </w:pPr>
      <w:r>
        <w:t>- </w:t>
      </w:r>
      <w:r>
        <w:t xml:space="preserve">Verifica delle regole sulle liste.</w:t>
      </w:r>
    </w:p>
    <w:p>
      <w:pPr>
        <w:ind w:left="720" w:hanging="360"/>
      </w:pPr>
      <w:r>
        <w:t>- </w:t>
      </w:r>
      <w:r>
        <w:t xml:space="preserve">Nomina della persona come AD.</w:t>
      </w:r>
    </w:p>
    <w:p>
      <w:r>
        <w:t xml:space="preserve">Punto critico: la dimissione deve essere volontaria. Nel transcript infatti viene detto: "Si’ Nicola, e’ un atto volontario questo e’ il tema".</w:t>
      </w:r>
    </w:p>
    <w:p>
      <w:pPr>
        <w:pStyle w:val="Heading2"/>
      </w:pPr>
      <w:r>
        <w:t xml:space="preserve">Percorso C - Lovaglio non si dimette e non si riesce subito a nominare un nuovo AD</w:t>
      </w:r>
    </w:p>
    <w:p>
      <w:r>
        <w:t xml:space="preserve">Questo e’ il percorso difficile. Se Lovaglio non si dimette, non possono semplicemente revocarlo dal CDA, perche’ la revoca di un consigliere spetta all’assemblea.</w:t>
      </w:r>
    </w:p>
    <w:p>
      <w:r>
        <w:t xml:space="preserve">La strada diventa quindi: togliere le deleghe a Lovaglio, nominare un nuovo direttore generale e dare a questo DG piu’ poteri possibili.</w:t>
      </w:r>
    </w:p>
    <w:p>
      <w:r>
        <w:t xml:space="preserve">Questa soluzione pero’ non da’ controllo totale. Nel transcript viene spiegato che prima una persona come AD piu’ DG poteva fare 100; se invece c’e’ solo un DG, potra’ fare forse 60; il restante 40 resta al CDA / AD.</w:t>
      </w:r>
    </w:p>
    <w:p>
      <w:r>
        <w:t xml:space="preserve">Cosa serve:</w:t>
      </w:r>
    </w:p>
    <w:p>
      <w:pPr>
        <w:ind w:left="720" w:hanging="360"/>
      </w:pPr>
      <w:r>
        <w:t>- </w:t>
      </w:r>
      <w:r>
        <w:t xml:space="preserve">Verificare se lo statuto MPS consente un DG separato dall’AD.</w:t>
      </w:r>
    </w:p>
    <w:p>
      <w:pPr>
        <w:ind w:left="720" w:hanging="360"/>
      </w:pPr>
      <w:r>
        <w:t>- </w:t>
      </w:r>
      <w:r>
        <w:t xml:space="preserve">Verificare quali deleghe puo’ avere il DG.</w:t>
      </w:r>
    </w:p>
    <w:p>
      <w:pPr>
        <w:ind w:left="720" w:hanging="360"/>
      </w:pPr>
      <w:r>
        <w:t>- </w:t>
      </w:r>
      <w:r>
        <w:t xml:space="preserve">Revocare le deleghe operative a Lovaglio.</w:t>
      </w:r>
    </w:p>
    <w:p>
      <w:pPr>
        <w:ind w:left="720" w:hanging="360"/>
      </w:pPr>
      <w:r>
        <w:t>- </w:t>
      </w:r>
      <w:r>
        <w:t xml:space="preserve">Nominare un DG vicino alla nuova proprieta’.</w:t>
      </w:r>
    </w:p>
    <w:p>
      <w:pPr>
        <w:ind w:left="720" w:hanging="360"/>
      </w:pPr>
      <w:r>
        <w:t>- </w:t>
      </w:r>
      <w:r>
        <w:t xml:space="preserve">Usare la direzione e coordinamento per tutto cio’ che resta in capo al CDA.</w:t>
      </w:r>
    </w:p>
    <w:p>
      <w:pPr>
        <w:pStyle w:val="Heading2"/>
      </w:pPr>
      <w:r>
        <w:t xml:space="preserve">Percorso D - CDA non collaborativo</w:t>
      </w:r>
    </w:p>
    <w:p>
      <w:r>
        <w:t xml:space="preserve">Se il CDA non collabora, entra in gioco la direzione e coordinamento. Dopo il settlement, la capogruppo puo’ dichiarare MPS soggetta a direzione e coordinamento e impartire direttive.</w:t>
      </w:r>
    </w:p>
    <w:p>
      <w:r>
        <w:t xml:space="preserve">La logica e’: il 26 gennaio c’e’ il settlement; dal giorno dopo si dichiara la direzione e coordinamento; la capogruppo da’ istruzioni; il CDA di MPS puo’ anche non eseguire, ma si assume la responsabilita’ di non seguire l’indirizzo del gruppo.</w:t>
      </w:r>
    </w:p>
    <w:p>
      <w:r>
        <w:t xml:space="preserve">Nel transcript viene detto che l’interesse del gruppo puo’ prevalere sull’interesse della singola controllata. Quindi, se il CDA resiste, la capogruppo puo’ metterlo sotto pressione con lettere, richieste formali e possibili responsabilita’.</w:t>
      </w:r>
    </w:p>
    <w:p>
      <w:pPr>
        <w:pStyle w:val="Heading2"/>
      </w:pPr>
      <w:r>
        <w:t xml:space="preserve">Leva negoziale - La manleva</w:t>
      </w:r>
    </w:p>
    <w:p>
      <w:r>
        <w:t xml:space="preserve">La manleva e’ il punto che puo’ sbloccare le dimissioni o la collaborazione del CDA. Nel secondo transcript viene detto: "sara’ dirimente per ottenere la resa del consiglio il concetto di manleva".</w:t>
      </w:r>
    </w:p>
    <w:p>
      <w:r>
        <w:t xml:space="preserve">I consiglieri potrebbero accettare di dimettersi o collaborare se ricevono una qualche protezione rispetto a certe responsabilita’. Pero’ viene anche chiarito che la manleva non copre dolo o colpa grave.</w:t>
      </w:r>
    </w:p>
    <w:p>
      <w:r>
        <w:t xml:space="preserve">Quindi la manleva puo’ determinare se un consigliere si dimette, se il CDA collabora, se si riesce a inserire una persona loro oppure se bisogna andare allo scenario piu’ duro della direzione e coordinamento.</w:t>
      </w:r>
    </w:p>
    <w:p>
      <w:pPr>
        <w:pStyle w:val="Heading2"/>
      </w:pPr>
      <w:r>
        <w:t xml:space="preserve">Sintesi Obiettivo 1</w:t>
      </w:r>
    </w:p>
    <w:p>
      <w:pPr>
        <w:ind w:left="720" w:hanging="360"/>
      </w:pPr>
      <w:r>
        <w:t>- </w:t>
      </w:r>
      <w:r>
        <w:t xml:space="preserve">Prima opzione: far dimettere Lovaglio e nominare una persona loro come AD/DG.</w:t>
      </w:r>
    </w:p>
    <w:p>
      <w:pPr>
        <w:ind w:left="720" w:hanging="360"/>
      </w:pPr>
      <w:r>
        <w:t>- </w:t>
      </w:r>
      <w:r>
        <w:t xml:space="preserve">Seconda opzione: far dimettere almeno un consigliere, cooptare una persona loro e nominarla AD.</w:t>
      </w:r>
    </w:p>
    <w:p>
      <w:pPr>
        <w:ind w:left="720" w:hanging="360"/>
      </w:pPr>
      <w:r>
        <w:t>- </w:t>
      </w:r>
      <w:r>
        <w:t xml:space="preserve">Terza opzione: se non si riesce a nominare un AD, mettere un DG con ampie deleghe.</w:t>
      </w:r>
    </w:p>
    <w:p>
      <w:pPr>
        <w:ind w:left="720" w:hanging="360"/>
      </w:pPr>
      <w:r>
        <w:t>- </w:t>
      </w:r>
      <w:r>
        <w:t xml:space="preserve">Quarta leva: usare direzione e coordinamento per obbligare o spingere il CDA a eseguire le decisioni della capogruppo.</w:t>
      </w:r>
    </w:p>
    <w:p>
      <w:pPr>
        <w:ind w:left="720" w:hanging="360"/>
      </w:pPr>
      <w:r>
        <w:t>- </w:t>
      </w:r>
      <w:r>
        <w:t xml:space="preserve">Leva negoziale: usare la manleva per ottenere collaborazione o dimissioni.</w:t>
      </w:r>
    </w:p>
    <w:p>
      <w:pPr>
        <w:pStyle w:val="Heading1"/>
      </w:pPr>
      <w:r>
        <w:t xml:space="preserve">2. Obiettivo 2 - Mettere Generali sotto ISPA il prima possibile</w:t>
      </w:r>
    </w:p>
    <w:p>
      <w:pPr>
        <w:pStyle w:val="Heading2"/>
      </w:pPr>
      <w:r>
        <w:t xml:space="preserve">Problema</w:t>
      </w:r>
    </w:p>
    <w:p>
      <w:r>
        <w:t xml:space="preserve">Il secondo obiettivo e’ trasferire la partecipazione Generali sotto ISPA / Intesa Sanpaolo Assicurazioni entro il 31 marzo. Nel transcript viene detto: "cosa dobbiamo fare per passare la partecipazione in Generali sotto ISPA entro il 31 marzo".</w:t>
      </w:r>
    </w:p>
    <w:p>
      <w:r>
        <w:t xml:space="preserve">Il problema e’ che, se il nuovo CDA arriva solo il 17 marzo, restano pochissimi giorni per completare l’operazione entro fine marzo.</w:t>
      </w:r>
    </w:p>
    <w:p>
      <w:pPr>
        <w:pStyle w:val="Heading2"/>
      </w:pPr>
      <w:r>
        <w:t xml:space="preserve">Primo punto da chiarire - Chi deve deliberare</w:t>
      </w:r>
    </w:p>
    <w:p>
      <w:r>
        <w:t xml:space="preserve">Devono capire chi ha il potere di approvare il trasferimento della partecipazione Generali. Nel transcript si discute se la decisione spetti al CDA di MPS, al CDA di Mediobanca, all’amministratore delegato, al direttore generale oppure se possa essere spinta tramite direzione e coordinamento.</w:t>
      </w:r>
    </w:p>
    <w:p>
      <w:r>
        <w:t xml:space="preserve">Uno dei partecipanti dice che probabilmente e’ un tema da CDA, perche’ la partecipazione e’ rilevante. Quindi il primo lavoro e’ capire dove sta la partecipazione e chi decide il trasferimento.</w:t>
      </w:r>
    </w:p>
    <w:p>
      <w:pPr>
        <w:pStyle w:val="Heading2"/>
      </w:pPr>
      <w:r>
        <w:t xml:space="preserve">Secondo punto - Preparare ISPA</w:t>
      </w:r>
    </w:p>
    <w:p>
      <w:r>
        <w:t xml:space="preserve">Dal lato ISPA / Intesa Sanpaolo Assicurazioni, viene detto che bisogna convocare un consiglio di ISPA e poi un’assemblea per deliberare un aumento di capitale subordinato al trasferimento della partecipazione Generali. Quindi ISPA deve essere pronta a ricevere la partecipazione.</w:t>
      </w:r>
    </w:p>
    <w:p>
      <w:pPr>
        <w:pStyle w:val="Heading2"/>
      </w:pPr>
      <w:r>
        <w:t xml:space="preserve">Terzo punto - Far deliberare MPS / Mediobanca</w:t>
      </w:r>
    </w:p>
    <w:p>
      <w:r>
        <w:t xml:space="preserve">Il passaggio piu’ delicato e’ far approvare la cessione o il trasferimento della partecipazione da chi la detiene. Se la decisione richiede il CDA, allora il problema e’ che prima del 17 marzo il CDA potrebbe essere ancora quello vecchio.</w:t>
      </w:r>
    </w:p>
    <w:p>
      <w:r>
        <w:t xml:space="preserve">Qui torna utile la direzione e coordinamento. Dopo il settlement, la capogruppo puo’ dare direttive alla controllata dicendo che questa operazione e’ prevista dall’OPAS, e’ nell’interesse del gruppo e deve essere deliberata.</w:t>
      </w:r>
    </w:p>
    <w:p>
      <w:r>
        <w:t xml:space="preserve">Se il CDA non lo fa, si espone a responsabilita’.</w:t>
      </w:r>
    </w:p>
    <w:p>
      <w:pPr>
        <w:pStyle w:val="Heading2"/>
      </w:pPr>
      <w:r>
        <w:t xml:space="preserve">Quarto punto - Collegamento con il nostro uomo</w:t>
      </w:r>
    </w:p>
    <w:p>
      <w:r>
        <w:t xml:space="preserve">I due obiettivi sono collegati. Avere un loro uomo dentro MPS aiuta anche a realizzare il trasferimento di Generali sotto ISPA. Infatti nel secondo transcript viene detto: "Per questo dobbiamo mettere un nostro uomo li’".</w:t>
      </w:r>
    </w:p>
    <w:p>
      <w:r>
        <w:t xml:space="preserve">Se hanno un AD o DG loro, e’ piu’ facile far lavorare la struttura e preparare il trasferimento. Senza un loro uomo, devono aspettare il 17 marzo oppure affidarsi solo alla direzione e coordinamento.</w:t>
      </w:r>
    </w:p>
    <w:p>
      <w:pPr>
        <w:pStyle w:val="Heading2"/>
      </w:pPr>
      <w:r>
        <w:t xml:space="preserve">Sintesi Obiettivo 2</w:t>
      </w:r>
    </w:p>
    <w:p>
      <w:pPr>
        <w:ind w:left="720" w:hanging="360"/>
      </w:pPr>
      <w:r>
        <w:t>- </w:t>
      </w:r>
      <w:r>
        <w:t xml:space="preserve">Capire dove si trova formalmente la partecipazione Generali.</w:t>
      </w:r>
    </w:p>
    <w:p>
      <w:pPr>
        <w:ind w:left="720" w:hanging="360"/>
      </w:pPr>
      <w:r>
        <w:t>- </w:t>
      </w:r>
      <w:r>
        <w:t xml:space="preserve">Capire chi ha il potere di deliberare il trasferimento.</w:t>
      </w:r>
    </w:p>
    <w:p>
      <w:pPr>
        <w:ind w:left="720" w:hanging="360"/>
      </w:pPr>
      <w:r>
        <w:t>- </w:t>
      </w:r>
      <w:r>
        <w:t xml:space="preserve">Preparare ISPA a ricevere la partecipazione.</w:t>
      </w:r>
    </w:p>
    <w:p>
      <w:pPr>
        <w:ind w:left="720" w:hanging="360"/>
      </w:pPr>
      <w:r>
        <w:t>- </w:t>
      </w:r>
      <w:r>
        <w:t xml:space="preserve">Verificare se serve una delibera del CDA di MPS / Mediobanca.</w:t>
      </w:r>
    </w:p>
    <w:p>
      <w:pPr>
        <w:ind w:left="720" w:hanging="360"/>
      </w:pPr>
      <w:r>
        <w:t>- </w:t>
      </w:r>
      <w:r>
        <w:t xml:space="preserve">Se serve il CDA, usare direzione e coordinamento per spingere la delibera anche prima del 17 marzo.</w:t>
      </w:r>
    </w:p>
    <w:p>
      <w:pPr>
        <w:ind w:left="720" w:hanging="360"/>
      </w:pPr>
      <w:r>
        <w:t>- </w:t>
      </w:r>
      <w:r>
        <w:t xml:space="preserve">Avere, se possibile, un loro uomo dentro MPS per far lavorare la macchina operativa.</w:t>
      </w:r>
    </w:p>
    <w:p>
      <w:pPr>
        <w:ind w:left="720" w:hanging="360"/>
      </w:pPr>
      <w:r>
        <w:t>- </w:t>
      </w:r>
      <w:r>
        <w:t xml:space="preserve">Chiudere tutto entro il 31 marzo.</w:t>
      </w:r>
    </w:p>
    <w:p>
      <w:pPr>
        <w:pStyle w:val="Heading1"/>
      </w:pPr>
      <w:r>
        <w:t xml:space="preserve">3. Struttura finale</w:t>
      </w:r>
    </w:p>
    <w:p>
      <w:pPr>
        <w:pStyle w:val="Heading2"/>
      </w:pPr>
      <w:r>
        <w:t xml:space="preserve">Cantiere 1 - Controllo operativo di MPS</w:t>
      </w:r>
    </w:p>
    <w:p>
      <w:r>
        <w:t xml:space="preserve">Domanda: come facciamo ad avere subito una persona nostra che controlla MPS?</w:t>
      </w:r>
    </w:p>
    <w:p>
      <w:pPr>
        <w:ind w:left="720" w:hanging="360"/>
      </w:pPr>
      <w:r>
        <w:t>- </w:t>
      </w:r>
      <w:r>
        <w:t xml:space="preserve">Se Lovaglio si dimette, nominare una persona loro come AD/DG.</w:t>
      </w:r>
    </w:p>
    <w:p>
      <w:pPr>
        <w:ind w:left="720" w:hanging="360"/>
      </w:pPr>
      <w:r>
        <w:t>- </w:t>
      </w:r>
      <w:r>
        <w:t xml:space="preserve">Se si dimette almeno un consigliere, cooptare una persona loro e farla nominare AD.</w:t>
      </w:r>
    </w:p>
    <w:p>
      <w:pPr>
        <w:ind w:left="720" w:hanging="360"/>
      </w:pPr>
      <w:r>
        <w:t>- </w:t>
      </w:r>
      <w:r>
        <w:t xml:space="preserve">Se non si riesce a nominare un AD, nominare un DG con ampie deleghe.</w:t>
      </w:r>
    </w:p>
    <w:p>
      <w:pPr>
        <w:ind w:left="720" w:hanging="360"/>
      </w:pPr>
      <w:r>
        <w:t>- </w:t>
      </w:r>
      <w:r>
        <w:t xml:space="preserve">Se il CDA resiste, usare direzione e coordinamento.</w:t>
      </w:r>
    </w:p>
    <w:p>
      <w:pPr>
        <w:ind w:left="720" w:hanging="360"/>
      </w:pPr>
      <w:r>
        <w:t>- </w:t>
      </w:r>
      <w:r>
        <w:t xml:space="preserve">Per ottenere collaborazione, valutare la manleva.</w:t>
      </w:r>
    </w:p>
    <w:p>
      <w:pPr>
        <w:pStyle w:val="Heading2"/>
      </w:pPr>
      <w:r>
        <w:t xml:space="preserve">Cantiere 2 - Trasferimento Generali sotto ISPA</w:t>
      </w:r>
    </w:p>
    <w:p>
      <w:r>
        <w:t xml:space="preserve">Domanda: come facciamo a mettere Generali sotto ISPA entro il 31 marzo?</w:t>
      </w:r>
    </w:p>
    <w:p>
      <w:pPr>
        <w:ind w:left="720" w:hanging="360"/>
      </w:pPr>
      <w:r>
        <w:t>- </w:t>
      </w:r>
      <w:r>
        <w:t xml:space="preserve">Capire chi detiene la partecipazione.</w:t>
      </w:r>
    </w:p>
    <w:p>
      <w:pPr>
        <w:ind w:left="720" w:hanging="360"/>
      </w:pPr>
      <w:r>
        <w:t>- </w:t>
      </w:r>
      <w:r>
        <w:t xml:space="preserve">Capire quale organo deve approvare il trasferimento.</w:t>
      </w:r>
    </w:p>
    <w:p>
      <w:pPr>
        <w:ind w:left="720" w:hanging="360"/>
      </w:pPr>
      <w:r>
        <w:t>- </w:t>
      </w:r>
      <w:r>
        <w:t xml:space="preserve">Preparare ISPA lato aumento di capitale / ricezione della partecipazione.</w:t>
      </w:r>
    </w:p>
    <w:p>
      <w:pPr>
        <w:ind w:left="720" w:hanging="360"/>
      </w:pPr>
      <w:r>
        <w:t>- </w:t>
      </w:r>
      <w:r>
        <w:t xml:space="preserve">Far deliberare MPS / Mediobanca.</w:t>
      </w:r>
    </w:p>
    <w:p>
      <w:pPr>
        <w:ind w:left="720" w:hanging="360"/>
      </w:pPr>
      <w:r>
        <w:t>- </w:t>
      </w:r>
      <w:r>
        <w:t xml:space="preserve">Se il vecchio CDA e’ ancora in carica, usare direzione e coordinamento.</w:t>
      </w:r>
    </w:p>
    <w:p>
      <w:pPr>
        <w:ind w:left="720" w:hanging="360"/>
      </w:pPr>
      <w:r>
        <w:t>- </w:t>
      </w:r>
      <w:r>
        <w:t xml:space="preserve">Accelerare tutto grazie alla presenza di un loro uomo dentro MPS.</w:t>
      </w:r>
    </w:p>
    <w:p>
      <w:pPr>
        <w:pStyle w:val="Heading1"/>
      </w:pPr>
      <w:r>
        <w:t xml:space="preserve">Conclusione</w:t>
      </w:r>
    </w:p>
    <w:p>
      <w:r>
        <w:t xml:space="preserve">I due obiettivi sono distinti ma collegati. Il primo obiettivo e’ avere controllo operativo su MPS subito dopo il settlement. Il secondo obiettivo e’ trasferire Generali sotto ISPA entro il 31 marzo.</w:t>
      </w:r>
    </w:p>
    <w:p>
      <w:r>
        <w:t xml:space="preserve">Per raggiungere il secondo obiettivo serve il primo, o almeno aiuta molto. Perche’ se hanno subito un loro uomo dentro MPS, possono far lavorare la struttura e preparare le delibere. Se invece non riescono a metterlo, devono usare la direzione e coordinamento per forzare o indirizzare il CDA esistente.</w:t>
      </w:r>
    </w:p>
    <w:p>
      <w:r>
        <w:t xml:space="preserve">Quindi il cuore della riunione e’ trovare la strada piu’ veloce per controllare MPS dal 26 gennaio e usare quel controllo per completare il trasferimento Generali sotto ISPA prima possibile.</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pPr>
      <w:spacing w:after="240"/>
    </w:pPr>
    <w:rPr>
      <w:b/>
      <w:sz w:val="34"/>
    </w:rPr>
  </w:style>
  <w:style w:type="paragraph" w:styleId="Heading1">
    <w:name w:val="heading 1"/>
    <w:basedOn w:val="Normal"/>
    <w:qFormat/>
    <w:pPr>
      <w:spacing w:before="320" w:after="140"/>
    </w:pPr>
    <w:rPr>
      <w:b/>
      <w:sz w:val="28"/>
    </w:rPr>
  </w:style>
  <w:style w:type="paragraph" w:styleId="Heading2">
    <w:name w:val="heading 2"/>
    <w:basedOn w:val="Normal"/>
    <w:qFormat/>
    <w:pPr>
      <w:spacing w:before="220" w:after="100"/>
    </w:pPr>
    <w:rPr>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