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Dissipative Origin of Neutrino Masses in the Planck Field (Champ P) Framework — Corrected Numbers</w:t>
      </w:r>
    </w:p>
    <w:p>
      <w:r>
        <w:t>Christophe Rivière — Planck Field / Champ P Project (2025)</w:t>
      </w:r>
    </w:p>
    <w:p>
      <w:pPr>
        <w:pStyle w:val="Heading1"/>
      </w:pPr>
      <w:r>
        <w:t>Note on Numerical Consistency</w:t>
      </w:r>
    </w:p>
    <w:p>
      <w:r>
        <w:t>Correction: the neutrino mass relation m = ħΓ/c² implies, for m₃ ≈ 0.051 eV, a dissipation rate Γ ≈ m₃/ħ ≈ 7.75×10¹³ s⁻¹ (using ħ = 6.582×10⁻¹⁶ eV·s). This is consistent with a geometric scaling Γ ≈ κ·c/RΣ at RΣ ≈ 47 μm with κ ≈ 12.</w:t>
      </w:r>
    </w:p>
    <w:p>
      <w:pPr>
        <w:pStyle w:val="Heading1"/>
      </w:pPr>
      <w:r>
        <w:t>Updated Predicted Masses</w:t>
      </w:r>
    </w:p>
    <w:p>
      <w:r>
        <w:t>Assuming the natural 1:3:9 hierarchy for the three topological modes, the absolute masses become:</w:t>
        <w:br/>
        <w:t>m₁ ≈ 0.00567 eV, m₂ ≈ 0.0170 eV, m₃ ≈ 0.0510 eV, with Σmν ≈ 0.0737 eV.</w:t>
      </w:r>
    </w:p>
    <w:p>
      <w:pPr>
        <w:pStyle w:val="Heading1"/>
      </w:pPr>
      <w:r>
        <w:t>What to change in the main draft</w:t>
      </w:r>
    </w:p>
    <w:p>
      <w:r>
        <w:t>• Replace the earlier illustrative value Γ₁ ≈ 10⁻² s⁻¹ by Γ₃ ≈ 7.75×10¹³ s⁻¹ (or, equivalently, Γ ≈ κ·c/RΣ with κ ≈ 12).</w:t>
        <w:br/>
        <w:t>• Keep the mass values and hierarchy; they remain within current experimental bounds.</w:t>
        <w:br/>
        <w:t>• Clarify that Γ is a microscopic rate set by the internal traversal time at the compact scale (not a macroscopic relaxation rate).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