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0B79" w:rsidRPr="00C90B79" w:rsidRDefault="00C90B79" w:rsidP="00C90B79">
      <w:pPr>
        <w:pStyle w:val="Title"/>
        <w:rPr>
          <w:b/>
        </w:rPr>
      </w:pPr>
      <w:r w:rsidRPr="00C90B79">
        <w:rPr>
          <w:b/>
        </w:rPr>
        <w:t>GEOS3102: Global Energy &amp; Resources Labs</w:t>
      </w:r>
    </w:p>
    <w:p w:rsidR="00C90B79" w:rsidRDefault="00C90B79" w:rsidP="00C90B79">
      <w:pPr>
        <w:pStyle w:val="Subtitle"/>
        <w:rPr>
          <w:sz w:val="36"/>
          <w:szCs w:val="36"/>
        </w:rPr>
      </w:pPr>
      <w:r w:rsidRPr="0054245C">
        <w:rPr>
          <w:sz w:val="36"/>
          <w:szCs w:val="36"/>
        </w:rPr>
        <w:t>Dietmar Muller, Tristan Salles, Amy I’Anson</w:t>
      </w:r>
    </w:p>
    <w:p w:rsidR="00C90B79" w:rsidRDefault="00C90B79" w:rsidP="00C90B79"/>
    <w:p w:rsidR="00C90B79" w:rsidRPr="00C90B79" w:rsidRDefault="00C90B79" w:rsidP="00C90B79">
      <w:pPr>
        <w:pStyle w:val="Title"/>
        <w:rPr>
          <w:sz w:val="40"/>
          <w:szCs w:val="40"/>
        </w:rPr>
      </w:pPr>
      <w:r w:rsidRPr="00C90B79">
        <w:rPr>
          <w:sz w:val="40"/>
          <w:szCs w:val="40"/>
        </w:rPr>
        <w:t>Lab Overview</w:t>
      </w:r>
    </w:p>
    <w:tbl>
      <w:tblPr>
        <w:tblStyle w:val="TableGrid"/>
        <w:tblW w:w="10009" w:type="dxa"/>
        <w:tblLayout w:type="fixed"/>
        <w:tblLook w:val="04A0" w:firstRow="1" w:lastRow="0" w:firstColumn="1" w:lastColumn="0" w:noHBand="0" w:noVBand="1"/>
      </w:tblPr>
      <w:tblGrid>
        <w:gridCol w:w="1314"/>
        <w:gridCol w:w="2551"/>
        <w:gridCol w:w="1170"/>
        <w:gridCol w:w="1800"/>
        <w:gridCol w:w="3174"/>
      </w:tblGrid>
      <w:tr w:rsidR="00C90B79" w:rsidTr="009B5A50">
        <w:trPr>
          <w:trHeight w:val="218"/>
        </w:trPr>
        <w:tc>
          <w:tcPr>
            <w:tcW w:w="1314" w:type="dxa"/>
          </w:tcPr>
          <w:p w:rsidR="00C90B79" w:rsidRDefault="00C90B79" w:rsidP="009B5A50">
            <w:pPr>
              <w:jc w:val="center"/>
            </w:pPr>
          </w:p>
        </w:tc>
        <w:tc>
          <w:tcPr>
            <w:tcW w:w="2551" w:type="dxa"/>
          </w:tcPr>
          <w:p w:rsidR="00C90B79" w:rsidRPr="0054245C" w:rsidRDefault="00C90B79" w:rsidP="009B5A50">
            <w:pPr>
              <w:pStyle w:val="Title"/>
              <w:jc w:val="center"/>
              <w:rPr>
                <w:b/>
                <w:sz w:val="30"/>
                <w:szCs w:val="30"/>
              </w:rPr>
            </w:pPr>
            <w:r w:rsidRPr="0054245C">
              <w:rPr>
                <w:b/>
                <w:sz w:val="30"/>
                <w:szCs w:val="30"/>
              </w:rPr>
              <w:t>Exercises</w:t>
            </w:r>
          </w:p>
        </w:tc>
        <w:tc>
          <w:tcPr>
            <w:tcW w:w="1170" w:type="dxa"/>
          </w:tcPr>
          <w:p w:rsidR="00C90B79" w:rsidRPr="0054245C" w:rsidRDefault="00C90B79" w:rsidP="009B5A50">
            <w:pPr>
              <w:pStyle w:val="Title"/>
              <w:jc w:val="center"/>
              <w:rPr>
                <w:b/>
                <w:sz w:val="30"/>
                <w:szCs w:val="30"/>
              </w:rPr>
            </w:pPr>
            <w:r w:rsidRPr="0054245C">
              <w:rPr>
                <w:b/>
                <w:sz w:val="30"/>
                <w:szCs w:val="30"/>
              </w:rPr>
              <w:t>Weight</w:t>
            </w:r>
          </w:p>
        </w:tc>
        <w:tc>
          <w:tcPr>
            <w:tcW w:w="1800" w:type="dxa"/>
          </w:tcPr>
          <w:p w:rsidR="00C90B79" w:rsidRPr="0054245C" w:rsidRDefault="00C90B79" w:rsidP="009B5A50">
            <w:pPr>
              <w:pStyle w:val="Title"/>
              <w:jc w:val="center"/>
              <w:rPr>
                <w:b/>
                <w:sz w:val="30"/>
                <w:szCs w:val="30"/>
              </w:rPr>
            </w:pPr>
            <w:r w:rsidRPr="0054245C">
              <w:rPr>
                <w:b/>
                <w:sz w:val="30"/>
                <w:szCs w:val="30"/>
              </w:rPr>
              <w:t>Due Date</w:t>
            </w:r>
          </w:p>
        </w:tc>
        <w:tc>
          <w:tcPr>
            <w:tcW w:w="3174" w:type="dxa"/>
          </w:tcPr>
          <w:p w:rsidR="00C90B79" w:rsidRPr="0054245C" w:rsidRDefault="00C90B79" w:rsidP="009B5A50">
            <w:pPr>
              <w:pStyle w:val="Title"/>
              <w:jc w:val="center"/>
              <w:rPr>
                <w:b/>
                <w:sz w:val="30"/>
                <w:szCs w:val="30"/>
              </w:rPr>
            </w:pPr>
            <w:r w:rsidRPr="0054245C">
              <w:rPr>
                <w:b/>
                <w:sz w:val="30"/>
                <w:szCs w:val="30"/>
              </w:rPr>
              <w:t>Submission</w:t>
            </w:r>
          </w:p>
        </w:tc>
      </w:tr>
      <w:tr w:rsidR="00C90B79" w:rsidTr="00C90B79">
        <w:trPr>
          <w:trHeight w:val="206"/>
        </w:trPr>
        <w:tc>
          <w:tcPr>
            <w:tcW w:w="1314" w:type="dxa"/>
            <w:shd w:val="clear" w:color="auto" w:fill="AEAAAA" w:themeFill="background2" w:themeFillShade="BF"/>
          </w:tcPr>
          <w:p w:rsidR="00C90B79" w:rsidRDefault="00C90B79" w:rsidP="009B5A50">
            <w:pPr>
              <w:jc w:val="center"/>
            </w:pPr>
            <w:r>
              <w:t>Lab 1 (Week 8)</w:t>
            </w:r>
          </w:p>
        </w:tc>
        <w:tc>
          <w:tcPr>
            <w:tcW w:w="2551" w:type="dxa"/>
            <w:shd w:val="clear" w:color="auto" w:fill="AEAAAA" w:themeFill="background2" w:themeFillShade="BF"/>
          </w:tcPr>
          <w:p w:rsidR="00C90B79" w:rsidRDefault="00C90B79" w:rsidP="009B5A50">
            <w:pPr>
              <w:jc w:val="center"/>
            </w:pPr>
            <w:r>
              <w:t xml:space="preserve">Intro to </w:t>
            </w:r>
            <w:r>
              <w:t xml:space="preserve">Global Petroleum Resources and </w:t>
            </w:r>
            <w:r>
              <w:t xml:space="preserve">iPython </w:t>
            </w:r>
          </w:p>
        </w:tc>
        <w:tc>
          <w:tcPr>
            <w:tcW w:w="1170" w:type="dxa"/>
            <w:shd w:val="clear" w:color="auto" w:fill="AEAAAA" w:themeFill="background2" w:themeFillShade="BF"/>
          </w:tcPr>
          <w:p w:rsidR="00C90B79" w:rsidRDefault="00C90B79" w:rsidP="009B5A50">
            <w:pPr>
              <w:jc w:val="center"/>
            </w:pPr>
            <w:r>
              <w:t>10%</w:t>
            </w:r>
          </w:p>
        </w:tc>
        <w:tc>
          <w:tcPr>
            <w:tcW w:w="1800" w:type="dxa"/>
            <w:shd w:val="clear" w:color="auto" w:fill="AEAAAA" w:themeFill="background2" w:themeFillShade="BF"/>
          </w:tcPr>
          <w:p w:rsidR="00C90B79" w:rsidRDefault="00C90B79" w:rsidP="009B5A50">
            <w:pPr>
              <w:jc w:val="center"/>
            </w:pPr>
            <w:r>
              <w:t>Thursday May 11 @ 9am</w:t>
            </w:r>
          </w:p>
        </w:tc>
        <w:tc>
          <w:tcPr>
            <w:tcW w:w="3174" w:type="dxa"/>
            <w:shd w:val="clear" w:color="auto" w:fill="AEAAAA" w:themeFill="background2" w:themeFillShade="BF"/>
          </w:tcPr>
          <w:p w:rsidR="00C90B79" w:rsidRDefault="00C90B79" w:rsidP="009B5A50">
            <w:pPr>
              <w:jc w:val="center"/>
            </w:pPr>
            <w:r>
              <w:t>Madsen Dropbox</w:t>
            </w:r>
          </w:p>
        </w:tc>
      </w:tr>
      <w:tr w:rsidR="00C90B79" w:rsidTr="009B5A50">
        <w:trPr>
          <w:trHeight w:val="218"/>
        </w:trPr>
        <w:tc>
          <w:tcPr>
            <w:tcW w:w="1314" w:type="dxa"/>
          </w:tcPr>
          <w:p w:rsidR="00C90B79" w:rsidRDefault="00C90B79" w:rsidP="009B5A50">
            <w:pPr>
              <w:jc w:val="center"/>
            </w:pPr>
            <w:r>
              <w:t>Lab 2</w:t>
            </w:r>
          </w:p>
          <w:p w:rsidR="00C90B79" w:rsidRDefault="00C90B79" w:rsidP="009B5A50">
            <w:pPr>
              <w:jc w:val="center"/>
            </w:pPr>
            <w:r>
              <w:t>(Week 9)</w:t>
            </w:r>
          </w:p>
        </w:tc>
        <w:tc>
          <w:tcPr>
            <w:tcW w:w="2551" w:type="dxa"/>
          </w:tcPr>
          <w:p w:rsidR="00C90B79" w:rsidRDefault="00C90B79" w:rsidP="009B5A50">
            <w:pPr>
              <w:jc w:val="center"/>
            </w:pPr>
            <w:r>
              <w:t>Badlands</w:t>
            </w:r>
          </w:p>
        </w:tc>
        <w:tc>
          <w:tcPr>
            <w:tcW w:w="1170" w:type="dxa"/>
          </w:tcPr>
          <w:p w:rsidR="00C90B79" w:rsidRDefault="00C90B79" w:rsidP="009B5A50">
            <w:pPr>
              <w:jc w:val="center"/>
            </w:pPr>
            <w:r>
              <w:t>15%</w:t>
            </w:r>
          </w:p>
        </w:tc>
        <w:tc>
          <w:tcPr>
            <w:tcW w:w="1800" w:type="dxa"/>
          </w:tcPr>
          <w:p w:rsidR="00C90B79" w:rsidRDefault="00C90B79" w:rsidP="009B5A50">
            <w:pPr>
              <w:jc w:val="center"/>
            </w:pPr>
            <w:r>
              <w:t>Thursday May 18 @ 9am</w:t>
            </w:r>
          </w:p>
        </w:tc>
        <w:tc>
          <w:tcPr>
            <w:tcW w:w="3174" w:type="dxa"/>
          </w:tcPr>
          <w:p w:rsidR="00C90B79" w:rsidRDefault="00C90B79" w:rsidP="009B5A50">
            <w:pPr>
              <w:jc w:val="center"/>
            </w:pPr>
            <w:r>
              <w:t>Madsen Dropbox</w:t>
            </w:r>
          </w:p>
        </w:tc>
      </w:tr>
      <w:tr w:rsidR="00C90B79" w:rsidTr="009B5A50">
        <w:trPr>
          <w:trHeight w:val="206"/>
        </w:trPr>
        <w:tc>
          <w:tcPr>
            <w:tcW w:w="1314" w:type="dxa"/>
          </w:tcPr>
          <w:p w:rsidR="00C90B79" w:rsidRDefault="00C90B79" w:rsidP="009B5A50">
            <w:pPr>
              <w:jc w:val="center"/>
            </w:pPr>
            <w:r>
              <w:t>Lab 3 (Week 10)</w:t>
            </w:r>
          </w:p>
        </w:tc>
        <w:tc>
          <w:tcPr>
            <w:tcW w:w="2551" w:type="dxa"/>
          </w:tcPr>
          <w:p w:rsidR="00C90B79" w:rsidRDefault="00C90B79" w:rsidP="009B5A50">
            <w:pPr>
              <w:jc w:val="center"/>
            </w:pPr>
            <w:r>
              <w:t>Seismic Reflection Surveys</w:t>
            </w:r>
          </w:p>
        </w:tc>
        <w:tc>
          <w:tcPr>
            <w:tcW w:w="1170" w:type="dxa"/>
          </w:tcPr>
          <w:p w:rsidR="00C90B79" w:rsidRDefault="00C90B79" w:rsidP="009B5A50">
            <w:pPr>
              <w:jc w:val="center"/>
            </w:pPr>
            <w:r>
              <w:t>15%</w:t>
            </w:r>
          </w:p>
        </w:tc>
        <w:tc>
          <w:tcPr>
            <w:tcW w:w="1800" w:type="dxa"/>
          </w:tcPr>
          <w:p w:rsidR="00C90B79" w:rsidRDefault="00C90B79" w:rsidP="009B5A50">
            <w:pPr>
              <w:jc w:val="center"/>
            </w:pPr>
            <w:r>
              <w:t>Thursday May 25 @ 9am</w:t>
            </w:r>
          </w:p>
        </w:tc>
        <w:tc>
          <w:tcPr>
            <w:tcW w:w="3174" w:type="dxa"/>
          </w:tcPr>
          <w:p w:rsidR="00C90B79" w:rsidRDefault="00C90B79" w:rsidP="009B5A50">
            <w:pPr>
              <w:jc w:val="center"/>
            </w:pPr>
            <w:r>
              <w:t>Madsen Dropbox</w:t>
            </w:r>
          </w:p>
        </w:tc>
      </w:tr>
      <w:tr w:rsidR="00C90B79" w:rsidTr="009B5A50">
        <w:trPr>
          <w:trHeight w:val="258"/>
        </w:trPr>
        <w:tc>
          <w:tcPr>
            <w:tcW w:w="1314" w:type="dxa"/>
          </w:tcPr>
          <w:p w:rsidR="00C90B79" w:rsidRDefault="00C90B79" w:rsidP="009B5A50">
            <w:pPr>
              <w:jc w:val="center"/>
            </w:pPr>
            <w:r>
              <w:t>Lab 4 (Week 11)</w:t>
            </w:r>
          </w:p>
        </w:tc>
        <w:tc>
          <w:tcPr>
            <w:tcW w:w="2551" w:type="dxa"/>
          </w:tcPr>
          <w:p w:rsidR="00C90B79" w:rsidRDefault="00C90B79" w:rsidP="009B5A50">
            <w:pPr>
              <w:jc w:val="center"/>
            </w:pPr>
            <w:r>
              <w:t>Well Log Analysis</w:t>
            </w:r>
          </w:p>
        </w:tc>
        <w:tc>
          <w:tcPr>
            <w:tcW w:w="1170" w:type="dxa"/>
          </w:tcPr>
          <w:p w:rsidR="00C90B79" w:rsidRDefault="00C90B79" w:rsidP="009B5A50">
            <w:pPr>
              <w:jc w:val="center"/>
            </w:pPr>
            <w:r>
              <w:t>15%</w:t>
            </w:r>
          </w:p>
        </w:tc>
        <w:tc>
          <w:tcPr>
            <w:tcW w:w="1800" w:type="dxa"/>
          </w:tcPr>
          <w:p w:rsidR="00C90B79" w:rsidRDefault="00C90B79" w:rsidP="009B5A50">
            <w:pPr>
              <w:jc w:val="center"/>
            </w:pPr>
            <w:r>
              <w:t>Thursday June 1 @ 9am</w:t>
            </w:r>
          </w:p>
        </w:tc>
        <w:tc>
          <w:tcPr>
            <w:tcW w:w="3174" w:type="dxa"/>
          </w:tcPr>
          <w:p w:rsidR="00C90B79" w:rsidRDefault="00C90B79" w:rsidP="009B5A50">
            <w:pPr>
              <w:jc w:val="center"/>
            </w:pPr>
            <w:r>
              <w:t>Madsen Dropbox</w:t>
            </w:r>
          </w:p>
        </w:tc>
      </w:tr>
      <w:tr w:rsidR="00C90B79" w:rsidTr="009B5A50">
        <w:trPr>
          <w:trHeight w:val="259"/>
        </w:trPr>
        <w:tc>
          <w:tcPr>
            <w:tcW w:w="1314" w:type="dxa"/>
          </w:tcPr>
          <w:p w:rsidR="00C90B79" w:rsidRDefault="00C90B79" w:rsidP="009B5A50">
            <w:pPr>
              <w:jc w:val="center"/>
            </w:pPr>
            <w:r>
              <w:t>Lab 5</w:t>
            </w:r>
          </w:p>
          <w:p w:rsidR="00C90B79" w:rsidRDefault="00C90B79" w:rsidP="009B5A50">
            <w:pPr>
              <w:jc w:val="center"/>
            </w:pPr>
            <w:r>
              <w:t>(Week 12)</w:t>
            </w:r>
          </w:p>
        </w:tc>
        <w:tc>
          <w:tcPr>
            <w:tcW w:w="2551" w:type="dxa"/>
          </w:tcPr>
          <w:p w:rsidR="00C90B79" w:rsidRDefault="00C90B79" w:rsidP="009B5A50">
            <w:pPr>
              <w:jc w:val="center"/>
            </w:pPr>
            <w:r>
              <w:t xml:space="preserve">Arafura Basin Petroleum Systems </w:t>
            </w:r>
          </w:p>
        </w:tc>
        <w:tc>
          <w:tcPr>
            <w:tcW w:w="1170" w:type="dxa"/>
          </w:tcPr>
          <w:p w:rsidR="00C90B79" w:rsidRDefault="00C90B79" w:rsidP="009B5A50">
            <w:pPr>
              <w:jc w:val="center"/>
            </w:pPr>
            <w:r>
              <w:t>15%</w:t>
            </w:r>
          </w:p>
        </w:tc>
        <w:tc>
          <w:tcPr>
            <w:tcW w:w="1800" w:type="dxa"/>
          </w:tcPr>
          <w:p w:rsidR="00C90B79" w:rsidRDefault="00C90B79" w:rsidP="009B5A50">
            <w:pPr>
              <w:jc w:val="center"/>
            </w:pPr>
            <w:r>
              <w:t>Thursday June 8 @ 9am</w:t>
            </w:r>
          </w:p>
        </w:tc>
        <w:tc>
          <w:tcPr>
            <w:tcW w:w="3174" w:type="dxa"/>
          </w:tcPr>
          <w:p w:rsidR="00C90B79" w:rsidRDefault="00C90B79" w:rsidP="009B5A50">
            <w:pPr>
              <w:jc w:val="center"/>
            </w:pPr>
            <w:r>
              <w:t>Madsen Dropbox</w:t>
            </w:r>
          </w:p>
        </w:tc>
      </w:tr>
      <w:tr w:rsidR="00C90B79" w:rsidTr="009B5A50">
        <w:trPr>
          <w:trHeight w:val="177"/>
        </w:trPr>
        <w:tc>
          <w:tcPr>
            <w:tcW w:w="1314" w:type="dxa"/>
          </w:tcPr>
          <w:p w:rsidR="00C90B79" w:rsidRDefault="00C90B79" w:rsidP="009B5A50">
            <w:pPr>
              <w:jc w:val="center"/>
            </w:pPr>
            <w:r>
              <w:t>Lab 6</w:t>
            </w:r>
          </w:p>
          <w:p w:rsidR="00C90B79" w:rsidRDefault="00C90B79" w:rsidP="009B5A50">
            <w:pPr>
              <w:jc w:val="center"/>
            </w:pPr>
            <w:r>
              <w:t>(Week 13)</w:t>
            </w:r>
          </w:p>
        </w:tc>
        <w:tc>
          <w:tcPr>
            <w:tcW w:w="2551" w:type="dxa"/>
          </w:tcPr>
          <w:p w:rsidR="00C90B79" w:rsidRDefault="00C90B79" w:rsidP="009B5A50">
            <w:pPr>
              <w:jc w:val="center"/>
            </w:pPr>
            <w:r>
              <w:t>Tectonic Subsidence and Arafura Basin Report</w:t>
            </w:r>
          </w:p>
        </w:tc>
        <w:tc>
          <w:tcPr>
            <w:tcW w:w="1170" w:type="dxa"/>
          </w:tcPr>
          <w:p w:rsidR="00C90B79" w:rsidRDefault="00C90B79" w:rsidP="009B5A50">
            <w:pPr>
              <w:jc w:val="center"/>
            </w:pPr>
            <w:r>
              <w:t>30%</w:t>
            </w:r>
          </w:p>
        </w:tc>
        <w:tc>
          <w:tcPr>
            <w:tcW w:w="1800" w:type="dxa"/>
          </w:tcPr>
          <w:p w:rsidR="00C90B79" w:rsidRDefault="00C90B79" w:rsidP="009B5A50">
            <w:pPr>
              <w:jc w:val="center"/>
            </w:pPr>
            <w:r>
              <w:t>Thursday June 15 @ 9am</w:t>
            </w:r>
          </w:p>
        </w:tc>
        <w:tc>
          <w:tcPr>
            <w:tcW w:w="3174" w:type="dxa"/>
          </w:tcPr>
          <w:p w:rsidR="00C90B79" w:rsidRDefault="00C90B79" w:rsidP="009B5A50">
            <w:pPr>
              <w:jc w:val="center"/>
            </w:pPr>
            <w:r>
              <w:t xml:space="preserve">Email </w:t>
            </w:r>
            <w:hyperlink r:id="rId7" w:history="1">
              <w:r w:rsidRPr="00873E90">
                <w:rPr>
                  <w:rStyle w:val="Hyperlink"/>
                </w:rPr>
                <w:t>amy.ianson@sydney.edu.au</w:t>
              </w:r>
            </w:hyperlink>
            <w:r>
              <w:t xml:space="preserve"> </w:t>
            </w:r>
          </w:p>
        </w:tc>
      </w:tr>
    </w:tbl>
    <w:p w:rsidR="00C90B79" w:rsidRDefault="00C90B79" w:rsidP="00C90B79">
      <w:pPr>
        <w:pStyle w:val="Quote"/>
        <w:tabs>
          <w:tab w:val="left" w:pos="3000"/>
        </w:tabs>
      </w:pPr>
      <w:r>
        <w:t>Each week a paper copy of the exercise will be provided for you. Please write neatly and clearly, messy and illegible reports will not be marked. You are also welcome to complete the exercise in the pdf available online.</w:t>
      </w:r>
      <w:r w:rsidR="00696401">
        <w:t xml:space="preserve"> Remember to attach relevant maps and data.</w:t>
      </w:r>
    </w:p>
    <w:p w:rsidR="00C90B79" w:rsidRDefault="00C90B79" w:rsidP="00C90B79">
      <w:pPr>
        <w:pStyle w:val="Quote"/>
        <w:tabs>
          <w:tab w:val="left" w:pos="3000"/>
        </w:tabs>
      </w:pPr>
      <w:r>
        <w:t>Exercises are shown in grey boxes, answer in the space provided or attach your answer to the lab sheet.</w:t>
      </w:r>
    </w:p>
    <w:p w:rsidR="00C90B79" w:rsidRPr="0003128E" w:rsidRDefault="00C90B79" w:rsidP="00C90B79">
      <w:pPr>
        <w:rPr>
          <w:b/>
        </w:rPr>
      </w:pPr>
      <w:r w:rsidRPr="0003128E">
        <w:rPr>
          <w:b/>
        </w:rPr>
        <w:t>Your assignment is due Thursday the following week at 9am!</w:t>
      </w:r>
      <w:r>
        <w:rPr>
          <w:b/>
        </w:rPr>
        <w:t xml:space="preserve"> 10% will be deducted per day late.</w:t>
      </w:r>
    </w:p>
    <w:p w:rsidR="00C90B79" w:rsidRDefault="00C90B79" w:rsidP="00C90B79">
      <w:r>
        <w:t>Please note: You do not need to include your script for iPython practicals unless a question states “</w:t>
      </w:r>
      <w:r>
        <w:rPr>
          <w:b/>
        </w:rPr>
        <w:t xml:space="preserve">Include your script” </w:t>
      </w:r>
      <w:r>
        <w:t xml:space="preserve">in which case you only need to include the </w:t>
      </w:r>
      <w:r w:rsidRPr="00A678DE">
        <w:rPr>
          <w:u w:val="single"/>
        </w:rPr>
        <w:t>relevant portion</w:t>
      </w:r>
      <w:r>
        <w:t xml:space="preserve"> of your script (please do not waste paper and print the entire script). </w:t>
      </w:r>
    </w:p>
    <w:p w:rsidR="00C90B79" w:rsidRDefault="00C90B79" w:rsidP="00C90B79">
      <w:pPr>
        <w:rPr>
          <w:rFonts w:asciiTheme="majorHAnsi" w:eastAsiaTheme="majorEastAsia" w:hAnsiTheme="majorHAnsi" w:cstheme="majorBidi"/>
          <w:b/>
          <w:bCs/>
          <w:sz w:val="40"/>
          <w:szCs w:val="40"/>
        </w:rPr>
      </w:pPr>
      <w:bookmarkStart w:id="0" w:name="_Toc479317217"/>
      <w:r>
        <w:br w:type="page"/>
      </w:r>
    </w:p>
    <w:p w:rsidR="00C90B79" w:rsidRDefault="009662DE" w:rsidP="00C90B79">
      <w:pPr>
        <w:pStyle w:val="Title"/>
      </w:pPr>
      <w:r>
        <w:rPr>
          <w:noProof/>
          <w:lang w:val="en-US" w:eastAsia="en-US"/>
        </w:rPr>
        <w:lastRenderedPageBreak/>
        <w:drawing>
          <wp:anchor distT="0" distB="0" distL="114300" distR="114300" simplePos="0" relativeHeight="251661312" behindDoc="0" locked="0" layoutInCell="1" allowOverlap="1">
            <wp:simplePos x="0" y="0"/>
            <wp:positionH relativeFrom="column">
              <wp:posOffset>-561975</wp:posOffset>
            </wp:positionH>
            <wp:positionV relativeFrom="paragraph">
              <wp:posOffset>1190625</wp:posOffset>
            </wp:positionV>
            <wp:extent cx="6671310" cy="33051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71310" cy="3305175"/>
                    </a:xfrm>
                    <a:prstGeom prst="rect">
                      <a:avLst/>
                    </a:prstGeom>
                  </pic:spPr>
                </pic:pic>
              </a:graphicData>
            </a:graphic>
          </wp:anchor>
        </w:drawing>
      </w:r>
      <w:r w:rsidR="00C90B79">
        <w:t>Lab 1: Global Petroleum Resources</w:t>
      </w:r>
      <w:bookmarkEnd w:id="0"/>
    </w:p>
    <w:p w:rsidR="00C90B79" w:rsidRDefault="00C90B79" w:rsidP="00C90B79">
      <w:r>
        <w:t xml:space="preserve">The main goal of this project is to help you get comfortable with iPython notebooks and to familiarise yourself with the language of the petroleum industry. </w:t>
      </w:r>
    </w:p>
    <w:p w:rsidR="00C90B79" w:rsidRDefault="00C90B79" w:rsidP="00C90B79">
      <w:bookmarkStart w:id="1" w:name="_GoBack"/>
      <w:bookmarkEnd w:id="1"/>
      <w:r>
        <w:t>P</w:t>
      </w:r>
      <w:r w:rsidRPr="003A46EE">
        <w:t xml:space="preserve">etroleum is not distributed evenly around the world. More than half of the world’s proven oil reserves are located in the Middle East (including Iran but not North Africa); that is to say, the Middle East contains more oil than the rest of the world combined. </w:t>
      </w:r>
    </w:p>
    <w:p w:rsidR="00C90B79" w:rsidRPr="000744A1" w:rsidRDefault="00C90B79" w:rsidP="00C90B79">
      <w:r w:rsidRPr="003A46EE">
        <w:rPr>
          <w:b/>
        </w:rPr>
        <w:t>Reserves</w:t>
      </w:r>
      <w:r w:rsidRPr="003A46EE">
        <w:t xml:space="preserve"> are identified quantities of “in-place” petroleum that are considered recoverable under current econom</w:t>
      </w:r>
      <w:r>
        <w:t>ic and technological conditions as e</w:t>
      </w:r>
      <w:r w:rsidRPr="003A46EE">
        <w:t>stimated by petroleum engineers and geologists</w:t>
      </w:r>
      <w:r>
        <w:t>. Oil is measured in MMBO (million barrels) and Gas is measures in BCF (billion cubic feet)</w:t>
      </w:r>
    </w:p>
    <w:p w:rsidR="00C90B79" w:rsidRDefault="00C90B79" w:rsidP="00C90B79">
      <w:r>
        <w:t>Volumetric estimates of</w:t>
      </w:r>
      <w:r>
        <w:rPr>
          <w:rStyle w:val="apple-converted-space"/>
          <w:rFonts w:ascii="Arial" w:hAnsi="Arial" w:cs="Arial"/>
          <w:color w:val="000000"/>
          <w:sz w:val="19"/>
          <w:szCs w:val="19"/>
        </w:rPr>
        <w:t> </w:t>
      </w:r>
      <w:r w:rsidRPr="00BA4A03">
        <w:t>OOIP (original oil in place) and OGIP</w:t>
      </w:r>
      <w:r>
        <w:t xml:space="preserve"> (original gas in place)</w:t>
      </w:r>
      <w:r w:rsidRPr="00BA4A03">
        <w:t> are based on a geological model that geometrically describes the volume of hydrocarbons in the reservoir. However, due mainly to gas evolving from the oil as pressure and temperature are decreased,</w:t>
      </w:r>
      <w:r>
        <w:t xml:space="preserve"> oil at the surface occupies less space than it does in the subsurface. Conversely, gas at the surface occupies more space than it does in the subsurface because of expansion. This necessitates correcting subsurface volumes to standard units of volume measured at surface conditions.</w:t>
      </w:r>
    </w:p>
    <w:p w:rsidR="00C90B79" w:rsidRDefault="00C90B79" w:rsidP="00C90B79">
      <w:r>
        <w:t>One basic volumetric equation is</w:t>
      </w:r>
    </w:p>
    <w:p w:rsidR="00C90B79" w:rsidRDefault="00C90B79" w:rsidP="00C90B79">
      <w:r>
        <w:rPr>
          <w:noProof/>
          <w:lang w:val="en-US" w:eastAsia="en-US"/>
        </w:rPr>
        <w:drawing>
          <wp:inline distT="0" distB="0" distL="0" distR="0" wp14:anchorId="7768B37C" wp14:editId="06BA98A8">
            <wp:extent cx="2181225" cy="200025"/>
            <wp:effectExtent l="0" t="0" r="9525" b="9525"/>
            <wp:docPr id="5" name="Picture 5" descr="N=7758Ah\phi (1-S_{{{\rm {w}}}})/B_{{{\rm {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7758Ah\phi (1-S_{{{\rm {w}}}})/B_{{{\rm {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200025"/>
                    </a:xfrm>
                    <a:prstGeom prst="rect">
                      <a:avLst/>
                    </a:prstGeom>
                    <a:noFill/>
                    <a:ln>
                      <a:noFill/>
                    </a:ln>
                  </pic:spPr>
                </pic:pic>
              </a:graphicData>
            </a:graphic>
          </wp:inline>
        </w:drawing>
      </w:r>
    </w:p>
    <w:p w:rsidR="00C90B79" w:rsidRDefault="00C90B79" w:rsidP="00C90B79">
      <w:r>
        <w:t>Where;</w:t>
      </w:r>
    </w:p>
    <w:p w:rsidR="00C90B79" w:rsidRDefault="00C90B79" w:rsidP="00C90B79">
      <w:pPr>
        <w:pStyle w:val="ListParagraph"/>
        <w:numPr>
          <w:ilvl w:val="0"/>
          <w:numId w:val="3"/>
        </w:numPr>
      </w:pPr>
      <w:r w:rsidRPr="00BA4A03">
        <w:t>N </w:t>
      </w:r>
      <w:r>
        <w:t>=</w:t>
      </w:r>
      <w:r w:rsidRPr="00BA4A03">
        <w:t> OOIP </w:t>
      </w:r>
      <w:r>
        <w:t>(</w:t>
      </w:r>
      <w:r w:rsidRPr="00BA4A03">
        <w:t>STB</w:t>
      </w:r>
      <w:r>
        <w:t>)</w:t>
      </w:r>
    </w:p>
    <w:p w:rsidR="00C90B79" w:rsidRDefault="00C90B79" w:rsidP="00C90B79">
      <w:pPr>
        <w:pStyle w:val="ListParagraph"/>
        <w:numPr>
          <w:ilvl w:val="0"/>
          <w:numId w:val="3"/>
        </w:numPr>
      </w:pPr>
      <w:r>
        <w:t>7758 = conversion factor from acre-ft to</w:t>
      </w:r>
      <w:r w:rsidRPr="00BA4A03">
        <w:t> bbl</w:t>
      </w:r>
    </w:p>
    <w:p w:rsidR="00C90B79" w:rsidRDefault="00C90B79" w:rsidP="00C90B79">
      <w:pPr>
        <w:pStyle w:val="ListParagraph"/>
        <w:numPr>
          <w:ilvl w:val="0"/>
          <w:numId w:val="3"/>
        </w:numPr>
      </w:pPr>
      <w:r w:rsidRPr="00BA4A03">
        <w:lastRenderedPageBreak/>
        <w:t>A </w:t>
      </w:r>
      <w:r>
        <w:t>= area of reservoir (acres) from map data</w:t>
      </w:r>
    </w:p>
    <w:p w:rsidR="00C90B79" w:rsidRDefault="00C90B79" w:rsidP="00C90B79">
      <w:pPr>
        <w:pStyle w:val="ListParagraph"/>
        <w:numPr>
          <w:ilvl w:val="0"/>
          <w:numId w:val="3"/>
        </w:numPr>
      </w:pPr>
      <w:r w:rsidRPr="00BA4A03">
        <w:t>h </w:t>
      </w:r>
      <w:r>
        <w:t>= height or thickness of pay zone (ft) from log and/or</w:t>
      </w:r>
      <w:r w:rsidRPr="00BA4A03">
        <w:t> </w:t>
      </w:r>
      <w:hyperlink r:id="rId10" w:tooltip="Overview of routine core analysis" w:history="1">
        <w:r w:rsidRPr="00BA4A03">
          <w:t>core data</w:t>
        </w:r>
      </w:hyperlink>
    </w:p>
    <w:p w:rsidR="00C90B79" w:rsidRDefault="00C90B79" w:rsidP="00C90B79">
      <w:pPr>
        <w:pStyle w:val="ListParagraph"/>
        <w:numPr>
          <w:ilvl w:val="0"/>
          <w:numId w:val="3"/>
        </w:numPr>
      </w:pPr>
      <w:r>
        <w:t>ø =</w:t>
      </w:r>
      <w:r w:rsidRPr="00BA4A03">
        <w:t> </w:t>
      </w:r>
      <w:hyperlink r:id="rId11" w:tooltip="Porosity" w:history="1">
        <w:r w:rsidRPr="00BA4A03">
          <w:t>porosity</w:t>
        </w:r>
      </w:hyperlink>
      <w:r w:rsidRPr="00BA4A03">
        <w:t> </w:t>
      </w:r>
      <w:r>
        <w:t>(decimal) from log and/or core data</w:t>
      </w:r>
    </w:p>
    <w:p w:rsidR="00C90B79" w:rsidRDefault="00C90B79" w:rsidP="00C90B79">
      <w:pPr>
        <w:pStyle w:val="ListParagraph"/>
        <w:numPr>
          <w:ilvl w:val="0"/>
          <w:numId w:val="3"/>
        </w:numPr>
      </w:pPr>
      <w:r w:rsidRPr="00BA4A03">
        <w:t>Sw </w:t>
      </w:r>
      <w:r>
        <w:t>= connate water saturation (decimal) from log and/or core data</w:t>
      </w:r>
    </w:p>
    <w:p w:rsidR="00C90B79" w:rsidRDefault="00C90B79" w:rsidP="00C90B79">
      <w:pPr>
        <w:pStyle w:val="ListParagraph"/>
        <w:numPr>
          <w:ilvl w:val="0"/>
          <w:numId w:val="3"/>
        </w:numPr>
      </w:pPr>
      <w:r>
        <w:t>B</w:t>
      </w:r>
      <w:r w:rsidRPr="00BA4A03">
        <w:t>oi </w:t>
      </w:r>
      <w:r>
        <w:t>= formation volume factor for oil at initial conditions (reservoir</w:t>
      </w:r>
      <w:r w:rsidRPr="00BA4A03">
        <w:t> bbl</w:t>
      </w:r>
      <w:r>
        <w:t>/</w:t>
      </w:r>
      <w:r w:rsidRPr="00BA4A03">
        <w:t>STB</w:t>
      </w:r>
      <w:r>
        <w:t>) from lab data</w:t>
      </w:r>
    </w:p>
    <w:p w:rsidR="00C90B79" w:rsidRDefault="00C90B79" w:rsidP="00C90B79">
      <w:r>
        <w:t>Another basic volumetric equation is</w:t>
      </w:r>
    </w:p>
    <w:p w:rsidR="00C90B79" w:rsidRDefault="00C90B79" w:rsidP="00C90B79">
      <w:r>
        <w:rPr>
          <w:noProof/>
          <w:lang w:val="en-US" w:eastAsia="en-US"/>
        </w:rPr>
        <w:drawing>
          <wp:inline distT="0" distB="0" distL="0" distR="0" wp14:anchorId="3F7F1B34" wp14:editId="0A43803F">
            <wp:extent cx="2247900" cy="209550"/>
            <wp:effectExtent l="0" t="0" r="0" b="0"/>
            <wp:docPr id="3" name="Picture 3" descr="G=43560Ah\phi (1-S_{{{\rm {w}}}})/B_{{{\rm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43560Ah\phi (1-S_{{{\rm {w}}}})/B_{{{\rm {g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209550"/>
                    </a:xfrm>
                    <a:prstGeom prst="rect">
                      <a:avLst/>
                    </a:prstGeom>
                    <a:noFill/>
                    <a:ln>
                      <a:noFill/>
                    </a:ln>
                  </pic:spPr>
                </pic:pic>
              </a:graphicData>
            </a:graphic>
          </wp:inline>
        </w:drawing>
      </w:r>
    </w:p>
    <w:p w:rsidR="00C90B79" w:rsidRDefault="00C90B79" w:rsidP="00C90B79">
      <w:r>
        <w:t>Where;</w:t>
      </w:r>
    </w:p>
    <w:p w:rsidR="00C90B79" w:rsidRDefault="00C90B79" w:rsidP="00C90B79">
      <w:pPr>
        <w:pStyle w:val="ListParagraph"/>
        <w:numPr>
          <w:ilvl w:val="0"/>
          <w:numId w:val="4"/>
        </w:numPr>
      </w:pPr>
      <w:r w:rsidRPr="00BA4A03">
        <w:rPr>
          <w:i/>
          <w:iCs/>
        </w:rPr>
        <w:t>G</w:t>
      </w:r>
      <w:r w:rsidRPr="00BA4A03">
        <w:rPr>
          <w:rStyle w:val="apple-converted-space"/>
          <w:rFonts w:ascii="Arial" w:hAnsi="Arial" w:cs="Arial"/>
          <w:color w:val="000000"/>
          <w:sz w:val="19"/>
          <w:szCs w:val="19"/>
        </w:rPr>
        <w:t> </w:t>
      </w:r>
      <w:r>
        <w:t>=</w:t>
      </w:r>
      <w:r w:rsidRPr="00BA4A03">
        <w:rPr>
          <w:rStyle w:val="apple-converted-space"/>
          <w:rFonts w:ascii="Arial" w:hAnsi="Arial" w:cs="Arial"/>
          <w:color w:val="000000"/>
          <w:sz w:val="19"/>
          <w:szCs w:val="19"/>
        </w:rPr>
        <w:t> </w:t>
      </w:r>
      <w:r w:rsidRPr="00BA4A03">
        <w:rPr>
          <w:rStyle w:val="mw-lingo-tooltip-abbr"/>
          <w:rFonts w:ascii="Arial" w:hAnsi="Arial" w:cs="Arial"/>
          <w:color w:val="000000"/>
          <w:sz w:val="19"/>
          <w:szCs w:val="19"/>
        </w:rPr>
        <w:t>OGIP</w:t>
      </w:r>
      <w:r>
        <w:t>(</w:t>
      </w:r>
      <w:r w:rsidRPr="00BA4A03">
        <w:rPr>
          <w:rStyle w:val="mw-lingo-tooltip-abbr"/>
          <w:rFonts w:ascii="Arial" w:hAnsi="Arial" w:cs="Arial"/>
          <w:color w:val="000000"/>
          <w:sz w:val="19"/>
          <w:szCs w:val="19"/>
        </w:rPr>
        <w:t>SCF</w:t>
      </w:r>
      <w:r>
        <w:t>)</w:t>
      </w:r>
    </w:p>
    <w:p w:rsidR="00C90B79" w:rsidRDefault="00C90B79" w:rsidP="00C90B79">
      <w:pPr>
        <w:pStyle w:val="ListParagraph"/>
        <w:numPr>
          <w:ilvl w:val="0"/>
          <w:numId w:val="4"/>
        </w:numPr>
      </w:pPr>
      <w:r>
        <w:t>43560 = conversion factor from acre-ft to ft</w:t>
      </w:r>
      <w:r w:rsidRPr="00BA4A03">
        <w:rPr>
          <w:vertAlign w:val="superscript"/>
        </w:rPr>
        <w:t>3</w:t>
      </w:r>
    </w:p>
    <w:p w:rsidR="00C90B79" w:rsidRDefault="00C90B79" w:rsidP="00C90B79">
      <w:pPr>
        <w:pStyle w:val="ListParagraph"/>
        <w:numPr>
          <w:ilvl w:val="0"/>
          <w:numId w:val="4"/>
        </w:numPr>
      </w:pPr>
      <w:r w:rsidRPr="00BA4A03">
        <w:rPr>
          <w:i/>
          <w:iCs/>
        </w:rPr>
        <w:t>B</w:t>
      </w:r>
      <w:r w:rsidRPr="00BA4A03">
        <w:rPr>
          <w:vertAlign w:val="subscript"/>
        </w:rPr>
        <w:t>gi</w:t>
      </w:r>
      <w:r w:rsidRPr="00BA4A03">
        <w:rPr>
          <w:rStyle w:val="apple-converted-space"/>
          <w:rFonts w:ascii="Arial" w:hAnsi="Arial" w:cs="Arial"/>
          <w:color w:val="000000"/>
          <w:sz w:val="19"/>
          <w:szCs w:val="19"/>
        </w:rPr>
        <w:t> </w:t>
      </w:r>
      <w:r>
        <w:t>= formation volume factor for gas at initial conditions (reservoir ft</w:t>
      </w:r>
      <w:r w:rsidRPr="00BA4A03">
        <w:rPr>
          <w:vertAlign w:val="superscript"/>
        </w:rPr>
        <w:t>3</w:t>
      </w:r>
      <w:r>
        <w:t>/</w:t>
      </w:r>
      <w:r w:rsidRPr="00BA4A03">
        <w:rPr>
          <w:rStyle w:val="mw-lingo-tooltip-abbr"/>
          <w:rFonts w:ascii="Arial" w:hAnsi="Arial" w:cs="Arial"/>
          <w:color w:val="000000"/>
          <w:sz w:val="19"/>
          <w:szCs w:val="19"/>
        </w:rPr>
        <w:t>SCF</w:t>
      </w:r>
      <w:r>
        <w:t>)</w:t>
      </w:r>
    </w:p>
    <w:p w:rsidR="00C90B79" w:rsidRDefault="00C90B79" w:rsidP="00C90B79">
      <w:r>
        <w:t>Recoverable reserves are a fraction of the</w:t>
      </w:r>
      <w:r>
        <w:rPr>
          <w:rStyle w:val="apple-converted-space"/>
          <w:rFonts w:ascii="Arial" w:hAnsi="Arial" w:cs="Arial"/>
          <w:color w:val="000000"/>
          <w:sz w:val="19"/>
          <w:szCs w:val="19"/>
        </w:rPr>
        <w:t> </w:t>
      </w:r>
      <w:r>
        <w:rPr>
          <w:rStyle w:val="mw-lingo-tooltip-abbr"/>
          <w:rFonts w:ascii="Arial" w:hAnsi="Arial" w:cs="Arial"/>
          <w:color w:val="000000"/>
          <w:sz w:val="19"/>
          <w:szCs w:val="19"/>
        </w:rPr>
        <w:t>OOIP</w:t>
      </w:r>
      <w:r>
        <w:rPr>
          <w:rStyle w:val="apple-converted-space"/>
          <w:rFonts w:ascii="Arial" w:hAnsi="Arial" w:cs="Arial"/>
          <w:color w:val="000000"/>
          <w:sz w:val="19"/>
          <w:szCs w:val="19"/>
        </w:rPr>
        <w:t> </w:t>
      </w:r>
      <w:r>
        <w:t>or</w:t>
      </w:r>
      <w:r>
        <w:rPr>
          <w:rStyle w:val="apple-converted-space"/>
          <w:rFonts w:ascii="Arial" w:hAnsi="Arial" w:cs="Arial"/>
          <w:color w:val="000000"/>
          <w:sz w:val="19"/>
          <w:szCs w:val="19"/>
        </w:rPr>
        <w:t> </w:t>
      </w:r>
      <w:r>
        <w:rPr>
          <w:rStyle w:val="mw-lingo-tooltip-abbr"/>
          <w:rFonts w:ascii="Arial" w:hAnsi="Arial" w:cs="Arial"/>
          <w:color w:val="000000"/>
          <w:sz w:val="19"/>
          <w:szCs w:val="19"/>
        </w:rPr>
        <w:t>OGIP</w:t>
      </w:r>
      <w:r>
        <w:rPr>
          <w:rStyle w:val="apple-converted-space"/>
          <w:rFonts w:ascii="Arial" w:hAnsi="Arial" w:cs="Arial"/>
          <w:color w:val="000000"/>
          <w:sz w:val="19"/>
          <w:szCs w:val="19"/>
        </w:rPr>
        <w:t> </w:t>
      </w:r>
      <w:r>
        <w:t>and are dependent on the efficiency of the reservoir drive mechanism. The basic equation used to calculate recoverable oil reserves is OOIP multiplied by a recovery factor (given to you by your reservoir engineers and dependent on the drive mechanism of the field)</w:t>
      </w:r>
    </w:p>
    <w:p w:rsidR="00C90B79" w:rsidRDefault="00C90B79" w:rsidP="00C90B79">
      <w:r>
        <w:rPr>
          <w:noProof/>
          <w:lang w:val="en-US" w:eastAsia="en-US"/>
        </w:rPr>
        <w:drawing>
          <wp:inline distT="0" distB="0" distL="0" distR="0" wp14:anchorId="5A9BA902" wp14:editId="20AF8D71">
            <wp:extent cx="3714750" cy="200025"/>
            <wp:effectExtent l="0" t="0" r="0" b="9525"/>
            <wp:docPr id="2" name="Picture 2" descr="{\mbox{Recoverable oil reserves (STB)}}={\mbox{OOIP}}\times {\mbox{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box{Recoverable oil reserves (STB)}}={\mbox{OOIP}}\times {\mbox{R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750" cy="200025"/>
                    </a:xfrm>
                    <a:prstGeom prst="rect">
                      <a:avLst/>
                    </a:prstGeom>
                    <a:noFill/>
                    <a:ln>
                      <a:noFill/>
                    </a:ln>
                  </pic:spPr>
                </pic:pic>
              </a:graphicData>
            </a:graphic>
          </wp:inline>
        </w:drawing>
      </w:r>
    </w:p>
    <w:p w:rsidR="00C90B79" w:rsidRDefault="00C90B79" w:rsidP="00C90B79">
      <w:r>
        <w:t>Production profiles for conventional oil and gas wells vary substantially based on an array of geological and engineering parameters but almost always decline in an exponential fashion (as shown). Over time, the water cut (produced water as a % of total volume produced) will increase.</w:t>
      </w:r>
      <w:r w:rsidRPr="00D907D1">
        <w:rPr>
          <w:noProof/>
          <w:lang w:eastAsia="en-AU"/>
        </w:rPr>
        <w:t xml:space="preserve"> </w:t>
      </w:r>
      <w:r w:rsidRPr="001B42F1">
        <w:rPr>
          <w:noProof/>
          <w:lang w:val="en-US" w:eastAsia="en-US"/>
        </w:rPr>
        <w:drawing>
          <wp:inline distT="0" distB="0" distL="0" distR="0" wp14:anchorId="09D1E81E" wp14:editId="54C285FD">
            <wp:extent cx="3028950" cy="136917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720" cy="1378113"/>
                    </a:xfrm>
                    <a:prstGeom prst="rect">
                      <a:avLst/>
                    </a:prstGeom>
                  </pic:spPr>
                </pic:pic>
              </a:graphicData>
            </a:graphic>
          </wp:inline>
        </w:drawing>
      </w:r>
    </w:p>
    <w:p w:rsidR="00C90B79" w:rsidRDefault="00C90B79" w:rsidP="00C90B79"/>
    <w:p w:rsidR="00C90B79" w:rsidRDefault="00C90B79" w:rsidP="00C90B79"/>
    <w:p w:rsidR="00C90B79" w:rsidRDefault="00C90B79" w:rsidP="00C90B79"/>
    <w:p w:rsidR="00C90B79" w:rsidRDefault="00C90B79" w:rsidP="00C90B79"/>
    <w:p w:rsidR="00C90B79" w:rsidRDefault="00C90B79">
      <w:pPr>
        <w:rPr>
          <w:rFonts w:asciiTheme="majorHAnsi" w:eastAsiaTheme="majorEastAsia" w:hAnsiTheme="majorHAnsi" w:cstheme="majorBidi"/>
          <w:spacing w:val="-10"/>
          <w:kern w:val="28"/>
          <w:sz w:val="72"/>
          <w:szCs w:val="72"/>
        </w:rPr>
      </w:pPr>
      <w:r>
        <w:br w:type="page"/>
      </w:r>
    </w:p>
    <w:p w:rsidR="00C90B79" w:rsidRDefault="00C90B79" w:rsidP="00C90B79">
      <w:pPr>
        <w:pStyle w:val="Title"/>
      </w:pPr>
      <w:r>
        <w:lastRenderedPageBreak/>
        <w:t xml:space="preserve">Lab 1: Exercises </w:t>
      </w:r>
    </w:p>
    <w:p w:rsidR="00C90B79" w:rsidRPr="00C90B79" w:rsidRDefault="00C90B79" w:rsidP="00C90B79"/>
    <w:p w:rsidR="00C90B79" w:rsidRDefault="00C90B79" w:rsidP="00C90B79">
      <w:r>
        <w:t xml:space="preserve">NAME: _________________________________ </w:t>
      </w:r>
      <w:r>
        <w:tab/>
        <w:t>SID: ________________________________</w:t>
      </w:r>
    </w:p>
    <w:p w:rsidR="00C90B79" w:rsidRDefault="00C90B79" w:rsidP="00C90B79">
      <w:r>
        <w:t xml:space="preserve">In </w:t>
      </w:r>
      <w:r>
        <w:t>the</w:t>
      </w:r>
      <w:r>
        <w:t xml:space="preserve"> first part</w:t>
      </w:r>
      <w:r>
        <w:t xml:space="preserve"> of this exercise,</w:t>
      </w:r>
      <w:r>
        <w:t xml:space="preserve"> we will introduce the Basemap library part of the python suite. This library can be used to create maps and plot geographical datasets.</w:t>
      </w:r>
      <w:r w:rsidRPr="00D907D1">
        <w:t xml:space="preserve"> </w:t>
      </w:r>
      <w:r>
        <w:t>Python’s [matplotlib](</w:t>
      </w:r>
      <w:hyperlink r:id="rId15" w:history="1">
        <w:r w:rsidRPr="00E261CB">
          <w:rPr>
            <w:rStyle w:val="Hyperlink"/>
          </w:rPr>
          <w:t>http://matplotlib.org/</w:t>
        </w:r>
      </w:hyperlink>
      <w:r>
        <w:t>) package is an amazing resource, and the [Basemap toolkit](</w:t>
      </w:r>
      <w:hyperlink r:id="rId16" w:history="1">
        <w:r w:rsidRPr="00E261CB">
          <w:rPr>
            <w:rStyle w:val="Hyperlink"/>
          </w:rPr>
          <w:t>http://matplotlib.org/basemap/</w:t>
        </w:r>
      </w:hyperlink>
      <w:r>
        <w:t>) extends matplotlib’s capabilities to mapping applications.</w:t>
      </w:r>
    </w:p>
    <w:p w:rsidR="00C90B79" w:rsidRDefault="00C90B79" w:rsidP="00C90B79">
      <w:r>
        <w:t>We will use them to make maps of global hydrocarbon resources. The first thing consists in `importing` these libraries into our environment.</w:t>
      </w:r>
      <w:r>
        <w:t xml:space="preserve"> </w:t>
      </w:r>
      <w:r>
        <w:t xml:space="preserve">The database you will be plotting comes from the USGS </w:t>
      </w:r>
      <w:r>
        <w:t>(</w:t>
      </w:r>
      <w:hyperlink r:id="rId17" w:history="1">
        <w:r w:rsidRPr="000744A1">
          <w:t>http://pubs.usgs.gov/dds/dds-069/dds-069-ff/downloads/GIS/metadata/</w:t>
        </w:r>
      </w:hyperlink>
      <w:r>
        <w:t>)</w:t>
      </w:r>
      <w:r>
        <w:t xml:space="preserve"> and contains the following headers:</w:t>
      </w:r>
      <w:r>
        <w:t xml:space="preserve"> </w:t>
      </w:r>
    </w:p>
    <w:p w:rsidR="00C90B79" w:rsidRDefault="00C90B79" w:rsidP="00C90B79">
      <w:pPr>
        <w:pStyle w:val="ListParagraph"/>
        <w:numPr>
          <w:ilvl w:val="0"/>
          <w:numId w:val="7"/>
        </w:numPr>
        <w:spacing w:line="240" w:lineRule="auto"/>
      </w:pPr>
      <w:r>
        <w:t>Name</w:t>
      </w:r>
    </w:p>
    <w:p w:rsidR="00C90B79" w:rsidRDefault="00C90B79" w:rsidP="00C90B79">
      <w:pPr>
        <w:pStyle w:val="ListParagraph"/>
        <w:numPr>
          <w:ilvl w:val="0"/>
          <w:numId w:val="7"/>
        </w:numPr>
        <w:spacing w:line="240" w:lineRule="auto"/>
      </w:pPr>
      <w:r>
        <w:t>GOR = Gas-Oil-Ratio</w:t>
      </w:r>
    </w:p>
    <w:p w:rsidR="00C90B79" w:rsidRDefault="00C90B79" w:rsidP="00C90B79">
      <w:pPr>
        <w:pStyle w:val="ListParagraph"/>
        <w:numPr>
          <w:ilvl w:val="0"/>
          <w:numId w:val="7"/>
        </w:numPr>
        <w:spacing w:line="240" w:lineRule="auto"/>
      </w:pPr>
      <w:r>
        <w:t>O_G = Primarily an oil or gas field</w:t>
      </w:r>
    </w:p>
    <w:p w:rsidR="00C90B79" w:rsidRDefault="00C90B79" w:rsidP="00C90B79">
      <w:pPr>
        <w:pStyle w:val="ListParagraph"/>
        <w:numPr>
          <w:ilvl w:val="0"/>
          <w:numId w:val="7"/>
        </w:numPr>
        <w:spacing w:line="240" w:lineRule="auto"/>
      </w:pPr>
      <w:r>
        <w:t xml:space="preserve">CUM_OIL = Cumulative oil produced </w:t>
      </w:r>
    </w:p>
    <w:p w:rsidR="00C90B79" w:rsidRDefault="00C90B79" w:rsidP="00C90B79">
      <w:pPr>
        <w:pStyle w:val="ListParagraph"/>
        <w:numPr>
          <w:ilvl w:val="0"/>
          <w:numId w:val="7"/>
        </w:numPr>
        <w:spacing w:line="240" w:lineRule="auto"/>
      </w:pPr>
      <w:r>
        <w:t>REM_OIL = Remaining oil</w:t>
      </w:r>
    </w:p>
    <w:p w:rsidR="00C90B79" w:rsidRDefault="00C90B79" w:rsidP="00C90B79">
      <w:pPr>
        <w:pStyle w:val="ListParagraph"/>
        <w:numPr>
          <w:ilvl w:val="0"/>
          <w:numId w:val="7"/>
        </w:numPr>
        <w:spacing w:line="240" w:lineRule="auto"/>
      </w:pPr>
      <w:r>
        <w:t>KWN_OIL = Known oil in place</w:t>
      </w:r>
    </w:p>
    <w:p w:rsidR="00C90B79" w:rsidRDefault="00C90B79" w:rsidP="00C90B79">
      <w:pPr>
        <w:pStyle w:val="ListParagraph"/>
        <w:numPr>
          <w:ilvl w:val="0"/>
          <w:numId w:val="7"/>
        </w:numPr>
        <w:spacing w:line="240" w:lineRule="auto"/>
      </w:pPr>
      <w:r>
        <w:t>CUM_GAS = Cumulative gas produced</w:t>
      </w:r>
    </w:p>
    <w:p w:rsidR="00C90B79" w:rsidRDefault="00C90B79" w:rsidP="00C90B79">
      <w:pPr>
        <w:pStyle w:val="ListParagraph"/>
        <w:numPr>
          <w:ilvl w:val="0"/>
          <w:numId w:val="7"/>
        </w:numPr>
        <w:spacing w:line="240" w:lineRule="auto"/>
      </w:pPr>
      <w:r>
        <w:t>REM_GAS = Remaining gas</w:t>
      </w:r>
    </w:p>
    <w:p w:rsidR="00C90B79" w:rsidRDefault="00C90B79" w:rsidP="00C90B79">
      <w:pPr>
        <w:pStyle w:val="ListParagraph"/>
        <w:numPr>
          <w:ilvl w:val="0"/>
          <w:numId w:val="7"/>
        </w:numPr>
        <w:spacing w:line="240" w:lineRule="auto"/>
      </w:pPr>
      <w:r>
        <w:t>KWN_GAS = Known gas in place</w:t>
      </w:r>
    </w:p>
    <w:p w:rsidR="00C90B79" w:rsidRDefault="00C90B79" w:rsidP="00C90B79">
      <w:pPr>
        <w:pStyle w:val="Quote"/>
      </w:pPr>
      <w:r>
        <w:t>Q1. Run the code to produce two maps;</w:t>
      </w:r>
      <w:r w:rsidR="00696401">
        <w:t xml:space="preserve"> Include your two maps in the appendix.</w:t>
      </w:r>
    </w:p>
    <w:p w:rsidR="00C90B79" w:rsidRDefault="00C90B79" w:rsidP="00C90B79">
      <w:pPr>
        <w:pStyle w:val="Quote"/>
        <w:numPr>
          <w:ilvl w:val="0"/>
          <w:numId w:val="5"/>
        </w:numPr>
      </w:pPr>
      <w:r>
        <w:t xml:space="preserve">Plot the oil and gas provinces on the global map, coded by colour. </w:t>
      </w:r>
    </w:p>
    <w:p w:rsidR="00C90B79" w:rsidRDefault="00C90B79" w:rsidP="00C90B79">
      <w:pPr>
        <w:pStyle w:val="Quote"/>
        <w:numPr>
          <w:ilvl w:val="0"/>
          <w:numId w:val="5"/>
        </w:numPr>
      </w:pPr>
      <w:r>
        <w:t xml:space="preserve">Plot the oil and gas provinces on the global map by known oil in place. </w:t>
      </w:r>
    </w:p>
    <w:p w:rsidR="00C90B79" w:rsidRDefault="00C90B79" w:rsidP="00C90B79">
      <w:pPr>
        <w:pStyle w:val="Quote"/>
      </w:pPr>
      <w:r>
        <w:t>What do you notice about their distribution? Can you explain why this is the case?</w:t>
      </w:r>
    </w:p>
    <w:p w:rsidR="00C90B79" w:rsidRDefault="00696401" w:rsidP="00C90B79">
      <w:pPr>
        <w:spacing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90B79">
        <w:t>____________________________________________________________________________________________________________________________________________________________________</w:t>
      </w:r>
    </w:p>
    <w:p w:rsidR="00C90B79" w:rsidRDefault="00C90B79" w:rsidP="009662DE">
      <w:pPr>
        <w:pStyle w:val="Quote"/>
        <w:pBdr>
          <w:bottom w:val="single" w:sz="48" w:space="0" w:color="F2F2F2" w:themeColor="background1" w:themeShade="F2"/>
        </w:pBdr>
      </w:pPr>
      <w:r>
        <w:lastRenderedPageBreak/>
        <w:t xml:space="preserve">Q2. Produce a map of Australia </w:t>
      </w:r>
      <w:r w:rsidR="009662DE">
        <w:t xml:space="preserve">showing oil and gas fields, produce a second map that shows oil and gas field by volume </w:t>
      </w:r>
      <w:r>
        <w:t>(include your map in your appendix</w:t>
      </w:r>
      <w:r w:rsidR="009662DE">
        <w:t>, remember to include figure caption</w:t>
      </w:r>
      <w:r>
        <w:t xml:space="preserve">) </w:t>
      </w:r>
    </w:p>
    <w:p w:rsidR="00C90B79" w:rsidRPr="00D907D1" w:rsidRDefault="009662DE" w:rsidP="009662DE">
      <w:pPr>
        <w:pStyle w:val="Quote"/>
        <w:pBdr>
          <w:bottom w:val="single" w:sz="48" w:space="0" w:color="F2F2F2" w:themeColor="background1" w:themeShade="F2"/>
        </w:pBdr>
      </w:pPr>
      <w:r>
        <w:rPr>
          <w:noProof/>
          <w:lang w:val="en-US" w:eastAsia="en-US"/>
        </w:rPr>
        <w:drawing>
          <wp:anchor distT="0" distB="0" distL="114300" distR="114300" simplePos="0" relativeHeight="251662336" behindDoc="0" locked="0" layoutInCell="1" allowOverlap="1">
            <wp:simplePos x="0" y="0"/>
            <wp:positionH relativeFrom="column">
              <wp:posOffset>-581025</wp:posOffset>
            </wp:positionH>
            <wp:positionV relativeFrom="paragraph">
              <wp:posOffset>391160</wp:posOffset>
            </wp:positionV>
            <wp:extent cx="4040005" cy="33718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40005" cy="3371850"/>
                    </a:xfrm>
                    <a:prstGeom prst="rect">
                      <a:avLst/>
                    </a:prstGeom>
                  </pic:spPr>
                </pic:pic>
              </a:graphicData>
            </a:graphic>
          </wp:anchor>
        </w:drawing>
      </w:r>
      <w:r w:rsidR="00C90B79">
        <w:t xml:space="preserve">Q3. </w:t>
      </w:r>
      <w:r>
        <w:t>L</w:t>
      </w:r>
      <w:r>
        <w:t>ookup the total oil and gas reserves for each field.</w:t>
      </w:r>
      <w:r>
        <w:t xml:space="preserve"> Fill in the table below</w:t>
      </w:r>
    </w:p>
    <w:tbl>
      <w:tblPr>
        <w:tblStyle w:val="TableGrid"/>
        <w:tblpPr w:leftFromText="180" w:rightFromText="180" w:vertAnchor="text" w:horzAnchor="page" w:tblpX="7036" w:tblpY="772"/>
        <w:tblW w:w="0" w:type="auto"/>
        <w:tblLook w:val="04A0" w:firstRow="1" w:lastRow="0" w:firstColumn="1" w:lastColumn="0" w:noHBand="0" w:noVBand="1"/>
      </w:tblPr>
      <w:tblGrid>
        <w:gridCol w:w="1658"/>
        <w:gridCol w:w="1379"/>
        <w:gridCol w:w="1456"/>
      </w:tblGrid>
      <w:tr w:rsidR="009662DE" w:rsidTr="009662DE">
        <w:trPr>
          <w:trHeight w:val="20"/>
        </w:trPr>
        <w:tc>
          <w:tcPr>
            <w:tcW w:w="1658" w:type="dxa"/>
          </w:tcPr>
          <w:p w:rsidR="009662DE" w:rsidRPr="00C8623D"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jc w:val="center"/>
              <w:rPr>
                <w:b/>
              </w:rPr>
            </w:pPr>
            <w:r w:rsidRPr="00C8623D">
              <w:rPr>
                <w:b/>
              </w:rPr>
              <w:t>NAME</w:t>
            </w:r>
          </w:p>
        </w:tc>
        <w:tc>
          <w:tcPr>
            <w:tcW w:w="1379" w:type="dxa"/>
          </w:tcPr>
          <w:p w:rsidR="009662DE" w:rsidRPr="00C8623D"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jc w:val="center"/>
              <w:rPr>
                <w:b/>
              </w:rPr>
            </w:pPr>
            <w:r w:rsidRPr="00C8623D">
              <w:rPr>
                <w:b/>
              </w:rPr>
              <w:t>OIL</w:t>
            </w:r>
          </w:p>
        </w:tc>
        <w:tc>
          <w:tcPr>
            <w:tcW w:w="1456" w:type="dxa"/>
          </w:tcPr>
          <w:p w:rsidR="009662DE" w:rsidRPr="00C8623D"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jc w:val="center"/>
              <w:rPr>
                <w:b/>
              </w:rPr>
            </w:pPr>
            <w:r w:rsidRPr="00C8623D">
              <w:rPr>
                <w:b/>
              </w:rPr>
              <w:t>GAS</w:t>
            </w:r>
          </w:p>
        </w:tc>
      </w:tr>
      <w:tr w:rsidR="009662DE" w:rsidTr="009662DE">
        <w:trPr>
          <w:trHeight w:val="20"/>
        </w:trPr>
        <w:tc>
          <w:tcPr>
            <w:tcW w:w="1658"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c>
          <w:tcPr>
            <w:tcW w:w="1379"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c>
          <w:tcPr>
            <w:tcW w:w="1456"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r>
      <w:tr w:rsidR="009662DE" w:rsidTr="009662DE">
        <w:trPr>
          <w:trHeight w:val="20"/>
        </w:trPr>
        <w:tc>
          <w:tcPr>
            <w:tcW w:w="1658"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c>
          <w:tcPr>
            <w:tcW w:w="1379"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c>
          <w:tcPr>
            <w:tcW w:w="1456"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r>
      <w:tr w:rsidR="009662DE" w:rsidTr="009662DE">
        <w:trPr>
          <w:trHeight w:val="20"/>
        </w:trPr>
        <w:tc>
          <w:tcPr>
            <w:tcW w:w="1658"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c>
          <w:tcPr>
            <w:tcW w:w="1379"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c>
          <w:tcPr>
            <w:tcW w:w="1456"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r>
      <w:tr w:rsidR="009662DE" w:rsidTr="009662DE">
        <w:trPr>
          <w:trHeight w:val="20"/>
        </w:trPr>
        <w:tc>
          <w:tcPr>
            <w:tcW w:w="1658"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c>
          <w:tcPr>
            <w:tcW w:w="1379"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c>
          <w:tcPr>
            <w:tcW w:w="1456"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r>
      <w:tr w:rsidR="009662DE" w:rsidTr="009662DE">
        <w:trPr>
          <w:trHeight w:val="20"/>
        </w:trPr>
        <w:tc>
          <w:tcPr>
            <w:tcW w:w="1658"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c>
          <w:tcPr>
            <w:tcW w:w="1379"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c>
          <w:tcPr>
            <w:tcW w:w="1456"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r>
      <w:tr w:rsidR="009662DE" w:rsidTr="009662DE">
        <w:trPr>
          <w:trHeight w:val="20"/>
        </w:trPr>
        <w:tc>
          <w:tcPr>
            <w:tcW w:w="1658"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c>
          <w:tcPr>
            <w:tcW w:w="1379"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c>
          <w:tcPr>
            <w:tcW w:w="1456"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r>
      <w:tr w:rsidR="009662DE" w:rsidTr="009662DE">
        <w:trPr>
          <w:trHeight w:val="20"/>
        </w:trPr>
        <w:tc>
          <w:tcPr>
            <w:tcW w:w="1658"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c>
          <w:tcPr>
            <w:tcW w:w="1379"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c>
          <w:tcPr>
            <w:tcW w:w="1456" w:type="dxa"/>
          </w:tcPr>
          <w:p w:rsidR="009662DE" w:rsidRDefault="009662DE" w:rsidP="009662DE">
            <w:pPr>
              <w:pStyle w:val="Quote"/>
              <w:pBdr>
                <w:top w:val="none" w:sz="0" w:space="0" w:color="auto"/>
                <w:left w:val="none" w:sz="0" w:space="0" w:color="auto"/>
                <w:bottom w:val="none" w:sz="0" w:space="0" w:color="auto"/>
                <w:right w:val="none" w:sz="0" w:space="0" w:color="auto"/>
              </w:pBdr>
              <w:shd w:val="clear" w:color="auto" w:fill="auto"/>
              <w:ind w:left="0"/>
            </w:pPr>
          </w:p>
        </w:tc>
      </w:tr>
    </w:tbl>
    <w:p w:rsidR="00C90B79" w:rsidRDefault="00C90B79" w:rsidP="00C90B79">
      <w:pPr>
        <w:spacing w:line="480" w:lineRule="auto"/>
      </w:pPr>
    </w:p>
    <w:p w:rsidR="00C90B79" w:rsidRDefault="00C90B79" w:rsidP="00C90B79">
      <w:pPr>
        <w:spacing w:line="480" w:lineRule="auto"/>
      </w:pPr>
    </w:p>
    <w:p w:rsidR="009662DE" w:rsidRDefault="009662DE" w:rsidP="00C90B79">
      <w:pPr>
        <w:spacing w:line="480" w:lineRule="auto"/>
      </w:pPr>
    </w:p>
    <w:p w:rsidR="00C90B79" w:rsidRDefault="00C90B79" w:rsidP="00C90B79">
      <w:pPr>
        <w:pStyle w:val="Quote"/>
      </w:pPr>
      <w:r>
        <w:t xml:space="preserve">Q4. Zoom in on the Manqa oil province in the Red Sea. What do you notice about its geometry? Can you hypothesize the tectonic origin of this oil field? </w:t>
      </w:r>
    </w:p>
    <w:p w:rsidR="00C90B79" w:rsidRDefault="009662DE" w:rsidP="00C90B79">
      <w:pPr>
        <w:spacing w:line="480" w:lineRule="auto"/>
      </w:pPr>
      <w:r>
        <w:t>__________________________________________________________________________________________________________________________________________________________________</w:t>
      </w:r>
      <w:r w:rsidR="00C90B79">
        <w:t>__</w:t>
      </w: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662DE" w:rsidRDefault="009662DE" w:rsidP="00C90B79">
      <w:pPr>
        <w:spacing w:line="480" w:lineRule="auto"/>
      </w:pPr>
    </w:p>
    <w:p w:rsidR="009662DE" w:rsidRDefault="009662DE" w:rsidP="00C90B79">
      <w:pPr>
        <w:spacing w:line="480" w:lineRule="auto"/>
      </w:pPr>
    </w:p>
    <w:p w:rsidR="00C90B79" w:rsidRPr="00E76AA9" w:rsidRDefault="00C90B79" w:rsidP="00C90B79">
      <w:pPr>
        <w:pStyle w:val="Quote"/>
        <w:pBdr>
          <w:left w:val="single" w:sz="48" w:space="0" w:color="F2F2F2" w:themeColor="background1" w:themeShade="F2"/>
        </w:pBdr>
      </w:pPr>
      <w:r>
        <w:lastRenderedPageBreak/>
        <w:t>Q5</w:t>
      </w:r>
      <w:r w:rsidR="009662DE">
        <w:t>.</w:t>
      </w:r>
      <w:r>
        <w:t xml:space="preserve"> Familiarise yourself with the OOIP and OGIP equations. Define them as functions in iPython.  Calculate the OOIP for a hypothetical 15000 acre field that contains a 3m thick sandstone reservoir of 10% porosity and 40% connate water saturation assuming a formation volume factor of 1.85.</w:t>
      </w:r>
    </w:p>
    <w:p w:rsidR="00C90B79" w:rsidRDefault="00C90B79" w:rsidP="00C90B79">
      <w:pPr>
        <w:spacing w:line="480" w:lineRule="auto"/>
      </w:pPr>
      <w:r>
        <w:t>____________________________________________________________________________________________________________________________________________________________________</w:t>
      </w:r>
    </w:p>
    <w:p w:rsidR="00C90B79" w:rsidRPr="00E76AA9" w:rsidRDefault="00C90B79" w:rsidP="00C90B79">
      <w:pPr>
        <w:pStyle w:val="Quote"/>
        <w:pBdr>
          <w:left w:val="single" w:sz="48" w:space="0" w:color="F2F2F2" w:themeColor="background1" w:themeShade="F2"/>
        </w:pBdr>
      </w:pPr>
      <w:r>
        <w:t>Q6. Calculate the OGIP for a hypothetical 9000 acre field that contains a 6m thick sandstone reservoir of 15% porosity and 20% connate water saturation assuming a formation volume factor of 1.1.</w:t>
      </w:r>
    </w:p>
    <w:p w:rsidR="00C90B79" w:rsidRDefault="00C90B79" w:rsidP="00C90B79">
      <w:pPr>
        <w:spacing w:line="480" w:lineRule="auto"/>
      </w:pPr>
      <w:r>
        <w:t>________________________________________________________________________________________________________________________________________</w:t>
      </w:r>
      <w:r w:rsidR="009662DE">
        <w:t>____________________________</w:t>
      </w:r>
    </w:p>
    <w:p w:rsidR="00C90B79" w:rsidRPr="009802CE" w:rsidRDefault="00C90B79" w:rsidP="00C90B79">
      <w:pPr>
        <w:pStyle w:val="Quote"/>
        <w:pBdr>
          <w:left w:val="single" w:sz="48" w:space="0" w:color="F2F2F2" w:themeColor="background1" w:themeShade="F2"/>
        </w:pBdr>
        <w:rPr>
          <w:b/>
        </w:rPr>
      </w:pPr>
      <w:r>
        <w:t xml:space="preserve">Q7. For the La Trobe Oil field in the Gippsland Basin make a map of its location &amp; back calculate the reservoir thickness given it is </w:t>
      </w:r>
      <w:r w:rsidRPr="00AC2B90">
        <w:t>3</w:t>
      </w:r>
      <w:r>
        <w:t>0 000km</w:t>
      </w:r>
      <w:r>
        <w:rPr>
          <w:vertAlign w:val="superscript"/>
        </w:rPr>
        <w:t>2</w:t>
      </w:r>
      <w:r>
        <w:t xml:space="preserve"> in area with a porosity of 5% and a water saturation of 35%. Assume a formation volume factor of 1.9. </w:t>
      </w:r>
      <w:r>
        <w:rPr>
          <w:b/>
        </w:rPr>
        <w:t>Include your script.</w:t>
      </w:r>
    </w:p>
    <w:p w:rsidR="00C90B79" w:rsidRDefault="00C90B79" w:rsidP="009662DE">
      <w:pPr>
        <w:spacing w:line="480" w:lineRule="auto"/>
        <w:rPr>
          <w:i/>
          <w:iCs/>
        </w:rPr>
      </w:pPr>
      <w:r>
        <w:t>____________________________________________________________________________________________________________________________________________________________________</w:t>
      </w:r>
    </w:p>
    <w:p w:rsidR="00C90B79" w:rsidRDefault="00C90B79" w:rsidP="00C90B79">
      <w:pPr>
        <w:pStyle w:val="Quote"/>
      </w:pPr>
      <w:r>
        <w:t>Q8. Your company, MDM (million dollar madness) decide to purchase the acreage that contains the East Natuna field in the South China Sea (off Northern Natuna Island in Indonesia). Design a map for your management that introduces them to the region.</w:t>
      </w:r>
    </w:p>
    <w:p w:rsidR="009662DE" w:rsidRPr="009662DE" w:rsidRDefault="009662DE" w:rsidP="009662DE"/>
    <w:p w:rsidR="00C90B79" w:rsidRDefault="009662DE" w:rsidP="00C90B79">
      <w:pPr>
        <w:pStyle w:val="Quote"/>
      </w:pPr>
      <w:r>
        <w:t xml:space="preserve">Q9. </w:t>
      </w:r>
      <w:r w:rsidR="00C90B79">
        <w:t xml:space="preserve">You drill 9 exploration wells at $2M each in your field as well as 100km of seismic data at $100 000/km. It turns out your exploration was successful but the USGS grossly overestimated the gas reserve in place. Your exploration reveals the field is 70 000 acres with 5ft of a sandstone reservoir that has 8% porosity and only 20% water saturation. Calculate the gas reserves for this field. </w:t>
      </w:r>
      <w:r w:rsidR="00C90B79">
        <w:rPr>
          <w:b/>
        </w:rPr>
        <w:t>Include your script.</w:t>
      </w:r>
    </w:p>
    <w:p w:rsidR="00C90B79" w:rsidRDefault="00C90B79" w:rsidP="00C90B79">
      <w:pPr>
        <w:spacing w:line="480" w:lineRule="auto"/>
      </w:pPr>
      <w:r>
        <w:t>____________________________________________________________________________________________________________________________________________________________________</w:t>
      </w:r>
    </w:p>
    <w:p w:rsidR="00C90B79" w:rsidRDefault="009662DE" w:rsidP="00C90B79">
      <w:pPr>
        <w:pStyle w:val="Quote"/>
      </w:pPr>
      <w:r>
        <w:lastRenderedPageBreak/>
        <w:t>Q10</w:t>
      </w:r>
      <w:r w:rsidR="00C90B79">
        <w:t>.</w:t>
      </w:r>
      <w:r>
        <w:t xml:space="preserve"> </w:t>
      </w:r>
      <w:r w:rsidRPr="009662DE">
        <w:rPr>
          <w:b/>
        </w:rPr>
        <w:t>Advanced Only…</w:t>
      </w:r>
      <w:r w:rsidR="00C90B79">
        <w:t xml:space="preserve"> You carry out some appraisal testing at a cost of $12M and delineate that a recovery factor of 80% is appropriate for this field as there is good water drive. You decide you would like to go ahead with this venture and need to do some economic profiling. For every well you drill you can produce 8BCF of gas within that year. Each well has a cost $6M which includes environmental. You have the resources allowing you to drill 10 wells per year. We will simplify the case and assume the wells are online for 1 year.</w:t>
      </w:r>
    </w:p>
    <w:p w:rsidR="00C90B79" w:rsidRDefault="00C90B79" w:rsidP="00C90B79">
      <w:pPr>
        <w:pStyle w:val="Quote"/>
      </w:pPr>
      <w:r>
        <w:t xml:space="preserve">You sell gas at $0.98M/BCF and have to build a $17M pipeline in the first year of production. Complete the profit and loss table. </w:t>
      </w:r>
      <w:r w:rsidR="009662DE">
        <w:t>You may use python, excel, or a pencil and calculator.</w:t>
      </w:r>
    </w:p>
    <w:tbl>
      <w:tblPr>
        <w:tblStyle w:val="TableGrid"/>
        <w:tblW w:w="0" w:type="auto"/>
        <w:tblLook w:val="04A0" w:firstRow="1" w:lastRow="0" w:firstColumn="1" w:lastColumn="0" w:noHBand="0" w:noVBand="1"/>
      </w:tblPr>
      <w:tblGrid>
        <w:gridCol w:w="999"/>
        <w:gridCol w:w="843"/>
        <w:gridCol w:w="709"/>
        <w:gridCol w:w="716"/>
        <w:gridCol w:w="718"/>
        <w:gridCol w:w="721"/>
        <w:gridCol w:w="718"/>
        <w:gridCol w:w="721"/>
        <w:gridCol w:w="717"/>
        <w:gridCol w:w="721"/>
        <w:gridCol w:w="721"/>
        <w:gridCol w:w="712"/>
      </w:tblGrid>
      <w:tr w:rsidR="00C90B79" w:rsidTr="009B5A50">
        <w:tc>
          <w:tcPr>
            <w:tcW w:w="1001" w:type="dxa"/>
          </w:tcPr>
          <w:p w:rsidR="00C90B79" w:rsidRDefault="00C90B79" w:rsidP="009B5A50"/>
        </w:tc>
        <w:tc>
          <w:tcPr>
            <w:tcW w:w="862" w:type="dxa"/>
          </w:tcPr>
          <w:p w:rsidR="00C90B79" w:rsidRDefault="00C90B79" w:rsidP="009B5A50">
            <w:r>
              <w:t>Year 0</w:t>
            </w:r>
          </w:p>
        </w:tc>
        <w:tc>
          <w:tcPr>
            <w:tcW w:w="741" w:type="dxa"/>
          </w:tcPr>
          <w:p w:rsidR="00C90B79" w:rsidRDefault="00C90B79" w:rsidP="009B5A50">
            <w:r>
              <w:t>1</w:t>
            </w:r>
          </w:p>
        </w:tc>
        <w:tc>
          <w:tcPr>
            <w:tcW w:w="748" w:type="dxa"/>
          </w:tcPr>
          <w:p w:rsidR="00C90B79" w:rsidRDefault="00C90B79" w:rsidP="009B5A50">
            <w:r>
              <w:t>2</w:t>
            </w:r>
          </w:p>
        </w:tc>
        <w:tc>
          <w:tcPr>
            <w:tcW w:w="750" w:type="dxa"/>
          </w:tcPr>
          <w:p w:rsidR="00C90B79" w:rsidRDefault="00C90B79" w:rsidP="009B5A50">
            <w:r>
              <w:t>3</w:t>
            </w:r>
          </w:p>
        </w:tc>
        <w:tc>
          <w:tcPr>
            <w:tcW w:w="753" w:type="dxa"/>
          </w:tcPr>
          <w:p w:rsidR="00C90B79" w:rsidRDefault="00C90B79" w:rsidP="009B5A50">
            <w:r>
              <w:t>4</w:t>
            </w:r>
          </w:p>
        </w:tc>
        <w:tc>
          <w:tcPr>
            <w:tcW w:w="750" w:type="dxa"/>
          </w:tcPr>
          <w:p w:rsidR="00C90B79" w:rsidRDefault="00C90B79" w:rsidP="009B5A50">
            <w:r>
              <w:t>5</w:t>
            </w:r>
          </w:p>
        </w:tc>
        <w:tc>
          <w:tcPr>
            <w:tcW w:w="754" w:type="dxa"/>
          </w:tcPr>
          <w:p w:rsidR="00C90B79" w:rsidRDefault="00C90B79" w:rsidP="009B5A50">
            <w:r>
              <w:t>6</w:t>
            </w:r>
          </w:p>
        </w:tc>
        <w:tc>
          <w:tcPr>
            <w:tcW w:w="749" w:type="dxa"/>
          </w:tcPr>
          <w:p w:rsidR="00C90B79" w:rsidRDefault="00C90B79" w:rsidP="009B5A50">
            <w:r>
              <w:t>7</w:t>
            </w:r>
          </w:p>
        </w:tc>
        <w:tc>
          <w:tcPr>
            <w:tcW w:w="754" w:type="dxa"/>
          </w:tcPr>
          <w:p w:rsidR="00C90B79" w:rsidRDefault="00C90B79" w:rsidP="009B5A50">
            <w:r>
              <w:t>8</w:t>
            </w:r>
          </w:p>
        </w:tc>
        <w:tc>
          <w:tcPr>
            <w:tcW w:w="753" w:type="dxa"/>
          </w:tcPr>
          <w:p w:rsidR="00C90B79" w:rsidRDefault="00C90B79" w:rsidP="009B5A50">
            <w:r>
              <w:t>9</w:t>
            </w:r>
          </w:p>
        </w:tc>
        <w:tc>
          <w:tcPr>
            <w:tcW w:w="735" w:type="dxa"/>
          </w:tcPr>
          <w:p w:rsidR="00C90B79" w:rsidRDefault="00C90B79" w:rsidP="009B5A50">
            <w:r>
              <w:t>10</w:t>
            </w:r>
          </w:p>
        </w:tc>
      </w:tr>
      <w:tr w:rsidR="00C90B79" w:rsidTr="009B5A50">
        <w:tc>
          <w:tcPr>
            <w:tcW w:w="1001" w:type="dxa"/>
          </w:tcPr>
          <w:p w:rsidR="00C90B79" w:rsidRDefault="00C90B79" w:rsidP="009B5A50">
            <w:r>
              <w:t>COSTS</w:t>
            </w:r>
          </w:p>
        </w:tc>
        <w:tc>
          <w:tcPr>
            <w:tcW w:w="862" w:type="dxa"/>
          </w:tcPr>
          <w:p w:rsidR="00C90B79" w:rsidRDefault="00C90B79" w:rsidP="009B5A50"/>
        </w:tc>
        <w:tc>
          <w:tcPr>
            <w:tcW w:w="741" w:type="dxa"/>
          </w:tcPr>
          <w:p w:rsidR="00C90B79" w:rsidRDefault="00C90B79" w:rsidP="009B5A50"/>
        </w:tc>
        <w:tc>
          <w:tcPr>
            <w:tcW w:w="748" w:type="dxa"/>
          </w:tcPr>
          <w:p w:rsidR="00C90B79" w:rsidRDefault="00C90B79" w:rsidP="009B5A50"/>
        </w:tc>
        <w:tc>
          <w:tcPr>
            <w:tcW w:w="750" w:type="dxa"/>
          </w:tcPr>
          <w:p w:rsidR="00C90B79" w:rsidRDefault="00C90B79" w:rsidP="009B5A50"/>
        </w:tc>
        <w:tc>
          <w:tcPr>
            <w:tcW w:w="753" w:type="dxa"/>
          </w:tcPr>
          <w:p w:rsidR="00C90B79" w:rsidRDefault="00C90B79" w:rsidP="009B5A50"/>
        </w:tc>
        <w:tc>
          <w:tcPr>
            <w:tcW w:w="750" w:type="dxa"/>
          </w:tcPr>
          <w:p w:rsidR="00C90B79" w:rsidRDefault="00C90B79" w:rsidP="009B5A50"/>
        </w:tc>
        <w:tc>
          <w:tcPr>
            <w:tcW w:w="754" w:type="dxa"/>
          </w:tcPr>
          <w:p w:rsidR="00C90B79" w:rsidRDefault="00C90B79" w:rsidP="009B5A50"/>
        </w:tc>
        <w:tc>
          <w:tcPr>
            <w:tcW w:w="749" w:type="dxa"/>
          </w:tcPr>
          <w:p w:rsidR="00C90B79" w:rsidRDefault="00C90B79" w:rsidP="009B5A50"/>
        </w:tc>
        <w:tc>
          <w:tcPr>
            <w:tcW w:w="754" w:type="dxa"/>
          </w:tcPr>
          <w:p w:rsidR="00C90B79" w:rsidRDefault="00C90B79" w:rsidP="009B5A50"/>
        </w:tc>
        <w:tc>
          <w:tcPr>
            <w:tcW w:w="753" w:type="dxa"/>
          </w:tcPr>
          <w:p w:rsidR="00C90B79" w:rsidRDefault="00C90B79" w:rsidP="009B5A50"/>
        </w:tc>
        <w:tc>
          <w:tcPr>
            <w:tcW w:w="735" w:type="dxa"/>
          </w:tcPr>
          <w:p w:rsidR="00C90B79" w:rsidRDefault="00C90B79" w:rsidP="009B5A50"/>
        </w:tc>
      </w:tr>
      <w:tr w:rsidR="00C90B79" w:rsidTr="009B5A50">
        <w:tc>
          <w:tcPr>
            <w:tcW w:w="1001" w:type="dxa"/>
          </w:tcPr>
          <w:p w:rsidR="00C90B79" w:rsidRDefault="00C90B79" w:rsidP="009B5A50">
            <w:r>
              <w:t>INCOME</w:t>
            </w:r>
          </w:p>
        </w:tc>
        <w:tc>
          <w:tcPr>
            <w:tcW w:w="862" w:type="dxa"/>
          </w:tcPr>
          <w:p w:rsidR="00C90B79" w:rsidRDefault="00C90B79" w:rsidP="009B5A50"/>
        </w:tc>
        <w:tc>
          <w:tcPr>
            <w:tcW w:w="741" w:type="dxa"/>
          </w:tcPr>
          <w:p w:rsidR="00C90B79" w:rsidRDefault="00C90B79" w:rsidP="009B5A50"/>
        </w:tc>
        <w:tc>
          <w:tcPr>
            <w:tcW w:w="748" w:type="dxa"/>
          </w:tcPr>
          <w:p w:rsidR="00C90B79" w:rsidRDefault="00C90B79" w:rsidP="009B5A50"/>
        </w:tc>
        <w:tc>
          <w:tcPr>
            <w:tcW w:w="750" w:type="dxa"/>
          </w:tcPr>
          <w:p w:rsidR="00C90B79" w:rsidRDefault="00C90B79" w:rsidP="009B5A50"/>
        </w:tc>
        <w:tc>
          <w:tcPr>
            <w:tcW w:w="753" w:type="dxa"/>
          </w:tcPr>
          <w:p w:rsidR="00C90B79" w:rsidRDefault="00C90B79" w:rsidP="009B5A50"/>
        </w:tc>
        <w:tc>
          <w:tcPr>
            <w:tcW w:w="750" w:type="dxa"/>
          </w:tcPr>
          <w:p w:rsidR="00C90B79" w:rsidRDefault="00C90B79" w:rsidP="009B5A50"/>
        </w:tc>
        <w:tc>
          <w:tcPr>
            <w:tcW w:w="754" w:type="dxa"/>
          </w:tcPr>
          <w:p w:rsidR="00C90B79" w:rsidRDefault="00C90B79" w:rsidP="009B5A50"/>
        </w:tc>
        <w:tc>
          <w:tcPr>
            <w:tcW w:w="749" w:type="dxa"/>
          </w:tcPr>
          <w:p w:rsidR="00C90B79" w:rsidRDefault="00C90B79" w:rsidP="009B5A50"/>
        </w:tc>
        <w:tc>
          <w:tcPr>
            <w:tcW w:w="754" w:type="dxa"/>
          </w:tcPr>
          <w:p w:rsidR="00C90B79" w:rsidRDefault="00C90B79" w:rsidP="009B5A50"/>
        </w:tc>
        <w:tc>
          <w:tcPr>
            <w:tcW w:w="753" w:type="dxa"/>
          </w:tcPr>
          <w:p w:rsidR="00C90B79" w:rsidRDefault="00C90B79" w:rsidP="009B5A50"/>
        </w:tc>
        <w:tc>
          <w:tcPr>
            <w:tcW w:w="735" w:type="dxa"/>
          </w:tcPr>
          <w:p w:rsidR="00C90B79" w:rsidRDefault="00C90B79" w:rsidP="009B5A50"/>
        </w:tc>
      </w:tr>
      <w:tr w:rsidR="00C90B79" w:rsidTr="009B5A50">
        <w:tc>
          <w:tcPr>
            <w:tcW w:w="1001" w:type="dxa"/>
          </w:tcPr>
          <w:p w:rsidR="00C90B79" w:rsidRDefault="00C90B79" w:rsidP="009B5A50">
            <w:r>
              <w:t>NET VALUE</w:t>
            </w:r>
          </w:p>
        </w:tc>
        <w:tc>
          <w:tcPr>
            <w:tcW w:w="862" w:type="dxa"/>
          </w:tcPr>
          <w:p w:rsidR="00C90B79" w:rsidRDefault="00C90B79" w:rsidP="009B5A50"/>
        </w:tc>
        <w:tc>
          <w:tcPr>
            <w:tcW w:w="741" w:type="dxa"/>
          </w:tcPr>
          <w:p w:rsidR="00C90B79" w:rsidRDefault="00C90B79" w:rsidP="009B5A50"/>
        </w:tc>
        <w:tc>
          <w:tcPr>
            <w:tcW w:w="748" w:type="dxa"/>
          </w:tcPr>
          <w:p w:rsidR="00C90B79" w:rsidRDefault="00C90B79" w:rsidP="009B5A50"/>
        </w:tc>
        <w:tc>
          <w:tcPr>
            <w:tcW w:w="750" w:type="dxa"/>
          </w:tcPr>
          <w:p w:rsidR="00C90B79" w:rsidRDefault="00C90B79" w:rsidP="009B5A50"/>
        </w:tc>
        <w:tc>
          <w:tcPr>
            <w:tcW w:w="753" w:type="dxa"/>
          </w:tcPr>
          <w:p w:rsidR="00C90B79" w:rsidRDefault="00C90B79" w:rsidP="009B5A50"/>
        </w:tc>
        <w:tc>
          <w:tcPr>
            <w:tcW w:w="750" w:type="dxa"/>
          </w:tcPr>
          <w:p w:rsidR="00C90B79" w:rsidRDefault="00C90B79" w:rsidP="009B5A50"/>
        </w:tc>
        <w:tc>
          <w:tcPr>
            <w:tcW w:w="754" w:type="dxa"/>
          </w:tcPr>
          <w:p w:rsidR="00C90B79" w:rsidRDefault="00C90B79" w:rsidP="009B5A50"/>
        </w:tc>
        <w:tc>
          <w:tcPr>
            <w:tcW w:w="749" w:type="dxa"/>
          </w:tcPr>
          <w:p w:rsidR="00C90B79" w:rsidRDefault="00C90B79" w:rsidP="009B5A50"/>
        </w:tc>
        <w:tc>
          <w:tcPr>
            <w:tcW w:w="754" w:type="dxa"/>
          </w:tcPr>
          <w:p w:rsidR="00C90B79" w:rsidRDefault="00C90B79" w:rsidP="009B5A50"/>
        </w:tc>
        <w:tc>
          <w:tcPr>
            <w:tcW w:w="753" w:type="dxa"/>
          </w:tcPr>
          <w:p w:rsidR="00C90B79" w:rsidRDefault="00C90B79" w:rsidP="009B5A50"/>
        </w:tc>
        <w:tc>
          <w:tcPr>
            <w:tcW w:w="735" w:type="dxa"/>
          </w:tcPr>
          <w:p w:rsidR="00C90B79" w:rsidRDefault="00C90B79" w:rsidP="009B5A50"/>
        </w:tc>
      </w:tr>
    </w:tbl>
    <w:p w:rsidR="00C90B79" w:rsidRDefault="00C90B79" w:rsidP="00C90B79">
      <w:pPr>
        <w:rPr>
          <w:rFonts w:asciiTheme="majorHAnsi" w:eastAsiaTheme="majorEastAsia" w:hAnsiTheme="majorHAnsi" w:cstheme="majorBidi"/>
          <w:b/>
          <w:bCs/>
          <w:sz w:val="32"/>
          <w:szCs w:val="32"/>
        </w:rPr>
      </w:pPr>
    </w:p>
    <w:sectPr w:rsidR="00C90B79">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0028" w:rsidRDefault="002D0028" w:rsidP="00C90B79">
      <w:pPr>
        <w:spacing w:after="0" w:line="240" w:lineRule="auto"/>
      </w:pPr>
      <w:r>
        <w:separator/>
      </w:r>
    </w:p>
  </w:endnote>
  <w:endnote w:type="continuationSeparator" w:id="0">
    <w:p w:rsidR="002D0028" w:rsidRDefault="002D0028" w:rsidP="00C90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11912"/>
      <w:docPartObj>
        <w:docPartGallery w:val="Page Numbers (Bottom of Page)"/>
        <w:docPartUnique/>
      </w:docPartObj>
    </w:sdtPr>
    <w:sdtEndPr>
      <w:rPr>
        <w:noProof/>
      </w:rPr>
    </w:sdtEndPr>
    <w:sdtContent>
      <w:p w:rsidR="0003128E" w:rsidRDefault="00C90B79">
        <w:pPr>
          <w:pStyle w:val="Footer"/>
        </w:pPr>
        <w:r>
          <w:rPr>
            <w:noProof/>
          </w:rPr>
          <w:t xml:space="preserve">GEOS3102 Lab Workbook </w:t>
        </w:r>
        <w:r w:rsidR="002D0028">
          <w:rPr>
            <w:noProof/>
          </w:rPr>
          <w:tab/>
          <w:t xml:space="preserve">page </w:t>
        </w:r>
        <w:r w:rsidR="002D0028">
          <w:rPr>
            <w:noProof/>
          </w:rPr>
          <w:fldChar w:fldCharType="begin"/>
        </w:r>
        <w:r w:rsidR="002D0028">
          <w:rPr>
            <w:noProof/>
          </w:rPr>
          <w:instrText xml:space="preserve"> PAGE  \* Arabic  \* MERGEFORMAT </w:instrText>
        </w:r>
        <w:r w:rsidR="002D0028">
          <w:rPr>
            <w:noProof/>
          </w:rPr>
          <w:fldChar w:fldCharType="separate"/>
        </w:r>
        <w:r w:rsidR="009662DE">
          <w:rPr>
            <w:noProof/>
          </w:rPr>
          <w:t>7</w:t>
        </w:r>
        <w:r w:rsidR="002D0028">
          <w:rPr>
            <w:noProof/>
          </w:rPr>
          <w:fldChar w:fldCharType="end"/>
        </w:r>
      </w:p>
    </w:sdtContent>
  </w:sdt>
  <w:p w:rsidR="0003128E" w:rsidRDefault="002D00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0028" w:rsidRDefault="002D0028" w:rsidP="00C90B79">
      <w:pPr>
        <w:spacing w:after="0" w:line="240" w:lineRule="auto"/>
      </w:pPr>
      <w:r>
        <w:separator/>
      </w:r>
    </w:p>
  </w:footnote>
  <w:footnote w:type="continuationSeparator" w:id="0">
    <w:p w:rsidR="002D0028" w:rsidRDefault="002D0028" w:rsidP="00C90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352B35"/>
    <w:multiLevelType w:val="hybridMultilevel"/>
    <w:tmpl w:val="F2A40D50"/>
    <w:lvl w:ilvl="0" w:tplc="2B2EF192">
      <w:start w:val="1"/>
      <w:numFmt w:val="decimal"/>
      <w:lvlText w:val="%1."/>
      <w:lvlJc w:val="left"/>
      <w:pPr>
        <w:ind w:left="1224" w:hanging="360"/>
      </w:pPr>
      <w:rPr>
        <w:rFonts w:hint="default"/>
      </w:rPr>
    </w:lvl>
    <w:lvl w:ilvl="1" w:tplc="0C090019" w:tentative="1">
      <w:start w:val="1"/>
      <w:numFmt w:val="lowerLetter"/>
      <w:lvlText w:val="%2."/>
      <w:lvlJc w:val="left"/>
      <w:pPr>
        <w:ind w:left="1944" w:hanging="360"/>
      </w:pPr>
    </w:lvl>
    <w:lvl w:ilvl="2" w:tplc="0C09001B" w:tentative="1">
      <w:start w:val="1"/>
      <w:numFmt w:val="lowerRoman"/>
      <w:lvlText w:val="%3."/>
      <w:lvlJc w:val="right"/>
      <w:pPr>
        <w:ind w:left="2664" w:hanging="180"/>
      </w:pPr>
    </w:lvl>
    <w:lvl w:ilvl="3" w:tplc="0C09000F" w:tentative="1">
      <w:start w:val="1"/>
      <w:numFmt w:val="decimal"/>
      <w:lvlText w:val="%4."/>
      <w:lvlJc w:val="left"/>
      <w:pPr>
        <w:ind w:left="3384" w:hanging="360"/>
      </w:pPr>
    </w:lvl>
    <w:lvl w:ilvl="4" w:tplc="0C090019" w:tentative="1">
      <w:start w:val="1"/>
      <w:numFmt w:val="lowerLetter"/>
      <w:lvlText w:val="%5."/>
      <w:lvlJc w:val="left"/>
      <w:pPr>
        <w:ind w:left="4104" w:hanging="360"/>
      </w:pPr>
    </w:lvl>
    <w:lvl w:ilvl="5" w:tplc="0C09001B" w:tentative="1">
      <w:start w:val="1"/>
      <w:numFmt w:val="lowerRoman"/>
      <w:lvlText w:val="%6."/>
      <w:lvlJc w:val="right"/>
      <w:pPr>
        <w:ind w:left="4824" w:hanging="180"/>
      </w:pPr>
    </w:lvl>
    <w:lvl w:ilvl="6" w:tplc="0C09000F" w:tentative="1">
      <w:start w:val="1"/>
      <w:numFmt w:val="decimal"/>
      <w:lvlText w:val="%7."/>
      <w:lvlJc w:val="left"/>
      <w:pPr>
        <w:ind w:left="5544" w:hanging="360"/>
      </w:pPr>
    </w:lvl>
    <w:lvl w:ilvl="7" w:tplc="0C090019" w:tentative="1">
      <w:start w:val="1"/>
      <w:numFmt w:val="lowerLetter"/>
      <w:lvlText w:val="%8."/>
      <w:lvlJc w:val="left"/>
      <w:pPr>
        <w:ind w:left="6264" w:hanging="360"/>
      </w:pPr>
    </w:lvl>
    <w:lvl w:ilvl="8" w:tplc="0C09001B" w:tentative="1">
      <w:start w:val="1"/>
      <w:numFmt w:val="lowerRoman"/>
      <w:lvlText w:val="%9."/>
      <w:lvlJc w:val="right"/>
      <w:pPr>
        <w:ind w:left="6984" w:hanging="180"/>
      </w:pPr>
    </w:lvl>
  </w:abstractNum>
  <w:abstractNum w:abstractNumId="1" w15:restartNumberingAfterBreak="0">
    <w:nsid w:val="469A52F2"/>
    <w:multiLevelType w:val="multilevel"/>
    <w:tmpl w:val="56F2101C"/>
    <w:lvl w:ilvl="0">
      <w:start w:val="1"/>
      <w:numFmt w:val="decimal"/>
      <w:pStyle w:val="Heading1"/>
      <w:lvlText w:val="%1"/>
      <w:lvlJc w:val="left"/>
      <w:pPr>
        <w:ind w:left="432" w:hanging="432"/>
      </w:pPr>
      <w:rPr>
        <w:rFonts w:hint="default"/>
        <w:color w:val="5B9BD5" w:themeColor="accent1"/>
      </w:rPr>
    </w:lvl>
    <w:lvl w:ilvl="1">
      <w:start w:val="1"/>
      <w:numFmt w:val="decimal"/>
      <w:pStyle w:val="Heading2"/>
      <w:lvlText w:val="%1.%2"/>
      <w:lvlJc w:val="left"/>
      <w:pPr>
        <w:ind w:left="576" w:hanging="576"/>
      </w:pPr>
      <w:rPr>
        <w:rFonts w:hint="default"/>
        <w:color w:val="5B9BD5" w:themeColor="accent1"/>
      </w:rPr>
    </w:lvl>
    <w:lvl w:ilvl="2">
      <w:start w:val="1"/>
      <w:numFmt w:val="decimal"/>
      <w:pStyle w:val="Heading3"/>
      <w:lvlText w:val="%1.%2.%3"/>
      <w:lvlJc w:val="left"/>
      <w:pPr>
        <w:ind w:left="720" w:hanging="720"/>
      </w:pPr>
      <w:rPr>
        <w:rFonts w:hint="default"/>
        <w:color w:val="5B9BD5" w:themeColor="accent1"/>
      </w:rPr>
    </w:lvl>
    <w:lvl w:ilvl="3">
      <w:start w:val="1"/>
      <w:numFmt w:val="decimal"/>
      <w:pStyle w:val="Heading4"/>
      <w:lvlText w:val="%1.%2.%3.%4"/>
      <w:lvlJc w:val="left"/>
      <w:pPr>
        <w:ind w:left="864" w:hanging="864"/>
      </w:pPr>
      <w:rPr>
        <w:rFonts w:hint="default"/>
        <w:color w:val="5B9BD5" w:themeColor="accent1"/>
      </w:rPr>
    </w:lvl>
    <w:lvl w:ilvl="4">
      <w:start w:val="1"/>
      <w:numFmt w:val="decimal"/>
      <w:pStyle w:val="Heading5"/>
      <w:lvlText w:val="%1.%2.%3.%4.%5"/>
      <w:lvlJc w:val="left"/>
      <w:pPr>
        <w:ind w:left="1008" w:hanging="1008"/>
      </w:pPr>
      <w:rPr>
        <w:rFonts w:hint="default"/>
        <w:color w:val="5B9BD5" w:themeColor="accent1"/>
      </w:rPr>
    </w:lvl>
    <w:lvl w:ilvl="5">
      <w:start w:val="1"/>
      <w:numFmt w:val="decimal"/>
      <w:pStyle w:val="Heading6"/>
      <w:lvlText w:val="%1.%2.%3.%4.%5.%6"/>
      <w:lvlJc w:val="left"/>
      <w:pPr>
        <w:ind w:left="1152" w:hanging="1152"/>
      </w:pPr>
      <w:rPr>
        <w:rFonts w:hint="default"/>
        <w:color w:val="5B9BD5" w:themeColor="accent1"/>
      </w:rPr>
    </w:lvl>
    <w:lvl w:ilvl="6">
      <w:start w:val="1"/>
      <w:numFmt w:val="decimal"/>
      <w:pStyle w:val="Heading7"/>
      <w:lvlText w:val="%1.%2.%3.%4.%5.%6.%7"/>
      <w:lvlJc w:val="left"/>
      <w:pPr>
        <w:ind w:left="1296" w:hanging="1296"/>
      </w:pPr>
      <w:rPr>
        <w:rFonts w:hint="default"/>
        <w:color w:val="5B9BD5" w:themeColor="accent1"/>
      </w:rPr>
    </w:lvl>
    <w:lvl w:ilvl="7">
      <w:start w:val="1"/>
      <w:numFmt w:val="decimal"/>
      <w:pStyle w:val="Heading8"/>
      <w:lvlText w:val="%1.%2.%3.%4.%5.%6.%7.%8"/>
      <w:lvlJc w:val="left"/>
      <w:pPr>
        <w:ind w:left="1440" w:hanging="1440"/>
      </w:pPr>
      <w:rPr>
        <w:rFonts w:hint="default"/>
        <w:color w:val="5B9BD5" w:themeColor="accent1"/>
      </w:rPr>
    </w:lvl>
    <w:lvl w:ilvl="8">
      <w:start w:val="1"/>
      <w:numFmt w:val="decimal"/>
      <w:pStyle w:val="Heading9"/>
      <w:lvlText w:val="%1.%2.%3.%4.%5.%6.%7.%8.%9"/>
      <w:lvlJc w:val="left"/>
      <w:pPr>
        <w:ind w:left="1584" w:hanging="1584"/>
      </w:pPr>
      <w:rPr>
        <w:rFonts w:hint="default"/>
        <w:color w:val="5B9BD5" w:themeColor="accent1"/>
      </w:rPr>
    </w:lvl>
  </w:abstractNum>
  <w:abstractNum w:abstractNumId="2" w15:restartNumberingAfterBreak="0">
    <w:nsid w:val="48510A68"/>
    <w:multiLevelType w:val="hybridMultilevel"/>
    <w:tmpl w:val="D0A24B92"/>
    <w:lvl w:ilvl="0" w:tplc="F15A8E40">
      <w:numFmt w:val="bullet"/>
      <w:lvlText w:val=""/>
      <w:lvlJc w:val="left"/>
      <w:pPr>
        <w:ind w:left="720" w:hanging="360"/>
      </w:pPr>
      <w:rPr>
        <w:rFonts w:ascii="Symbol" w:eastAsiaTheme="minorEastAsia"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77457A0"/>
    <w:multiLevelType w:val="hybridMultilevel"/>
    <w:tmpl w:val="D05017BC"/>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C6842BF"/>
    <w:multiLevelType w:val="hybridMultilevel"/>
    <w:tmpl w:val="B3D4506C"/>
    <w:lvl w:ilvl="0" w:tplc="4AFAAF04">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2D2D9D"/>
    <w:multiLevelType w:val="hybridMultilevel"/>
    <w:tmpl w:val="38CC4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3E5060"/>
    <w:multiLevelType w:val="hybridMultilevel"/>
    <w:tmpl w:val="A5C606BC"/>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2"/>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B79"/>
    <w:rsid w:val="002D0028"/>
    <w:rsid w:val="002E0706"/>
    <w:rsid w:val="00696401"/>
    <w:rsid w:val="008045C7"/>
    <w:rsid w:val="009662DE"/>
    <w:rsid w:val="00C90B79"/>
    <w:rsid w:val="00FA1F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EFF18"/>
  <w15:chartTrackingRefBased/>
  <w15:docId w15:val="{6A4E7783-7821-4ACE-B503-03963A0AC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90B79"/>
    <w:rPr>
      <w:rFonts w:eastAsiaTheme="minorEastAsia"/>
      <w:lang w:eastAsia="ja-JP"/>
    </w:rPr>
  </w:style>
  <w:style w:type="paragraph" w:styleId="Heading1">
    <w:name w:val="heading 1"/>
    <w:basedOn w:val="Normal"/>
    <w:next w:val="Normal"/>
    <w:link w:val="Heading1Char"/>
    <w:autoRedefine/>
    <w:uiPriority w:val="9"/>
    <w:qFormat/>
    <w:rsid w:val="00C90B79"/>
    <w:pPr>
      <w:keepNext/>
      <w:keepLines/>
      <w:numPr>
        <w:numId w:val="1"/>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C90B79"/>
    <w:pPr>
      <w:keepNext/>
      <w:keepLines/>
      <w:numPr>
        <w:ilvl w:val="1"/>
        <w:numId w:val="1"/>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C90B79"/>
    <w:pPr>
      <w:keepNext/>
      <w:keepLines/>
      <w:numPr>
        <w:ilvl w:val="2"/>
        <w:numId w:val="1"/>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rsid w:val="00C90B79"/>
    <w:pPr>
      <w:keepNext/>
      <w:keepLines/>
      <w:numPr>
        <w:ilvl w:val="3"/>
        <w:numId w:val="1"/>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C90B79"/>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C90B79"/>
    <w:pPr>
      <w:keepNext/>
      <w:keepLines/>
      <w:numPr>
        <w:ilvl w:val="5"/>
        <w:numId w:val="1"/>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C90B79"/>
    <w:pPr>
      <w:keepNext/>
      <w:keepLines/>
      <w:numPr>
        <w:ilvl w:val="6"/>
        <w:numId w:val="1"/>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C90B79"/>
    <w:pPr>
      <w:keepNext/>
      <w:keepLines/>
      <w:numPr>
        <w:ilvl w:val="7"/>
        <w:numId w:val="1"/>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C90B79"/>
    <w:pPr>
      <w:keepNext/>
      <w:keepLines/>
      <w:numPr>
        <w:ilvl w:val="8"/>
        <w:numId w:val="1"/>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B79"/>
    <w:rPr>
      <w:rFonts w:asciiTheme="majorHAnsi" w:eastAsiaTheme="majorEastAsia" w:hAnsiTheme="majorHAnsi" w:cstheme="majorBidi"/>
      <w:b/>
      <w:bCs/>
      <w:sz w:val="40"/>
      <w:szCs w:val="40"/>
      <w:lang w:eastAsia="ja-JP"/>
    </w:rPr>
  </w:style>
  <w:style w:type="character" w:customStyle="1" w:styleId="Heading2Char">
    <w:name w:val="Heading 2 Char"/>
    <w:basedOn w:val="DefaultParagraphFont"/>
    <w:link w:val="Heading2"/>
    <w:uiPriority w:val="9"/>
    <w:rsid w:val="00C90B79"/>
    <w:rPr>
      <w:rFonts w:asciiTheme="majorHAnsi" w:eastAsiaTheme="majorEastAsia" w:hAnsiTheme="majorHAnsi" w:cstheme="majorBidi"/>
      <w:b/>
      <w:bCs/>
      <w:sz w:val="32"/>
      <w:szCs w:val="32"/>
      <w:lang w:eastAsia="ja-JP"/>
    </w:rPr>
  </w:style>
  <w:style w:type="character" w:customStyle="1" w:styleId="Heading3Char">
    <w:name w:val="Heading 3 Char"/>
    <w:basedOn w:val="DefaultParagraphFont"/>
    <w:link w:val="Heading3"/>
    <w:uiPriority w:val="9"/>
    <w:rsid w:val="00C90B79"/>
    <w:rPr>
      <w:rFonts w:asciiTheme="majorHAnsi" w:eastAsiaTheme="majorEastAsia" w:hAnsiTheme="majorHAnsi" w:cstheme="majorBidi"/>
      <w:b/>
      <w:bCs/>
      <w:sz w:val="24"/>
      <w:szCs w:val="24"/>
      <w:lang w:eastAsia="ja-JP"/>
    </w:rPr>
  </w:style>
  <w:style w:type="character" w:customStyle="1" w:styleId="Heading4Char">
    <w:name w:val="Heading 4 Char"/>
    <w:basedOn w:val="DefaultParagraphFont"/>
    <w:link w:val="Heading4"/>
    <w:uiPriority w:val="9"/>
    <w:semiHidden/>
    <w:rsid w:val="00C90B79"/>
    <w:rPr>
      <w:rFonts w:asciiTheme="majorHAnsi" w:eastAsiaTheme="majorEastAsia" w:hAnsiTheme="majorHAnsi" w:cstheme="majorBidi"/>
      <w:b/>
      <w:bCs/>
      <w:i/>
      <w:iCs/>
      <w:lang w:eastAsia="ja-JP"/>
    </w:rPr>
  </w:style>
  <w:style w:type="character" w:customStyle="1" w:styleId="Heading5Char">
    <w:name w:val="Heading 5 Char"/>
    <w:basedOn w:val="DefaultParagraphFont"/>
    <w:link w:val="Heading5"/>
    <w:uiPriority w:val="9"/>
    <w:semiHidden/>
    <w:rsid w:val="00C90B79"/>
    <w:rPr>
      <w:rFonts w:asciiTheme="majorHAnsi" w:eastAsiaTheme="majorEastAsia" w:hAnsiTheme="majorHAnsi" w:cstheme="majorBidi"/>
      <w:lang w:eastAsia="ja-JP"/>
    </w:rPr>
  </w:style>
  <w:style w:type="character" w:customStyle="1" w:styleId="Heading6Char">
    <w:name w:val="Heading 6 Char"/>
    <w:basedOn w:val="DefaultParagraphFont"/>
    <w:link w:val="Heading6"/>
    <w:uiPriority w:val="9"/>
    <w:semiHidden/>
    <w:rsid w:val="00C90B79"/>
    <w:rPr>
      <w:rFonts w:asciiTheme="majorHAnsi" w:eastAsiaTheme="majorEastAsia" w:hAnsiTheme="majorHAnsi" w:cstheme="majorBidi"/>
      <w:sz w:val="20"/>
      <w:szCs w:val="20"/>
      <w:lang w:eastAsia="ja-JP"/>
    </w:rPr>
  </w:style>
  <w:style w:type="character" w:customStyle="1" w:styleId="Heading7Char">
    <w:name w:val="Heading 7 Char"/>
    <w:basedOn w:val="DefaultParagraphFont"/>
    <w:link w:val="Heading7"/>
    <w:uiPriority w:val="9"/>
    <w:semiHidden/>
    <w:rsid w:val="00C90B79"/>
    <w:rPr>
      <w:rFonts w:asciiTheme="majorHAnsi" w:eastAsiaTheme="majorEastAsia" w:hAnsiTheme="majorHAnsi" w:cstheme="majorBidi"/>
      <w:i/>
      <w:iCs/>
      <w:sz w:val="20"/>
      <w:szCs w:val="20"/>
      <w:lang w:eastAsia="ja-JP"/>
    </w:rPr>
  </w:style>
  <w:style w:type="character" w:customStyle="1" w:styleId="Heading8Char">
    <w:name w:val="Heading 8 Char"/>
    <w:basedOn w:val="DefaultParagraphFont"/>
    <w:link w:val="Heading8"/>
    <w:uiPriority w:val="9"/>
    <w:semiHidden/>
    <w:rsid w:val="00C90B79"/>
    <w:rPr>
      <w:rFonts w:asciiTheme="majorHAnsi" w:eastAsiaTheme="majorEastAsia" w:hAnsiTheme="majorHAnsi" w:cstheme="majorBidi"/>
      <w:caps/>
      <w:color w:val="272727" w:themeColor="text1" w:themeTint="D8"/>
      <w:sz w:val="18"/>
      <w:szCs w:val="18"/>
      <w:lang w:eastAsia="ja-JP"/>
    </w:rPr>
  </w:style>
  <w:style w:type="character" w:customStyle="1" w:styleId="Heading9Char">
    <w:name w:val="Heading 9 Char"/>
    <w:basedOn w:val="DefaultParagraphFont"/>
    <w:link w:val="Heading9"/>
    <w:uiPriority w:val="9"/>
    <w:semiHidden/>
    <w:rsid w:val="00C90B79"/>
    <w:rPr>
      <w:rFonts w:asciiTheme="majorHAnsi" w:eastAsiaTheme="majorEastAsia" w:hAnsiTheme="majorHAnsi" w:cstheme="majorBidi"/>
      <w:i/>
      <w:iCs/>
      <w:caps/>
      <w:sz w:val="18"/>
      <w:szCs w:val="18"/>
      <w:lang w:eastAsia="ja-JP"/>
    </w:rPr>
  </w:style>
  <w:style w:type="paragraph" w:styleId="Title">
    <w:name w:val="Title"/>
    <w:basedOn w:val="Normal"/>
    <w:next w:val="Normal"/>
    <w:link w:val="TitleChar"/>
    <w:uiPriority w:val="10"/>
    <w:qFormat/>
    <w:rsid w:val="00C90B79"/>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C90B79"/>
    <w:rPr>
      <w:rFonts w:asciiTheme="majorHAnsi" w:eastAsiaTheme="majorEastAsia" w:hAnsiTheme="majorHAnsi" w:cstheme="majorBidi"/>
      <w:spacing w:val="-10"/>
      <w:kern w:val="28"/>
      <w:sz w:val="72"/>
      <w:szCs w:val="72"/>
      <w:lang w:eastAsia="ja-JP"/>
    </w:rPr>
  </w:style>
  <w:style w:type="paragraph" w:styleId="Subtitle">
    <w:name w:val="Subtitle"/>
    <w:basedOn w:val="Normal"/>
    <w:next w:val="Normal"/>
    <w:link w:val="SubtitleChar"/>
    <w:uiPriority w:val="11"/>
    <w:qFormat/>
    <w:rsid w:val="00C90B79"/>
    <w:pPr>
      <w:numPr>
        <w:ilvl w:val="1"/>
      </w:numPr>
    </w:pPr>
    <w:rPr>
      <w:i/>
      <w:iCs/>
      <w:color w:val="5A5A5A" w:themeColor="text1" w:themeTint="A5"/>
    </w:rPr>
  </w:style>
  <w:style w:type="character" w:customStyle="1" w:styleId="SubtitleChar">
    <w:name w:val="Subtitle Char"/>
    <w:basedOn w:val="DefaultParagraphFont"/>
    <w:link w:val="Subtitle"/>
    <w:uiPriority w:val="11"/>
    <w:rsid w:val="00C90B79"/>
    <w:rPr>
      <w:rFonts w:eastAsiaTheme="minorEastAsia"/>
      <w:i/>
      <w:iCs/>
      <w:color w:val="5A5A5A" w:themeColor="text1" w:themeTint="A5"/>
      <w:lang w:eastAsia="ja-JP"/>
    </w:rPr>
  </w:style>
  <w:style w:type="paragraph" w:styleId="ListParagraph">
    <w:name w:val="List Paragraph"/>
    <w:basedOn w:val="Normal"/>
    <w:uiPriority w:val="34"/>
    <w:qFormat/>
    <w:rsid w:val="00C90B79"/>
    <w:pPr>
      <w:ind w:left="720"/>
      <w:contextualSpacing/>
    </w:pPr>
  </w:style>
  <w:style w:type="paragraph" w:styleId="Quote">
    <w:name w:val="Quote"/>
    <w:basedOn w:val="Normal"/>
    <w:next w:val="Normal"/>
    <w:link w:val="QuoteChar"/>
    <w:uiPriority w:val="29"/>
    <w:qFormat/>
    <w:rsid w:val="00C90B79"/>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C90B79"/>
    <w:rPr>
      <w:rFonts w:eastAsiaTheme="minorEastAsia"/>
      <w:i/>
      <w:iCs/>
      <w:shd w:val="clear" w:color="auto" w:fill="F2F2F2" w:themeFill="background1" w:themeFillShade="F2"/>
      <w:lang w:eastAsia="ja-JP"/>
    </w:rPr>
  </w:style>
  <w:style w:type="paragraph" w:styleId="NoSpacing">
    <w:name w:val="No Spacing"/>
    <w:link w:val="NoSpacingChar"/>
    <w:uiPriority w:val="1"/>
    <w:qFormat/>
    <w:rsid w:val="00C90B7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90B79"/>
    <w:rPr>
      <w:rFonts w:eastAsiaTheme="minorEastAsia"/>
      <w:lang w:val="en-US" w:eastAsia="ja-JP"/>
    </w:rPr>
  </w:style>
  <w:style w:type="character" w:styleId="Hyperlink">
    <w:name w:val="Hyperlink"/>
    <w:basedOn w:val="DefaultParagraphFont"/>
    <w:uiPriority w:val="99"/>
    <w:unhideWhenUsed/>
    <w:rsid w:val="00C90B79"/>
    <w:rPr>
      <w:color w:val="0563C1" w:themeColor="hyperlink"/>
      <w:u w:val="single"/>
    </w:rPr>
  </w:style>
  <w:style w:type="paragraph" w:styleId="Footer">
    <w:name w:val="footer"/>
    <w:basedOn w:val="Normal"/>
    <w:link w:val="FooterChar"/>
    <w:uiPriority w:val="99"/>
    <w:unhideWhenUsed/>
    <w:rsid w:val="00C90B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B79"/>
    <w:rPr>
      <w:rFonts w:eastAsiaTheme="minorEastAsia"/>
      <w:lang w:eastAsia="ja-JP"/>
    </w:rPr>
  </w:style>
  <w:style w:type="character" w:customStyle="1" w:styleId="apple-converted-space">
    <w:name w:val="apple-converted-space"/>
    <w:basedOn w:val="DefaultParagraphFont"/>
    <w:rsid w:val="00C90B79"/>
  </w:style>
  <w:style w:type="character" w:customStyle="1" w:styleId="mw-lingo-tooltip-abbr">
    <w:name w:val="mw-lingo-tooltip-abbr"/>
    <w:basedOn w:val="DefaultParagraphFont"/>
    <w:rsid w:val="00C90B79"/>
  </w:style>
  <w:style w:type="table" w:styleId="TableGrid">
    <w:name w:val="Table Grid"/>
    <w:basedOn w:val="TableNormal"/>
    <w:uiPriority w:val="39"/>
    <w:rsid w:val="00C90B79"/>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0B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B79"/>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amy.ianson@sydney.edu.au" TargetMode="External"/><Relationship Id="rId12" Type="http://schemas.openxmlformats.org/officeDocument/2006/relationships/image" Target="media/image3.png"/><Relationship Id="rId17" Type="http://schemas.openxmlformats.org/officeDocument/2006/relationships/hyperlink" Target="http://pubs.usgs.gov/dds/dds-069/dds-069-ff/downloads/GIS/metadata/" TargetMode="External"/><Relationship Id="rId2" Type="http://schemas.openxmlformats.org/officeDocument/2006/relationships/styles" Target="styles.xml"/><Relationship Id="rId16" Type="http://schemas.openxmlformats.org/officeDocument/2006/relationships/hyperlink" Target="http://matplotlib.org/basemap/"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iki.aapg.org/Porosity" TargetMode="External"/><Relationship Id="rId5" Type="http://schemas.openxmlformats.org/officeDocument/2006/relationships/footnotes" Target="footnotes.xml"/><Relationship Id="rId15" Type="http://schemas.openxmlformats.org/officeDocument/2006/relationships/hyperlink" Target="http://matplotlib.org/" TargetMode="External"/><Relationship Id="rId10" Type="http://schemas.openxmlformats.org/officeDocument/2006/relationships/hyperlink" Target="http://wiki.aapg.org/Overview_of_routine_core_analysis"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7</Pages>
  <Words>1513</Words>
  <Characters>8626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dc:creator>
  <cp:keywords/>
  <dc:description/>
  <cp:lastModifiedBy>Amy</cp:lastModifiedBy>
  <cp:revision>3</cp:revision>
  <dcterms:created xsi:type="dcterms:W3CDTF">2017-04-06T22:45:00Z</dcterms:created>
  <dcterms:modified xsi:type="dcterms:W3CDTF">2017-04-06T23:40:00Z</dcterms:modified>
</cp:coreProperties>
</file>