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0"/>
          <w:szCs w:val="20"/>
          <w:rtl w:val="0"/>
        </w:rPr>
        <w:t xml:space="preserve">This year each team is asked to submit one PDF of the entire binder.</w:t>
      </w:r>
      <w:r w:rsidDel="00000000" w:rsidR="00000000" w:rsidRPr="00000000">
        <w:rPr>
          <w:sz w:val="20"/>
          <w:szCs w:val="20"/>
          <w:rtl w:val="0"/>
        </w:rPr>
        <w:t xml:space="preserve"> Please make sure that each section is clearly labeled. It is recommended that you use headers or footers to label each page so the judge knows what he or she is reviewing. Most schools will have a copy machine that will scan all of the pages into one PDF. If you feel that you have accompanying materials that cannot be included in the PDF, they can be submitted. However, you must make sure that they are referenced in the PDF and are clearly labeled. </w:t>
      </w:r>
      <w:r w:rsidDel="00000000" w:rsidR="00000000" w:rsidRPr="00000000">
        <w:rPr>
          <w:b w:val="1"/>
          <w:bCs w:val="1"/>
          <w:sz w:val="20"/>
          <w:szCs w:val="20"/>
          <w:rtl w:val="0"/>
        </w:rPr>
        <w:t xml:space="preserve">Only the PDF will be scored. </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Design Motivation / Strategy </w:t>
      </w:r>
    </w:p>
    <w:p w:rsidR="00000000" w:rsidDel="00000000" w:rsidP="00000000" w:rsidRDefault="00000000" w:rsidRPr="00000000" w14:paraId="00000003">
      <w:pPr>
        <w:numPr>
          <w:ilvl w:val="0"/>
          <w:numId w:val="3"/>
        </w:numPr>
        <w:spacing w:after="0" w:lineRule="auto"/>
        <w:ind w:left="720" w:hanging="360"/>
        <w:rPr/>
      </w:pPr>
      <w:r w:rsidDel="00000000" w:rsidR="00000000" w:rsidRPr="00000000">
        <w:rPr>
          <w:rtl w:val="0"/>
        </w:rPr>
        <w:t xml:space="preserve">Influences</w:t>
      </w:r>
    </w:p>
    <w:p w:rsidR="00000000" w:rsidDel="00000000" w:rsidP="00000000" w:rsidRDefault="00000000" w:rsidRPr="00000000" w14:paraId="00000004">
      <w:pPr>
        <w:rPr>
          <w:b w:val="1"/>
          <w:bCs w:val="1"/>
        </w:rPr>
      </w:pPr>
      <w:r w:rsidDel="00000000" w:rsidR="00000000" w:rsidRPr="00000000">
        <w:rPr>
          <w:b w:val="1"/>
          <w:bCs w:val="1"/>
          <w:rtl w:val="0"/>
        </w:rPr>
        <w:t xml:space="preserve">Team Procedures</w:t>
      </w:r>
    </w:p>
    <w:p w:rsidR="00000000" w:rsidDel="00000000" w:rsidP="00000000" w:rsidRDefault="00000000" w:rsidRPr="00000000" w14:paraId="00000005">
      <w:pPr>
        <w:numPr>
          <w:ilvl w:val="0"/>
          <w:numId w:val="1"/>
        </w:numPr>
        <w:spacing w:after="0" w:lineRule="auto"/>
        <w:ind w:left="720" w:hanging="360"/>
        <w:rPr/>
      </w:pPr>
      <w:r w:rsidDel="00000000" w:rsidR="00000000" w:rsidRPr="00000000">
        <w:rPr>
          <w:rtl w:val="0"/>
        </w:rPr>
        <w:t xml:space="preserve">Team Management</w:t>
      </w:r>
    </w:p>
    <w:p w:rsidR="00000000" w:rsidDel="00000000" w:rsidP="00000000" w:rsidRDefault="00000000" w:rsidRPr="00000000" w14:paraId="00000006">
      <w:pPr>
        <w:numPr>
          <w:ilvl w:val="0"/>
          <w:numId w:val="1"/>
        </w:numPr>
        <w:spacing w:after="0" w:lineRule="auto"/>
        <w:ind w:left="720" w:hanging="360"/>
        <w:rPr/>
      </w:pPr>
      <w:r w:rsidDel="00000000" w:rsidR="00000000" w:rsidRPr="00000000">
        <w:rPr>
          <w:rtl w:val="0"/>
        </w:rPr>
        <w:t xml:space="preserve">Material Management/ Material Selection/ Bill of Material</w:t>
      </w:r>
    </w:p>
    <w:p w:rsidR="00000000" w:rsidDel="00000000" w:rsidP="00000000" w:rsidRDefault="00000000" w:rsidRPr="00000000" w14:paraId="00000007">
      <w:pPr>
        <w:numPr>
          <w:ilvl w:val="0"/>
          <w:numId w:val="1"/>
        </w:numPr>
        <w:spacing w:after="0" w:lineRule="auto"/>
        <w:ind w:left="720" w:hanging="360"/>
        <w:rPr/>
      </w:pPr>
      <w:r w:rsidDel="00000000" w:rsidR="00000000" w:rsidRPr="00000000">
        <w:rPr>
          <w:rtl w:val="0"/>
        </w:rPr>
        <w:t xml:space="preserve">Accounting/ Budget</w:t>
      </w:r>
    </w:p>
    <w:p w:rsidR="00000000" w:rsidDel="00000000" w:rsidP="00000000" w:rsidRDefault="00000000" w:rsidRPr="00000000" w14:paraId="00000008">
      <w:pPr>
        <w:numPr>
          <w:ilvl w:val="0"/>
          <w:numId w:val="1"/>
        </w:numPr>
        <w:spacing w:after="0" w:lineRule="auto"/>
        <w:ind w:left="720" w:hanging="360"/>
        <w:rPr/>
      </w:pPr>
      <w:r w:rsidDel="00000000" w:rsidR="00000000" w:rsidRPr="00000000">
        <w:rPr>
          <w:rtl w:val="0"/>
        </w:rPr>
        <w:t xml:space="preserve">Time Management/Project Scheduling</w:t>
      </w:r>
    </w:p>
    <w:p w:rsidR="00000000" w:rsidDel="00000000" w:rsidP="00000000" w:rsidRDefault="00000000" w:rsidRPr="00000000" w14:paraId="00000009">
      <w:pPr>
        <w:rPr>
          <w:b w:val="1"/>
          <w:bCs w:val="1"/>
        </w:rPr>
      </w:pPr>
      <w:r w:rsidDel="00000000" w:rsidR="00000000" w:rsidRPr="00000000">
        <w:rPr>
          <w:b w:val="1"/>
          <w:bCs w:val="1"/>
          <w:rtl w:val="0"/>
        </w:rPr>
        <w:t xml:space="preserve">Design Process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Materials of Construction/Selection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Research Methods</w:t>
      </w: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CAD Models </w:t>
      </w: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Structural Analysis * </w:t>
      </w: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Engineering Drawing Set and Models</w:t>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Weapon System Details*</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Drive System Details*</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Power System Details</w:t>
      </w:r>
      <w:r w:rsidDel="00000000" w:rsidR="00000000" w:rsidRPr="00000000">
        <w:rPr>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Wiring Schematic</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Manufacturing Plans/Assembly Process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Testing Results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Design Refinement</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rPr>
          <w:i w:val="1"/>
          <w:iCs w:val="1"/>
        </w:rPr>
      </w:pPr>
      <w:r w:rsidDel="00000000" w:rsidR="00000000" w:rsidRPr="00000000">
        <w:rPr>
          <w:i w:val="1"/>
          <w:iCs w:val="1"/>
          <w:rtl w:val="0"/>
        </w:rPr>
        <w:t xml:space="preserve">* Please elaborate upon offensive/defensive/winning design strategies in this section</w:t>
      </w:r>
    </w:p>
    <w:p w:rsidR="00000000" w:rsidDel="00000000" w:rsidP="00000000" w:rsidRDefault="00000000" w:rsidRPr="00000000" w14:paraId="00000017">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sz w:val="10"/>
        <w:szCs w:val="10"/>
      </w:rPr>
    </w:pPr>
    <w:r w:rsidDel="00000000" w:rsidR="00000000" w:rsidRPr="00000000">
      <w:rPr/>
      <w:drawing>
        <wp:inline distB="114300" distT="114300" distL="114300" distR="114300">
          <wp:extent cx="5715000" cy="1905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15000" cy="1905000"/>
                  </a:xfrm>
                  <a:prstGeom prst="rect"/>
                  <a:ln/>
                </pic:spPr>
              </pic:pic>
            </a:graphicData>
          </a:graphic>
        </wp:inline>
      </w:drawing>
    </w:r>
    <w:r w:rsidDel="00000000" w:rsidR="00000000" w:rsidRPr="00000000">
      <w:rPr>
        <w:b w:val="1"/>
        <w:bCs w:val="1"/>
        <w:sz w:val="16"/>
        <w:szCs w:val="16"/>
        <w:rtl w:val="0"/>
      </w:rPr>
      <w:t xml:space="preserve">Documentation Sections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