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jc w:val="center"/>
        <w:rPr>
          <w:rFonts w:ascii="Arial" w:cs="Arial" w:hAnsi="Arial" w:eastAsia="Arial"/>
          <w:b w:val="1"/>
          <w:bCs w:val="1"/>
        </w:rPr>
      </w:pPr>
      <w:r>
        <w:rPr>
          <w:rFonts w:ascii="Arial" w:hAnsi="Arial"/>
          <w:b w:val="1"/>
          <w:bCs w:val="1"/>
          <w:rtl w:val="0"/>
          <w:lang w:val="ru-RU"/>
        </w:rPr>
        <w:t>"</w:t>
      </w:r>
      <w:r>
        <w:rPr>
          <w:rFonts w:ascii="Arial" w:hAnsi="Arial" w:hint="default"/>
          <w:b w:val="1"/>
          <w:bCs w:val="1"/>
          <w:rtl w:val="0"/>
          <w:lang w:val="ru-RU"/>
        </w:rPr>
        <w:t>ТОШК</w:t>
      </w:r>
      <w:r>
        <w:rPr>
          <w:rFonts w:ascii="Arial" w:hAnsi="Arial"/>
          <w:b w:val="1"/>
          <w:bCs w:val="1"/>
          <w:rtl w:val="0"/>
          <w:lang w:val="en-US"/>
        </w:rPr>
        <w:t>E</w:t>
      </w:r>
      <w:r>
        <w:rPr>
          <w:rFonts w:ascii="Arial" w:hAnsi="Arial" w:hint="default"/>
          <w:b w:val="1"/>
          <w:bCs w:val="1"/>
          <w:rtl w:val="0"/>
          <w:lang w:val="ru-RU"/>
        </w:rPr>
        <w:t>НТ М</w:t>
      </w:r>
      <w:r>
        <w:rPr>
          <w:rFonts w:ascii="Arial" w:hAnsi="Arial"/>
          <w:b w:val="1"/>
          <w:bCs w:val="1"/>
          <w:rtl w:val="0"/>
          <w:lang w:val="en-US"/>
        </w:rPr>
        <w:t>E</w:t>
      </w:r>
      <w:r>
        <w:rPr>
          <w:rFonts w:ascii="Arial" w:hAnsi="Arial" w:hint="default"/>
          <w:b w:val="1"/>
          <w:bCs w:val="1"/>
          <w:rtl w:val="0"/>
          <w:lang w:val="ru-RU"/>
        </w:rPr>
        <w:t>ТРОПОЛИТ</w:t>
      </w:r>
      <w:r>
        <w:rPr>
          <w:rFonts w:ascii="Arial" w:hAnsi="Arial"/>
          <w:b w:val="1"/>
          <w:bCs w:val="1"/>
          <w:rtl w:val="0"/>
          <w:lang w:val="en-US"/>
        </w:rPr>
        <w:t>E</w:t>
      </w:r>
      <w:r>
        <w:rPr>
          <w:rFonts w:ascii="Arial" w:hAnsi="Arial" w:hint="default"/>
          <w:b w:val="1"/>
          <w:bCs w:val="1"/>
          <w:rtl w:val="0"/>
          <w:lang w:val="ru-RU"/>
        </w:rPr>
        <w:t>НИ</w:t>
      </w:r>
      <w:r>
        <w:rPr>
          <w:rFonts w:ascii="Arial" w:hAnsi="Arial"/>
          <w:b w:val="1"/>
          <w:bCs w:val="1"/>
          <w:rtl w:val="0"/>
          <w:lang w:val="ru-RU"/>
        </w:rPr>
        <w:t xml:space="preserve">" </w:t>
      </w:r>
      <w:r>
        <w:rPr>
          <w:rFonts w:ascii="Arial" w:hAnsi="Arial" w:hint="default"/>
          <w:b w:val="1"/>
          <w:bCs w:val="1"/>
          <w:rtl w:val="0"/>
          <w:lang w:val="ru-RU"/>
        </w:rPr>
        <w:t>ДУК</w:t>
      </w:r>
    </w:p>
    <w:p>
      <w:pPr>
        <w:pStyle w:val="Normal.0"/>
        <w:jc w:val="center"/>
        <w:rPr>
          <w:rFonts w:ascii="Arial" w:cs="Arial" w:hAnsi="Arial" w:eastAsia="Arial"/>
          <w:b w:val="1"/>
          <w:bCs w:val="1"/>
          <w:sz w:val="24"/>
          <w:szCs w:val="24"/>
        </w:rPr>
      </w:pPr>
      <w:r>
        <w:rPr>
          <w:rFonts w:ascii="Arial" w:hAnsi="Arial" w:hint="default"/>
          <w:b w:val="1"/>
          <w:bCs w:val="1"/>
          <w:rtl w:val="0"/>
          <w:lang w:val="ru-RU"/>
        </w:rPr>
        <w:t>Кундалик</w:t>
      </w:r>
      <w:r>
        <w:rPr>
          <w:rFonts w:ascii="Arial" w:hAnsi="Arial"/>
          <w:b w:val="1"/>
          <w:bCs w:val="1"/>
          <w:rtl w:val="0"/>
          <w:lang w:val="en-US"/>
        </w:rPr>
        <w:t xml:space="preserve"> </w:t>
      </w:r>
      <w:r>
        <w:rPr>
          <w:rFonts w:ascii="Arial" w:hAnsi="Arial" w:hint="default"/>
          <w:b w:val="1"/>
          <w:bCs w:val="1"/>
          <w:rtl w:val="0"/>
          <w:lang w:val="ru-RU"/>
        </w:rPr>
        <w:t>ҳисоботларни шакллантириш</w:t>
      </w:r>
      <w:r>
        <w:rPr>
          <w:rFonts w:ascii="Arial" w:hAnsi="Arial"/>
          <w:b w:val="1"/>
          <w:bCs w:val="1"/>
          <w:rtl w:val="0"/>
          <w:lang w:val="en-US"/>
        </w:rPr>
        <w:t xml:space="preserve"> </w:t>
      </w:r>
      <w:r>
        <w:rPr>
          <w:rFonts w:ascii="Arial" w:hAnsi="Arial" w:hint="default"/>
          <w:b w:val="1"/>
          <w:bCs w:val="1"/>
          <w:rtl w:val="0"/>
          <w:lang w:val="ru-RU"/>
        </w:rPr>
        <w:t>электрон</w:t>
      </w:r>
      <w:r>
        <w:rPr>
          <w:rFonts w:ascii="Arial" w:hAnsi="Arial"/>
          <w:b w:val="1"/>
          <w:bCs w:val="1"/>
          <w:rtl w:val="0"/>
          <w:lang w:val="en-US"/>
        </w:rPr>
        <w:t xml:space="preserve"> </w:t>
      </w:r>
      <w:r>
        <w:rPr>
          <w:rFonts w:ascii="Arial" w:hAnsi="Arial" w:hint="default"/>
          <w:b w:val="1"/>
          <w:bCs w:val="1"/>
          <w:rtl w:val="0"/>
          <w:lang w:val="ru-RU"/>
        </w:rPr>
        <w:t>платформаси</w:t>
      </w:r>
    </w:p>
    <w:p>
      <w:pPr>
        <w:pStyle w:val="Normal.0"/>
        <w:jc w:val="center"/>
        <w:rPr>
          <w:rFonts w:ascii="Arial" w:cs="Arial" w:hAnsi="Arial" w:eastAsia="Arial"/>
          <w:b w:val="1"/>
          <w:bCs w:val="1"/>
          <w:sz w:val="24"/>
          <w:szCs w:val="24"/>
        </w:rPr>
      </w:pPr>
      <w:r>
        <w:rPr>
          <w:rFonts w:ascii="Arial" w:cs="Arial" w:hAnsi="Arial" w:eastAsia="Arial"/>
          <w:sz w:val="22"/>
          <w:szCs w:val="22"/>
        </w:rPr>
        <w:drawing xmlns:a="http://schemas.openxmlformats.org/drawingml/2006/main">
          <wp:inline distT="0" distB="0" distL="0" distR="0">
            <wp:extent cx="650795" cy="650795"/>
            <wp:effectExtent l="0" t="0" r="0" b="0"/>
            <wp:docPr id="1073741827" name="officeArt object" descr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Рисунок 3" descr="Рисунок 3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795" cy="65079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jc w:val="center"/>
        <w:rPr>
          <w:rFonts w:ascii="Arial" w:cs="Arial" w:hAnsi="Arial" w:eastAsia="Arial"/>
          <w:b w:val="1"/>
          <w:bCs w:val="1"/>
        </w:rPr>
      </w:pPr>
      <w:r>
        <w:rPr>
          <w:rFonts w:ascii="Arial" w:cs="Arial" w:hAnsi="Arial" w:eastAsia="Arial"/>
        </w:rPr>
        <w:drawing xmlns:a="http://schemas.openxmlformats.org/drawingml/2006/main">
          <wp:inline distT="0" distB="0" distL="0" distR="0">
            <wp:extent cx="1447799" cy="201593"/>
            <wp:effectExtent l="0" t="0" r="0" b="0"/>
            <wp:docPr id="1073741828" name="officeArt object" descr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Рисунок 2" descr="Рисунок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799" cy="2015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jc w:val="center"/>
        <w:rPr>
          <w:rFonts w:ascii="Arial" w:cs="Arial" w:hAnsi="Arial" w:eastAsia="Arial"/>
          <w:b w:val="1"/>
          <w:bCs w:val="1"/>
        </w:rPr>
      </w:pPr>
      <w:r>
        <w:rPr>
          <w:rFonts w:ascii="Arial" w:hAnsi="Arial"/>
          <w:b w:val="1"/>
          <w:bCs w:val="1"/>
          <w:rtl w:val="0"/>
          <w:lang w:val="ru-RU"/>
        </w:rPr>
        <w:t>"</w:t>
      </w:r>
      <w:r>
        <w:rPr>
          <w:rFonts w:ascii="Arial" w:hAnsi="Arial" w:hint="default"/>
          <w:b w:val="1"/>
          <w:bCs w:val="1"/>
          <w:rtl w:val="0"/>
          <w:lang w:val="ru-RU"/>
        </w:rPr>
        <w:t>ТОШК</w:t>
      </w:r>
      <w:r>
        <w:rPr>
          <w:rFonts w:ascii="Arial" w:hAnsi="Arial"/>
          <w:b w:val="1"/>
          <w:bCs w:val="1"/>
          <w:rtl w:val="0"/>
          <w:lang w:val="ru-RU"/>
        </w:rPr>
        <w:t>E</w:t>
      </w:r>
      <w:r>
        <w:rPr>
          <w:rFonts w:ascii="Arial" w:hAnsi="Arial" w:hint="default"/>
          <w:b w:val="1"/>
          <w:bCs w:val="1"/>
          <w:rtl w:val="0"/>
          <w:lang w:val="ru-RU"/>
        </w:rPr>
        <w:t>НТ М</w:t>
      </w:r>
      <w:r>
        <w:rPr>
          <w:rFonts w:ascii="Arial" w:hAnsi="Arial"/>
          <w:b w:val="1"/>
          <w:bCs w:val="1"/>
          <w:rtl w:val="0"/>
          <w:lang w:val="ru-RU"/>
        </w:rPr>
        <w:t>E</w:t>
      </w:r>
      <w:r>
        <w:rPr>
          <w:rFonts w:ascii="Arial" w:hAnsi="Arial" w:hint="default"/>
          <w:b w:val="1"/>
          <w:bCs w:val="1"/>
          <w:rtl w:val="0"/>
          <w:lang w:val="ru-RU"/>
        </w:rPr>
        <w:t>ТРОПОЛИТ</w:t>
      </w:r>
      <w:r>
        <w:rPr>
          <w:rFonts w:ascii="Arial" w:hAnsi="Arial"/>
          <w:b w:val="1"/>
          <w:bCs w:val="1"/>
          <w:rtl w:val="0"/>
          <w:lang w:val="ru-RU"/>
        </w:rPr>
        <w:t>E</w:t>
      </w:r>
      <w:r>
        <w:rPr>
          <w:rFonts w:ascii="Arial" w:hAnsi="Arial" w:hint="default"/>
          <w:b w:val="1"/>
          <w:bCs w:val="1"/>
          <w:rtl w:val="0"/>
          <w:lang w:val="ru-RU"/>
        </w:rPr>
        <w:t>НИ</w:t>
      </w:r>
      <w:r>
        <w:rPr>
          <w:rFonts w:ascii="Arial" w:hAnsi="Arial"/>
          <w:b w:val="1"/>
          <w:bCs w:val="1"/>
          <w:rtl w:val="0"/>
          <w:lang w:val="ru-RU"/>
        </w:rPr>
        <w:t xml:space="preserve">" </w:t>
      </w:r>
      <w:r>
        <w:rPr>
          <w:rFonts w:ascii="Arial" w:hAnsi="Arial" w:hint="default"/>
          <w:b w:val="1"/>
          <w:bCs w:val="1"/>
          <w:rtl w:val="0"/>
          <w:lang w:val="ru-RU"/>
        </w:rPr>
        <w:t>ДУК</w:t>
      </w:r>
    </w:p>
    <w:p>
      <w:pPr>
        <w:pStyle w:val="Normal.0"/>
        <w:jc w:val="center"/>
        <w:rPr>
          <w:rFonts w:ascii="Arial" w:cs="Arial" w:hAnsi="Arial" w:eastAsia="Arial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Arial" w:hAnsi="Arial" w:hint="default"/>
          <w:b w:val="1"/>
          <w:bCs w:val="1"/>
          <w:rtl w:val="0"/>
          <w:lang w:val="ru-RU"/>
        </w:rPr>
        <w:t>Создание ежедневных отчетов электронная платформа</w:t>
      </w:r>
    </w:p>
    <w:p>
      <w:pPr>
        <w:pStyle w:val="Normal.0"/>
        <w:rPr>
          <w:rFonts w:ascii="Arial" w:cs="Arial" w:hAnsi="Arial" w:eastAsia="Arial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  <w:sectPr>
          <w:headerReference w:type="default" r:id="rId6"/>
          <w:footerReference w:type="default" r:id="rId7"/>
          <w:pgSz w:w="11900" w:h="16840" w:orient="portrait"/>
          <w:pgMar w:top="426" w:right="1440" w:bottom="1440" w:left="1440" w:header="708" w:footer="708"/>
          <w:cols w:space="720" w:num="3" w:equalWidth="1"/>
          <w:bidi w:val="0"/>
        </w:sectPr>
      </w:pPr>
      <w:r>
        <w:rPr>
          <w:rFonts w:ascii="Arial" w:cs="Arial" w:hAnsi="Arial" w:eastAsia="Arial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r>
    </w:p>
    <w:p>
      <w:pPr>
        <w:pStyle w:val="Normal.0"/>
        <w:rPr>
          <w:rFonts w:ascii="Arial" w:cs="Arial" w:hAnsi="Arial" w:eastAsia="Arial"/>
          <w:b w:val="1"/>
          <w:bCs w:val="1"/>
          <w:sz w:val="22"/>
          <w:szCs w:val="22"/>
          <w:lang w:val="ru-RU"/>
        </w:rPr>
      </w:pPr>
    </w:p>
    <w:tbl>
      <w:tblPr>
        <w:tblW w:w="898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3578"/>
        <w:gridCol w:w="5402"/>
      </w:tblGrid>
      <w:tr>
        <w:tblPrEx>
          <w:shd w:val="clear" w:color="auto" w:fill="cdd4e9"/>
        </w:tblPrEx>
        <w:trPr>
          <w:trHeight w:val="493" w:hRule="atLeast"/>
        </w:trPr>
        <w:tc>
          <w:tcPr>
            <w:tcW w:type="dxa" w:w="3578"/>
            <w:tcBorders>
              <w:top w:val="single" w:color="ffffff" w:sz="8" w:space="0" w:shadow="0" w:frame="0"/>
              <w:left w:val="single" w:color="5ec3ff" w:sz="24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 w:hint="default"/>
                <w:sz w:val="22"/>
                <w:szCs w:val="22"/>
                <w:rtl w:val="0"/>
                <w:lang w:val="ru-RU"/>
              </w:rPr>
              <w:t>Ҳисоботни бажарган ходим</w:t>
            </w:r>
            <w:r>
              <w:rPr>
                <w:rFonts w:ascii="Arial" w:hAnsi="Arial"/>
                <w:sz w:val="22"/>
                <w:szCs w:val="22"/>
                <w:rtl w:val="0"/>
                <w:lang w:val="ru-RU"/>
              </w:rPr>
              <w:t>:</w:t>
            </w:r>
          </w:p>
        </w:tc>
        <w:tc>
          <w:tcPr>
            <w:tcW w:type="dxa" w:w="5401"/>
            <w:tcBorders>
              <w:top w:val="single" w:color="ffffff" w:sz="8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{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en-US"/>
              </w:rPr>
              <w:t>name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}</w:t>
            </w:r>
            <w:r>
              <w:rPr>
                <w:rFonts w:ascii="Arial" w:cs="Arial" w:hAnsi="Arial" w:eastAsia="Arial"/>
                <w:sz w:val="22"/>
                <w:szCs w:val="22"/>
              </w:rPr>
            </w:r>
          </w:p>
        </w:tc>
      </w:tr>
      <w:tr>
        <w:tblPrEx>
          <w:shd w:val="clear" w:color="auto" w:fill="cdd4e9"/>
        </w:tblPrEx>
        <w:trPr>
          <w:trHeight w:val="340" w:hRule="atLeast"/>
        </w:trPr>
        <w:tc>
          <w:tcPr>
            <w:tcW w:type="dxa" w:w="3578"/>
            <w:tcBorders>
              <w:top w:val="single" w:color="000000" w:sz="2" w:space="0" w:shadow="0" w:frame="0"/>
              <w:left w:val="single" w:color="5ec3ff" w:sz="24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 w:hint="default"/>
                <w:sz w:val="22"/>
                <w:szCs w:val="22"/>
                <w:rtl w:val="0"/>
                <w:lang w:val="ru-RU"/>
              </w:rPr>
              <w:t>Комплекс</w:t>
            </w:r>
            <w:r>
              <w:rPr>
                <w:rFonts w:ascii="Arial" w:hAnsi="Arial"/>
                <w:sz w:val="22"/>
                <w:szCs w:val="22"/>
                <w:rtl w:val="0"/>
                <w:lang w:val="ru-RU"/>
              </w:rPr>
              <w:t>:</w:t>
            </w:r>
          </w:p>
        </w:tc>
        <w:tc>
          <w:tcPr>
            <w:tcW w:type="dxa" w:w="54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{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en-US"/>
              </w:rPr>
              <w:t>complex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}</w:t>
            </w:r>
          </w:p>
        </w:tc>
      </w:tr>
      <w:tr>
        <w:tblPrEx>
          <w:shd w:val="clear" w:color="auto" w:fill="cdd4e9"/>
        </w:tblPrEx>
        <w:trPr>
          <w:trHeight w:val="340" w:hRule="atLeast"/>
        </w:trPr>
        <w:tc>
          <w:tcPr>
            <w:tcW w:type="dxa" w:w="3578"/>
            <w:tcBorders>
              <w:top w:val="single" w:color="000000" w:sz="2" w:space="0" w:shadow="0" w:frame="0"/>
              <w:left w:val="single" w:color="5ec3ff" w:sz="24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 w:hint="default"/>
                <w:sz w:val="22"/>
                <w:szCs w:val="22"/>
                <w:rtl w:val="0"/>
                <w:lang w:val="ru-RU"/>
              </w:rPr>
              <w:t>Ташкилий тузилма</w:t>
            </w:r>
            <w:r>
              <w:rPr>
                <w:rFonts w:ascii="Arial" w:hAnsi="Arial"/>
                <w:sz w:val="22"/>
                <w:szCs w:val="22"/>
                <w:rtl w:val="0"/>
                <w:lang w:val="ru-RU"/>
              </w:rPr>
              <w:t>:</w:t>
            </w:r>
          </w:p>
        </w:tc>
        <w:tc>
          <w:tcPr>
            <w:tcW w:type="dxa" w:w="54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{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en-US"/>
              </w:rPr>
              <w:t>department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}</w:t>
            </w:r>
          </w:p>
        </w:tc>
      </w:tr>
      <w:tr>
        <w:tblPrEx>
          <w:shd w:val="clear" w:color="auto" w:fill="cdd4e9"/>
        </w:tblPrEx>
        <w:trPr>
          <w:trHeight w:val="340" w:hRule="atLeast"/>
        </w:trPr>
        <w:tc>
          <w:tcPr>
            <w:tcW w:type="dxa" w:w="3578"/>
            <w:tcBorders>
              <w:top w:val="single" w:color="000000" w:sz="2" w:space="0" w:shadow="0" w:frame="0"/>
              <w:left w:val="single" w:color="5ec3ff" w:sz="24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 w:hint="default"/>
                <w:sz w:val="22"/>
                <w:szCs w:val="22"/>
                <w:rtl w:val="0"/>
                <w:lang w:val="ru-RU"/>
              </w:rPr>
              <w:t>Бўлим</w:t>
            </w:r>
            <w:r>
              <w:rPr>
                <w:rFonts w:ascii="Arial" w:hAnsi="Arial"/>
                <w:sz w:val="22"/>
                <w:szCs w:val="22"/>
                <w:rtl w:val="0"/>
                <w:lang w:val="ru-RU"/>
              </w:rPr>
              <w:t>:</w:t>
            </w:r>
          </w:p>
        </w:tc>
        <w:tc>
          <w:tcPr>
            <w:tcW w:type="dxa" w:w="54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{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en-US"/>
              </w:rPr>
              <w:t>section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}</w:t>
            </w:r>
          </w:p>
        </w:tc>
      </w:tr>
      <w:tr>
        <w:tblPrEx>
          <w:shd w:val="clear" w:color="auto" w:fill="cdd4e9"/>
        </w:tblPrEx>
        <w:trPr>
          <w:trHeight w:val="340" w:hRule="atLeast"/>
        </w:trPr>
        <w:tc>
          <w:tcPr>
            <w:tcW w:type="dxa" w:w="3578"/>
            <w:tcBorders>
              <w:top w:val="single" w:color="000000" w:sz="2" w:space="0" w:shadow="0" w:frame="0"/>
              <w:left w:val="single" w:color="5ec3ff" w:sz="24" w:space="0" w:shadow="0" w:frame="0"/>
              <w:bottom w:val="single" w:color="ffffff" w:sz="8" w:space="0" w:shadow="0" w:frame="0"/>
              <w:right w:val="single" w:color="000000" w:sz="2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 w:hint="default"/>
                <w:sz w:val="22"/>
                <w:szCs w:val="22"/>
                <w:rtl w:val="0"/>
                <w:lang w:val="ru-RU"/>
              </w:rPr>
              <w:t>Лавозими</w:t>
            </w:r>
            <w:r>
              <w:rPr>
                <w:rFonts w:ascii="Arial" w:hAnsi="Arial"/>
                <w:sz w:val="22"/>
                <w:szCs w:val="22"/>
                <w:rtl w:val="0"/>
                <w:lang w:val="ru-RU"/>
              </w:rPr>
              <w:t>:</w:t>
            </w:r>
          </w:p>
        </w:tc>
        <w:tc>
          <w:tcPr>
            <w:tcW w:type="dxa" w:w="540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{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en-US"/>
              </w:rPr>
              <w:t>degree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ru-RU"/>
              </w:rPr>
              <w:t>}</w:t>
            </w:r>
          </w:p>
        </w:tc>
      </w:tr>
    </w:tbl>
    <w:p>
      <w:pPr>
        <w:pStyle w:val="Normal.0"/>
        <w:rPr>
          <w:rFonts w:ascii="Arial" w:cs="Arial" w:hAnsi="Arial" w:eastAsia="Arial"/>
          <w:sz w:val="22"/>
          <w:szCs w:val="22"/>
        </w:rPr>
      </w:pPr>
    </w:p>
    <w:p>
      <w:pPr>
        <w:pStyle w:val="Normal.0"/>
        <w:rPr>
          <w:rFonts w:ascii="Arial" w:cs="Arial" w:hAnsi="Arial" w:eastAsia="Arial"/>
        </w:rPr>
      </w:pPr>
    </w:p>
    <w:p>
      <w:pPr>
        <w:pStyle w:val="Normal.0"/>
        <w:jc w:val="center"/>
        <w:rPr>
          <w:rFonts w:ascii="Arial" w:cs="Arial" w:hAnsi="Arial" w:eastAsia="Arial"/>
        </w:rPr>
      </w:pPr>
      <w:r>
        <w:rPr>
          <w:rFonts w:ascii="Arial" w:hAnsi="Arial"/>
          <w:b w:val="1"/>
          <w:bCs w:val="1"/>
          <w:sz w:val="24"/>
          <w:szCs w:val="24"/>
          <w:rtl w:val="0"/>
          <w:lang w:val="ru-RU"/>
        </w:rPr>
        <w:t>{</w:t>
      </w:r>
      <w:r>
        <w:rPr>
          <w:rFonts w:ascii="Arial" w:hAnsi="Arial"/>
          <w:b w:val="1"/>
          <w:bCs w:val="1"/>
          <w:sz w:val="24"/>
          <w:szCs w:val="24"/>
          <w:rtl w:val="0"/>
          <w:lang w:val="en-US"/>
        </w:rPr>
        <w:t>date</w:t>
      </w:r>
      <w:r>
        <w:rPr>
          <w:rFonts w:ascii="Arial" w:hAnsi="Arial"/>
          <w:b w:val="1"/>
          <w:bCs w:val="1"/>
          <w:sz w:val="24"/>
          <w:szCs w:val="24"/>
          <w:rtl w:val="0"/>
          <w:lang w:val="ru-RU"/>
        </w:rPr>
        <w:t>}</w:t>
      </w:r>
    </w:p>
    <w:p>
      <w:pPr>
        <w:pStyle w:val="Normal.0"/>
        <w:jc w:val="center"/>
        <w:rPr>
          <w:rFonts w:ascii="Arial" w:cs="Arial" w:hAnsi="Arial" w:eastAsia="Arial"/>
        </w:rPr>
      </w:pPr>
      <w:r>
        <w:rPr>
          <w:rFonts w:ascii="Arial" w:hAnsi="Arial" w:hint="default"/>
          <w:b w:val="1"/>
          <w:bCs w:val="1"/>
          <w:sz w:val="28"/>
          <w:szCs w:val="28"/>
          <w:rtl w:val="0"/>
          <w:lang w:val="ru-RU"/>
        </w:rPr>
        <w:t>Кундалик бажарилган ишлар ҲИСОБОТИ</w:t>
      </w:r>
      <w:r>
        <w:rPr>
          <w:rFonts w:ascii="Arial" w:hAnsi="Arial"/>
          <w:b w:val="1"/>
          <w:bCs w:val="1"/>
          <w:sz w:val="28"/>
          <w:szCs w:val="28"/>
          <w:rtl w:val="0"/>
          <w:lang w:val="ru-RU"/>
        </w:rPr>
        <w:t>:</w:t>
      </w:r>
    </w:p>
    <w:p>
      <w:pPr>
        <w:pStyle w:val="Normal.0"/>
        <w:jc w:val="center"/>
        <w:rPr>
          <w:rFonts w:ascii="Arial" w:cs="Arial" w:hAnsi="Arial" w:eastAsia="Arial"/>
          <w:b w:val="1"/>
          <w:bCs w:val="1"/>
          <w:sz w:val="28"/>
          <w:szCs w:val="28"/>
        </w:rPr>
      </w:pPr>
    </w:p>
    <w:p>
      <w:pPr>
        <w:pStyle w:val="Normal.0"/>
        <w:jc w:val="both"/>
        <w:rPr>
          <w:rFonts w:ascii="Arial" w:cs="Arial" w:hAnsi="Arial" w:eastAsia="Arial"/>
        </w:rPr>
      </w:pPr>
    </w:p>
    <w:tbl>
      <w:tblPr>
        <w:tblW w:w="90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00"/>
      </w:tblGrid>
      <w:tr>
        <w:tblPrEx>
          <w:shd w:val="clear" w:color="auto" w:fill="cdd4e9"/>
        </w:tblPrEx>
        <w:trPr>
          <w:trHeight w:val="673" w:hRule="atLeast"/>
        </w:trPr>
        <w:tc>
          <w:tcPr>
            <w:tcW w:type="dxa" w:w="9000"/>
            <w:tcBorders>
              <w:top w:val="single" w:color="ffffff" w:sz="8" w:space="0" w:shadow="0" w:frame="0"/>
              <w:left w:val="single" w:color="5ec1ff" w:sz="16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ff191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  <w:jc w:val="both"/>
            </w:pPr>
            <w:r>
              <w:rPr>
                <w:rFonts w:ascii="Arial" w:hAnsi="Arial"/>
                <w:rtl w:val="0"/>
                <w:lang w:val="ru-RU"/>
              </w:rPr>
              <w:t>{#tasks}</w:t>
            </w:r>
          </w:p>
          <w:p>
            <w:pPr>
              <w:pStyle w:val="Normal.0"/>
              <w:jc w:val="both"/>
              <w:rPr>
                <w:rFonts w:ascii="Arial" w:cs="Arial" w:hAnsi="Arial" w:eastAsia="Arial"/>
              </w:rPr>
            </w:pPr>
            <w:r>
              <w:rPr>
                <w:rFonts w:ascii="Arial" w:hAnsi="Arial"/>
                <w:rtl w:val="0"/>
                <w:lang w:val="ru-RU"/>
              </w:rPr>
              <w:t>{.}</w:t>
            </w:r>
          </w:p>
          <w:p>
            <w:pPr>
              <w:pStyle w:val="Normal.0"/>
              <w:jc w:val="both"/>
            </w:pPr>
            <w:r>
              <w:rPr>
                <w:rFonts w:ascii="Arial" w:hAnsi="Arial"/>
                <w:rtl w:val="0"/>
                <w:lang w:val="ru-RU"/>
              </w:rPr>
              <w:t>{/tasks}</w:t>
            </w:r>
          </w:p>
        </w:tc>
      </w:tr>
    </w:tbl>
    <w:p>
      <w:pPr>
        <w:pStyle w:val="Normal.0"/>
        <w:jc w:val="both"/>
        <w:rPr>
          <w:rFonts w:ascii="Arial" w:cs="Arial" w:hAnsi="Arial" w:eastAsia="Arial"/>
        </w:rPr>
      </w:pPr>
    </w:p>
    <w:p>
      <w:pPr>
        <w:pStyle w:val="Normal.0"/>
        <w:jc w:val="right"/>
        <w:rPr>
          <w:rFonts w:ascii="Arial" w:cs="Arial" w:hAnsi="Arial" w:eastAsia="Arial"/>
          <w:lang w:val="ru-RU"/>
        </w:rPr>
      </w:pPr>
      <w:r>
        <w:rPr>
          <w:rFonts w:ascii="Arial" w:hAnsi="Arial" w:hint="default"/>
          <w:b w:val="1"/>
          <w:bCs w:val="1"/>
          <w:rtl w:val="0"/>
          <w:lang w:val="ru-RU"/>
        </w:rPr>
        <w:t>Маълумотлар тўғрилигини тасдиқлайди</w:t>
      </w:r>
      <w:r>
        <w:rPr>
          <w:rFonts w:ascii="Arial" w:hAnsi="Arial"/>
          <w:b w:val="1"/>
          <w:bCs w:val="1"/>
          <w:rtl w:val="0"/>
          <w:lang w:val="ru-RU"/>
        </w:rPr>
        <w:t xml:space="preserve">: </w:t>
      </w:r>
      <w:r>
        <w:rPr>
          <w:rFonts w:ascii="Arial" w:hAnsi="Arial"/>
          <w:rtl w:val="0"/>
          <w:lang w:val="ru-RU"/>
        </w:rPr>
        <w:t>{</w:t>
      </w:r>
      <w:r>
        <w:rPr>
          <w:rFonts w:ascii="Arial" w:hAnsi="Arial"/>
          <w:rtl w:val="0"/>
          <w:lang w:val="en-US"/>
        </w:rPr>
        <w:t>name</w:t>
      </w:r>
      <w:r>
        <w:rPr>
          <w:rFonts w:ascii="Arial" w:hAnsi="Arial"/>
          <w:rtl w:val="0"/>
          <w:lang w:val="ru-RU"/>
        </w:rPr>
        <w:t>}</w:t>
      </w:r>
    </w:p>
    <w:tbl>
      <w:tblPr>
        <w:tblW w:w="9000" w:type="dxa"/>
        <w:jc w:val="righ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00"/>
      </w:tblGrid>
      <w:tr>
        <w:tblPrEx>
          <w:shd w:val="clear" w:color="auto" w:fill="cdd4e9"/>
        </w:tblPrEx>
        <w:trPr>
          <w:trHeight w:val="452" w:hRule="atLeast"/>
        </w:trPr>
        <w:tc>
          <w:tcPr>
            <w:tcW w:type="dxa" w:w="9000"/>
            <w:tcBorders>
              <w:top w:val="single" w:color="ffffff" w:sz="8" w:space="0" w:shadow="0" w:frame="0"/>
              <w:left w:val="single" w:color="437042" w:sz="16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598a38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</w:pPr>
            <w:r>
              <w:rPr>
                <w:outline w:val="0"/>
                <w:color w:val="ffffff"/>
                <w:sz w:val="34"/>
                <w:szCs w:val="34"/>
                <w:rtl w:val="0"/>
                <w14:textFill>
                  <w14:solidFill>
                    <w14:srgbClr w14:val="FFFFFF"/>
                  </w14:solidFill>
                </w14:textFill>
              </w:rPr>
              <w:t>Баҳоланган</w:t>
            </w:r>
            <w:r>
              <w:rPr>
                <w:outline w:val="0"/>
                <w:color w:val="ffffff"/>
                <w:sz w:val="34"/>
                <w:szCs w:val="34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:</w:t>
            </w:r>
            <w:r>
              <w:rPr>
                <w:sz w:val="34"/>
                <w:szCs w:val="34"/>
                <w:rtl w:val="0"/>
                <w:lang w:val="en-US"/>
              </w:rPr>
              <w:t xml:space="preserve"> </w:t>
            </w:r>
            <w:r>
              <w:rPr>
                <w:outline w:val="0"/>
                <w:color w:val="ffdf7f"/>
                <w:sz w:val="34"/>
                <w:szCs w:val="34"/>
                <w:rtl w:val="0"/>
                <w:lang w:val="en-US"/>
                <w14:textFill>
                  <w14:solidFill>
                    <w14:srgbClr w14:val="FFE080"/>
                  </w14:solidFill>
                </w14:textFill>
              </w:rPr>
              <w:t>{rated}</w:t>
            </w:r>
          </w:p>
        </w:tc>
      </w:tr>
    </w:tbl>
    <w:p>
      <w:pPr>
        <w:pStyle w:val="Normal.0"/>
        <w:jc w:val="right"/>
        <w:rPr>
          <w:rFonts w:ascii="Arial" w:cs="Arial" w:hAnsi="Arial" w:eastAsia="Arial"/>
        </w:rPr>
      </w:pPr>
    </w:p>
    <w:tbl>
      <w:tblPr>
        <w:tblW w:w="9000" w:type="dxa"/>
        <w:jc w:val="righ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00"/>
      </w:tblGrid>
      <w:tr>
        <w:tblPrEx>
          <w:shd w:val="clear" w:color="auto" w:fill="cdd4e9"/>
        </w:tblPrEx>
        <w:trPr>
          <w:trHeight w:val="493" w:hRule="atLeast"/>
        </w:trPr>
        <w:tc>
          <w:tcPr>
            <w:tcW w:type="dxa" w:w="9000"/>
            <w:tcBorders>
              <w:top w:val="single" w:color="ffffff" w:sz="8" w:space="0" w:shadow="0" w:frame="0"/>
              <w:left w:val="single" w:color="5ec1ff" w:sz="16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ff191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Normal.0"/>
              <w:jc w:val="both"/>
              <w:rPr>
                <w:rFonts w:ascii="Arial" w:cs="Arial" w:hAnsi="Arial" w:eastAsia="Arial"/>
                <w:sz w:val="22"/>
                <w:szCs w:val="22"/>
              </w:rPr>
            </w:pPr>
            <w:r>
              <w:rPr>
                <w:rFonts w:ascii="Arial" w:hAnsi="Arial" w:hint="default"/>
                <w:sz w:val="22"/>
                <w:szCs w:val="22"/>
                <w:rtl w:val="0"/>
                <w:lang w:val="ru-RU"/>
              </w:rPr>
              <w:t>Баҳоловчи фикри</w:t>
            </w:r>
            <w:r>
              <w:rPr>
                <w:rFonts w:ascii="Arial" w:hAnsi="Arial"/>
                <w:sz w:val="22"/>
                <w:szCs w:val="22"/>
                <w:rtl w:val="0"/>
                <w:lang w:val="ru-RU"/>
              </w:rPr>
              <w:t>:</w:t>
            </w:r>
          </w:p>
          <w:p>
            <w:pPr>
              <w:pStyle w:val="Normal.0"/>
              <w:jc w:val="both"/>
            </w:pPr>
            <w:r>
              <w:rPr>
                <w:rFonts w:ascii="Arial" w:hAnsi="Arial" w:hint="default"/>
                <w:sz w:val="22"/>
                <w:szCs w:val="22"/>
                <w:rtl w:val="0"/>
                <w:lang w:val="en-US"/>
              </w:rPr>
              <w:t xml:space="preserve">– </w:t>
            </w:r>
            <w:r>
              <w:rPr>
                <w:rFonts w:ascii="Arial" w:hAnsi="Arial"/>
                <w:b w:val="1"/>
                <w:bCs w:val="1"/>
                <w:sz w:val="22"/>
                <w:szCs w:val="22"/>
                <w:rtl w:val="0"/>
                <w:lang w:val="en-US"/>
              </w:rPr>
              <w:t>{ratedName}</w:t>
            </w:r>
            <w:r>
              <w:rPr>
                <w:rFonts w:ascii="Arial" w:hAnsi="Arial"/>
                <w:sz w:val="22"/>
                <w:szCs w:val="22"/>
                <w:rtl w:val="0"/>
                <w:lang w:val="en-US"/>
              </w:rPr>
              <w:t>: {comment}</w:t>
            </w:r>
          </w:p>
        </w:tc>
      </w:tr>
    </w:tbl>
    <w:p>
      <w:pPr>
        <w:pStyle w:val="Normal.0"/>
        <w:jc w:val="right"/>
        <w:rPr>
          <w:rFonts w:ascii="Arial" w:cs="Arial" w:hAnsi="Arial" w:eastAsia="Arial"/>
          <w:shd w:val="clear" w:color="auto" w:fill="ffff00"/>
          <w:lang w:val="ru-RU"/>
        </w:rPr>
      </w:pPr>
    </w:p>
    <w:p>
      <w:pPr>
        <w:pStyle w:val="heading 4"/>
        <w:jc w:val="right"/>
      </w:pPr>
      <w:r>
        <w:rPr>
          <w:rtl w:val="0"/>
          <w:lang w:val="ru-RU"/>
        </w:rPr>
        <w:t>Ҳужжат фақатгина 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"http://mkundalik.uz/"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ru-RU"/>
        </w:rPr>
        <w:t>mkundalik.uz</w:t>
      </w:r>
      <w:r>
        <w:rPr/>
        <w:fldChar w:fldCharType="end" w:fldLock="0"/>
      </w:r>
      <w:r>
        <w:rPr>
          <w:rtl w:val="0"/>
          <w:lang w:val="ru-RU"/>
        </w:rPr>
        <w:t> сайтида тақдим этилади</w:t>
      </w:r>
      <w:r>
        <w:rPr>
          <w:rtl w:val="0"/>
          <w:lang w:val="ru-RU"/>
        </w:rPr>
        <w:t>.</w:t>
      </w:r>
    </w:p>
    <w:p>
      <w:pPr>
        <w:pStyle w:val="heading 4"/>
        <w:jc w:val="right"/>
      </w:pPr>
      <w:r>
        <w:rPr>
          <w:rtl w:val="0"/>
          <w:lang w:val="ru-RU"/>
        </w:rPr>
        <w:t>Ушбу ҳисоботда келтирилган барча ишлар мазмунига ҳисоботни шакллантирган ходим масъул ҳисобланади</w:t>
      </w:r>
      <w:r>
        <w:rPr>
          <w:rtl w:val="0"/>
          <w:lang w:val="ru-RU"/>
        </w:rPr>
        <w:t xml:space="preserve">. PDF </w:t>
      </w:r>
      <w:r>
        <w:rPr>
          <w:rtl w:val="0"/>
          <w:lang w:val="ru-RU"/>
        </w:rPr>
        <w:t xml:space="preserve">ва </w:t>
      </w:r>
      <w:r>
        <w:rPr>
          <w:rtl w:val="0"/>
          <w:lang w:val="ru-RU"/>
        </w:rPr>
        <w:t xml:space="preserve">DOCX </w:t>
      </w:r>
      <w:r>
        <w:rPr>
          <w:rtl w:val="0"/>
          <w:lang w:val="ru-RU"/>
        </w:rPr>
        <w:t>форматдаги хужжатларнинг иккиси ҳам бир хил кучга эга</w:t>
      </w:r>
      <w:r>
        <w:rPr>
          <w:rtl w:val="0"/>
          <w:lang w:val="ru-RU"/>
        </w:rPr>
        <w:t>.</w:t>
      </w:r>
    </w:p>
    <w:p>
      <w:pPr>
        <w:pStyle w:val="heading 4"/>
        <w:jc w:val="right"/>
      </w:pPr>
      <w:r>
        <w:rPr>
          <w:rStyle w:val="None"/>
          <w:b w:val="0"/>
          <w:bCs w:val="0"/>
          <w:u w:val="single"/>
          <w:rtl w:val="0"/>
          <w:lang w:val="en-US"/>
        </w:rPr>
        <w:t xml:space="preserve">Hisobot yuklab olindi: </w:t>
      </w:r>
      <w:r>
        <w:rPr>
          <w:b w:val="1"/>
          <w:bCs w:val="1"/>
          <w:u w:val="single"/>
          <w:rtl w:val="0"/>
          <w:lang w:val="en-US"/>
        </w:rPr>
        <w:t>{currentDateTime}</w:t>
      </w:r>
    </w:p>
    <w:sectPr>
      <w:type w:val="continuous"/>
      <w:pgSz w:w="11900" w:h="16840" w:orient="portrait"/>
      <w:pgMar w:top="426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9000"/>
        <w:tab w:val="clear" w:pos="9355"/>
      </w:tabs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E5F2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E5F2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278447</wp:posOffset>
              </wp:positionH>
              <wp:positionV relativeFrom="page">
                <wp:posOffset>4485640</wp:posOffset>
              </wp:positionV>
              <wp:extent cx="7003416" cy="1076961"/>
              <wp:effectExtent l="0" t="2318364" r="0" b="2318364"/>
              <wp:wrapNone/>
              <wp:docPr id="1073741826" name="officeArt object" descr="mkundalik.uz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8900000">
                        <a:off x="0" y="0"/>
                        <a:ext cx="7003416" cy="107696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aption"/>
                            <w:tabs>
                              <w:tab w:val="left" w:pos="1440"/>
                              <w:tab w:val="left" w:pos="2880"/>
                              <w:tab w:val="left" w:pos="4320"/>
                              <w:tab w:val="left" w:pos="5760"/>
                              <w:tab w:val="left" w:pos="7200"/>
                              <w:tab w:val="left" w:pos="8640"/>
                              <w:tab w:val="left" w:pos="10080"/>
                            </w:tabs>
                          </w:pPr>
                          <w:r>
                            <w:rPr>
                              <w:rFonts w:ascii="Times New Roman" w:hAnsi="Times New Roman"/>
                              <w:outline w:val="0"/>
                              <w:color w:val="c0c0c0"/>
                              <w:sz w:val="84"/>
                              <w:szCs w:val="84"/>
                              <w:rtl w:val="0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mkundalik.uz</w:t>
                          </w:r>
                        </w:p>
                      </w:txbxContent>
                    </wps:txbx>
                    <wps:bodyPr wrap="square" lIns="0" tIns="0" rIns="0" bIns="0" numCol="1" anchor="ctr">
                      <a:normAutofit fontScale="100000" lnSpcReduction="0"/>
                    </wps:bodyPr>
                  </wps:wsp>
                </a:graphicData>
              </a:graphic>
            </wp:anchor>
          </w:drawing>
        </mc:Choice>
        <mc:Fallback>
          <w:pict>
            <v:shape id="_x0000_s1027" type="#_x0000_t202" style="visibility:visible;position:absolute;margin-left:21.9pt;margin-top:353.2pt;width:551.5pt;height:84.8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rotation:20643840fd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aption"/>
                      <w:tabs>
                        <w:tab w:val="left" w:pos="1440"/>
                        <w:tab w:val="left" w:pos="2880"/>
                        <w:tab w:val="left" w:pos="4320"/>
                        <w:tab w:val="left" w:pos="5760"/>
                        <w:tab w:val="left" w:pos="7200"/>
                        <w:tab w:val="left" w:pos="8640"/>
                        <w:tab w:val="left" w:pos="10080"/>
                      </w:tabs>
                    </w:pPr>
                    <w:r>
                      <w:rPr>
                        <w:rFonts w:ascii="Times New Roman" w:hAnsi="Times New Roman"/>
                        <w:outline w:val="0"/>
                        <w:color w:val="c0c0c0"/>
                        <w:sz w:val="84"/>
                        <w:szCs w:val="84"/>
                        <w:rtl w:val="0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>mkundalik.uz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Caption">
    <w:name w:val="Caption"/>
    <w:next w:val="Caption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heading 4">
    <w:name w:val="heading 4"/>
    <w:next w:val="heading 4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2"/>
    </w:pPr>
    <w:rPr>
      <w:rFonts w:ascii="Times New Roman" w:cs="Arial Unicode MS" w:hAnsi="Times New Roman" w:eastAsia="Arial Unicode MS" w:hint="default"/>
      <w:b w:val="0"/>
      <w:bCs w:val="0"/>
      <w:i w:val="1"/>
      <w:iCs w:val="1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0"/>
      <w:szCs w:val="20"/>
      <w:u w:val="none" w:color="2e74b5"/>
      <w:shd w:val="nil" w:color="auto" w:fill="auto"/>
      <w:vertAlign w:val="baseline"/>
      <w:lang w:val="ru-RU"/>
      <w14:textFill>
        <w14:solidFill>
          <w14:srgbClr w14:val="2E74B5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00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