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システムが内部的に使用する列（AE〜AJ）</w:t>
            </w:r>
          </w:p>
          <w:p>
            <w:pPr>
              <w:spacing w:after="40"/>
            </w:pPr>
            <w:r>
              <w:t xml:space="preserve">AE〜AJの6列は、システムが内部的に使用するもので、利用者が手入力する必要はありません。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列を追加した後は、シートの保護範囲もAJ列まで広げてください。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取引先DBの社名列を参照するプルダウン（手動設定）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書類の宛先欄（B8）を編集してみる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保護されており編集できない</w:t>
            </w:r>
          </w:p>
        </w:tc>
      </w:tr>
      <w:tr>
        <w:tc>
          <w:tcPr>
            <w:tcW w:type="dxa" w:w="500"/>
            <w:tcMar>
              <w:top w:type="dxa" w:w="80"/>
              <w:left w:type="dxa" w:w="110"/>
              <w:bottom w:type="dxa" w:w="80"/>
              <w:right w:type="dxa" w:w="110"/>
            </w:tcMar>
          </w:tcPr>
          <w:p>
            <w:pPr>
              <w:spacing w:after="0"/>
            </w:pPr>
            <w:r>
              <w:rPr>
                <w:b w:val="false"/>
                <w:bCs w:val="false"/>
                <w:sz w:val="19"/>
                <w:szCs w:val="19"/>
              </w:rPr>
              <w:t xml:space="preserve">7-3</w:t>
            </w:r>
          </w:p>
        </w:tc>
        <w:tc>
          <w:tcPr>
            <w:tcW w:type="dxa" w:w="3500"/>
            <w:tcMar>
              <w:top w:type="dxa" w:w="80"/>
              <w:left w:type="dxa" w:w="110"/>
              <w:bottom w:type="dxa" w:w="80"/>
              <w:right w:type="dxa" w:w="110"/>
            </w:tcMar>
          </w:tcPr>
          <w:p>
            <w:pPr>
              <w:spacing w:after="0"/>
            </w:pPr>
            <w:r>
              <w:rPr>
                <w:b w:val="false"/>
                <w:bCs w:val="false"/>
                <w:sz w:val="19"/>
                <w:szCs w:val="19"/>
              </w:rPr>
              <w:t xml:space="preserve">書類の明細欄（B22）を編集してみる</w:t>
            </w:r>
          </w:p>
        </w:tc>
        <w:tc>
          <w:tcPr>
            <w:tcW w:type="dxa" w:w="5000"/>
            <w:tcMar>
              <w:top w:type="dxa" w:w="80"/>
              <w:left w:type="dxa" w:w="110"/>
              <w:bottom w:type="dxa" w:w="80"/>
              <w:right w:type="dxa" w:w="110"/>
            </w:tcMar>
          </w:tcPr>
          <w:p>
            <w:pPr>
              <w:spacing w:after="0"/>
            </w:pPr>
            <w:r>
              <w:rPr>
                <w:b w:val="false"/>
                <w:bCs w:val="false"/>
                <w:sz w:val="19"/>
                <w:szCs w:val="19"/>
              </w:rPr>
              <w:t xml:space="preserve">編集できる（入力範囲は保護対象外）</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tcMar>
              <w:top w:type="dxa" w:w="80"/>
              <w:left w:type="dxa" w:w="110"/>
              <w:bottom w:type="dxa" w:w="80"/>
              <w:right w:type="dxa" w:w="110"/>
            </w:tcMar>
          </w:tcPr>
          <w:p>
            <w:pPr>
              <w:spacing w:after="0"/>
            </w:pPr>
            <w:r>
              <w:rPr>
                <w:b w:val="false"/>
                <w:bCs w:val="false"/>
                <w:sz w:val="19"/>
                <w:szCs w:val="19"/>
              </w:rPr>
              <w:t xml:space="preserve">9</w:t>
            </w:r>
          </w:p>
        </w:tc>
        <w:tc>
          <w:tcPr>
            <w:tcW w:type="dxa" w:w="3500"/>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tcMar>
              <w:top w:type="dxa" w:w="80"/>
              <w:left w:type="dxa" w:w="110"/>
              <w:bottom w:type="dxa" w:w="80"/>
              <w:right w:type="dxa" w:w="110"/>
            </w:tcMar>
          </w:tcPr>
          <w:p>
            <w:pPr>
              <w:spacing w:after="0"/>
            </w:pPr>
            <w:r>
              <w:rPr>
                <w:b w:val="false"/>
                <w:bCs w:val="false"/>
                <w:sz w:val="19"/>
                <w:szCs w:val="19"/>
              </w:rPr>
              <w:t xml:space="preserve">11</w:t>
            </w:r>
          </w:p>
        </w:tc>
        <w:tc>
          <w:tcPr>
            <w:tcW w:type="dxa" w:w="3500"/>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13</w:t>
            </w:r>
          </w:p>
        </w:tc>
        <w:tc>
          <w:tcPr>
            <w:tcW w:type="dxa" w:w="3500"/>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tcMar>
              <w:top w:type="dxa" w:w="80"/>
              <w:left w:type="dxa" w:w="110"/>
              <w:bottom w:type="dxa" w:w="80"/>
              <w:right w:type="dxa" w:w="110"/>
            </w:tcMar>
          </w:tcPr>
          <w:p>
            <w:pPr>
              <w:spacing w:after="0"/>
            </w:pPr>
            <w:r>
              <w:rPr>
                <w:b w:val="false"/>
                <w:bCs w:val="false"/>
                <w:sz w:val="19"/>
                <w:szCs w:val="19"/>
              </w:rPr>
              <w:t xml:space="preserve">15</w:t>
            </w:r>
          </w:p>
        </w:tc>
        <w:tc>
          <w:tcPr>
            <w:tcW w:type="dxa" w:w="3500"/>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tcMar>
              <w:top w:type="dxa" w:w="80"/>
              <w:left w:type="dxa" w:w="110"/>
              <w:bottom w:type="dxa" w:w="80"/>
              <w:right w:type="dxa" w:w="110"/>
            </w:tcMar>
          </w:tcPr>
          <w:p>
            <w:pPr>
              <w:spacing w:after="0"/>
            </w:pPr>
            <w:r>
              <w:rPr>
                <w:b w:val="false"/>
                <w:bCs w:val="false"/>
                <w:sz w:val="19"/>
                <w:szCs w:val="19"/>
              </w:rPr>
              <w:t xml:space="preserve">17</w:t>
            </w:r>
          </w:p>
        </w:tc>
        <w:tc>
          <w:tcPr>
            <w:tcW w:type="dxa" w:w="3500"/>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19</w:t>
            </w:r>
          </w:p>
        </w:tc>
        <w:tc>
          <w:tcPr>
            <w:tcW w:type="dxa" w:w="3500"/>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自動実行の条件</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その期の案件がすべて完了（最終承認または中止）し、そこから1日が経過していること</w:t>
            </w:r>
          </w:p>
        </w:tc>
      </w:tr>
      <w:tr>
        <w:tc>
          <w:tcPr>
            <w:tcW w:type="dxa" w:w="2200"/>
            <w:tcMar>
              <w:top w:type="dxa" w:w="80"/>
              <w:left w:type="dxa" w:w="110"/>
              <w:bottom w:type="dxa" w:w="80"/>
              <w:right w:type="dxa" w:w="110"/>
            </w:tcMar>
          </w:tcPr>
          <w:p>
            <w:pPr>
              <w:spacing w:after="0"/>
            </w:pPr>
            <w:r>
              <w:rPr>
                <w:b w:val="false"/>
                <w:bCs w:val="false"/>
                <w:sz w:val="19"/>
                <w:szCs w:val="19"/>
              </w:rPr>
              <w:t xml:space="preserve">安全策1</w:t>
            </w:r>
          </w:p>
        </w:tc>
        <w:tc>
          <w:tcPr>
            <w:tcW w:type="dxa" w:w="6800"/>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安全策2</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安全策3</w:t>
            </w:r>
          </w:p>
        </w:tc>
        <w:tc>
          <w:tcPr>
            <w:tcW w:type="dxa" w:w="6800"/>
            <w:tcMar>
              <w:top w:type="dxa" w:w="80"/>
              <w:left w:type="dxa" w:w="110"/>
              <w:bottom w:type="dxa" w:w="80"/>
              <w:right w:type="dxa" w:w="110"/>
            </w:tcMar>
          </w:tcPr>
          <w:p>
            <w:pPr>
              <w:spacing w:after="0"/>
            </w:pPr>
            <w:r>
              <w:rPr>
                <w:b w:val="false"/>
                <w:bCs w:val="false"/>
                <w:sz w:val="19"/>
                <w:szCs w:val="19"/>
              </w:rPr>
              <w:t xml:space="preserve">全案件が完了した当日は退避せず1日待つ（最終承認の取り消しができる猶予を残すため）</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期をまたいで進行中の案件がある場合は自動アーカイブが見送られます。案件を完了または中止すると、</w:t>
            </w:r>
          </w:p>
          <w:p>
            <w:pPr>
              <w:spacing w:after="40"/>
            </w:pPr>
            <w:r>
              <w:t xml:space="preserve">その翌日の自動処理で退避されます（完了した当日は、最終承認の取り消しができるよう1日待ちます）。</w:t>
            </w:r>
          </w:p>
          <w:p>
            <w:pPr>
              <w:spacing w:after="40"/>
            </w:pPr>
            <w:r>
              <w:t xml:space="preserve">猶予期間中に案件が戻された場合は、改めて全件完了した日から数え直します。</w:t>
            </w:r>
          </w:p>
          <w:p>
            <w:pPr>
              <w:spacing w:after="40"/>
            </w:pPr>
            <w:r>
              <w:t xml:space="preserve">急ぐ場合はメニューから手動実行してください（猶予を待たずに即座に実行されます）。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アーカイブまでの猶予日数</w:t>
            </w:r>
          </w:p>
        </w:tc>
        <w:tc>
          <w:tcPr>
            <w:tcW w:type="dxa" w:w="6200"/>
            <w:tcMar>
              <w:top w:type="dxa" w:w="80"/>
              <w:left w:type="dxa" w:w="110"/>
              <w:bottom w:type="dxa" w:w="80"/>
              <w:right w:type="dxa" w:w="110"/>
            </w:tcMar>
          </w:tcPr>
          <w:p>
            <w:pPr>
              <w:spacing w:after="0"/>
            </w:pPr>
            <w:r>
              <w:rPr>
                <w:b w:val="false"/>
                <w:bCs w:val="false"/>
                <w:sz w:val="19"/>
                <w:szCs w:val="19"/>
              </w:rPr>
              <w:t xml:space="preserve">Constants.gs の ARCHIVE_WAIT_DAYS_AFTER_CLOSED（既定1日）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tcMar>
              <w:top w:type="dxa" w:w="80"/>
              <w:left w:type="dxa" w:w="110"/>
              <w:bottom w:type="dxa" w:w="80"/>
              <w:right w:type="dxa" w:w="110"/>
            </w:tcMar>
          </w:tcPr>
          <w:p>
            <w:pPr>
              <w:spacing w:after="0"/>
            </w:pPr>
            <w:r>
              <w:rPr>
                <w:b w:val="false"/>
                <w:bCs w:val="false"/>
                <w:sz w:val="19"/>
                <w:szCs w:val="19"/>
              </w:rPr>
              <w:t xml:space="preserve">ロール名</w:t>
            </w:r>
          </w:p>
        </w:tc>
        <w:tc>
          <w:tcPr>
            <w:tcW w:type="dxa" w:w="6200"/>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tcMar>
              <w:top w:type="dxa" w:w="80"/>
              <w:left w:type="dxa" w:w="110"/>
              <w:bottom w:type="dxa" w:w="80"/>
              <w:right w:type="dxa" w:w="110"/>
            </w:tcMar>
          </w:tcPr>
          <w:p>
            <w:pPr>
              <w:spacing w:after="0"/>
            </w:pPr>
            <w:r>
              <w:rPr>
                <w:b w:val="false"/>
                <w:bCs w:val="false"/>
                <w:sz w:val="19"/>
                <w:szCs w:val="19"/>
              </w:rPr>
              <w:t xml:space="preserve">書類作成時に編集を許す範囲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DOC_EDITABLE_RANGES（書類種別ごと）</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見積書で常に編集を許す範囲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QUOTE_ALWAYS_EDITABLE_RANGES（既定 J22:O47 / N53）</w:t>
            </w:r>
          </w:p>
        </w:tc>
      </w:tr>
      <w:tr>
        <w:tc>
          <w:tcPr>
            <w:tcW w:type="dxa" w:w="2800"/>
            <w:tcMar>
              <w:top w:type="dxa" w:w="80"/>
              <w:left w:type="dxa" w:w="110"/>
              <w:bottom w:type="dxa" w:w="80"/>
              <w:right w:type="dxa" w:w="110"/>
            </w:tcMar>
          </w:tcPr>
          <w:p>
            <w:pPr>
              <w:spacing w:after="0"/>
            </w:pPr>
            <w:r>
              <w:rPr>
                <w:b w:val="false"/>
                <w:bCs w:val="false"/>
                <w:sz w:val="19"/>
                <w:szCs w:val="19"/>
              </w:rPr>
              <w:t xml:space="preserve">ロック時に表示する説明</w:t>
            </w:r>
          </w:p>
        </w:tc>
        <w:tc>
          <w:tcPr>
            <w:tcW w:type="dxa" w:w="6200"/>
            <w:tcMar>
              <w:top w:type="dxa" w:w="80"/>
              <w:left w:type="dxa" w:w="110"/>
              <w:bottom w:type="dxa" w:w="80"/>
              <w:right w:type="dxa" w:w="110"/>
            </w:tcMar>
          </w:tcPr>
          <w:p>
            <w:pPr>
              <w:spacing w:after="0"/>
            </w:pPr>
            <w:r>
              <w:rPr>
                <w:b w:val="false"/>
                <w:bCs w:val="false"/>
                <w:sz w:val="19"/>
                <w:szCs w:val="19"/>
              </w:rPr>
              <w:t xml:space="preserve">Constants.gs の DOC_LOCK_MESSAGE</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書類の大半のセルが編集できない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仕様。作成時に「入力する範囲以外は編集不可」のロックを掛けている（第12章12.5のDOC_EDITABLE_RANGES）。</w:t>
            </w:r>
          </w:p>
          <w:p>
            <w:pPr>
              <w:spacing w:after="0"/>
            </w:pPr>
            <w:r>
              <w:rPr>
                <w:b w:val="false"/>
                <w:bCs w:val="false"/>
                <w:sz w:val="19"/>
                <w:szCs w:val="19"/>
              </w:rPr>
              <w:t xml:space="preserve">編集範囲を変えたい場合はこの設定を修正し、以後に作成される書類から反映される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ロック時の警告文を変えたい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Googleが表示する警告文は固定でAPIから変更できない。DOC_LOCK_MESSAGE は</w:t>
            </w:r>
          </w:p>
          <w:p>
            <w:pPr>
              <w:spacing w:after="0"/>
            </w:pPr>
            <w:r>
              <w:rPr>
                <w:b w:val="false"/>
                <w:bCs w:val="false"/>
                <w:sz w:val="19"/>
                <w:szCs w:val="19"/>
              </w:rPr>
              <w:t xml:space="preserve">シート保護の説明として設定され、「保護されているシートと範囲」の一覧に表示される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2026-09-04T12:05:15.202Z</dcterms:created>
  <dcterms:modified xsi:type="dcterms:W3CDTF">2026-09-04T12:05:15.202Z</dcterms:modified>
</cp:coreProperties>
</file>

<file path=docProps/custom.xml><?xml version="1.0" encoding="utf-8"?>
<Properties xmlns="http://schemas.openxmlformats.org/officeDocument/2006/custom-properties" xmlns:vt="http://schemas.openxmlformats.org/officeDocument/2006/docPropsVTypes"/>
</file>