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Calibri" w:cs="Calibri" w:eastAsia="Calibri" w:hAnsi="Calibri"/>
          <w:b/>
          <w:bCs/>
          <w:color w:val="1B3A5C"/>
          <w:sz w:val="52"/>
          <w:szCs w:val="52"/>
        </w:rPr>
        <w:t xml:space="preserve">AI Marketing Assistant for Startup Founders</w:t>
      </w:r>
    </w:p>
    <w:p>
      <w:pPr>
        <w:spacing w:after="120"/>
        <w:jc w:val="center"/>
      </w:pPr>
      <w:r>
        <w:rPr>
          <w:rFonts w:ascii="Calibri" w:cs="Calibri" w:eastAsia="Calibri" w:hAnsi="Calibri"/>
          <w:b/>
          <w:bCs/>
          <w:color w:val="2E86AB"/>
          <w:sz w:val="32"/>
          <w:szCs w:val="32"/>
        </w:rPr>
        <w:t xml:space="preserve">Database Design Document</w:t>
      </w:r>
    </w:p>
    <w:p>
      <w:pPr>
        <w:spacing w:after="600"/>
        <w:jc w:val="center"/>
      </w:pPr>
      <w:r>
        <w:rPr>
          <w:rFonts w:ascii="Calibri" w:cs="Calibri" w:eastAsia="Calibri" w:hAnsi="Calibri"/>
          <w:i/>
          <w:iCs/>
          <w:color w:val="5C6B73"/>
          <w:sz w:val="22"/>
          <w:szCs w:val="22"/>
        </w:rPr>
        <w:t xml:space="preserve">Incubation Internship Project</w:t>
      </w:r>
    </w:p>
    <w:p/>
    <w:p/>
    <w:p/>
    <w:p/>
    <w:p/>
    <w:p/>
    <w:p>
      <w:pPr>
        <w:spacing w:after="80"/>
        <w:jc w:val="center"/>
      </w:pPr>
      <w:r>
        <w:rPr>
          <w:rFonts w:ascii="Calibri" w:cs="Calibri" w:eastAsia="Calibri" w:hAnsi="Calibri"/>
          <w:b/>
          <w:bCs/>
          <w:color w:val="1B2A3A"/>
          <w:sz w:val="20"/>
          <w:szCs w:val="20"/>
        </w:rPr>
        <w:t xml:space="preserve">Prepared by:  </w:t>
      </w:r>
      <w:r>
        <w:rPr>
          <w:rFonts w:ascii="Calibri" w:cs="Calibri" w:eastAsia="Calibri" w:hAnsi="Calibri"/>
          <w:color w:val="1B2A3A"/>
          <w:sz w:val="20"/>
          <w:szCs w:val="20"/>
        </w:rPr>
        <w:t xml:space="preserve">Riya Shende &amp; Team</w:t>
      </w:r>
    </w:p>
    <w:p>
      <w:pPr>
        <w:spacing w:after="80"/>
        <w:jc w:val="center"/>
      </w:pPr>
      <w:r>
        <w:rPr>
          <w:rFonts w:ascii="Calibri" w:cs="Calibri" w:eastAsia="Calibri" w:hAnsi="Calibri"/>
          <w:b/>
          <w:bCs/>
          <w:color w:val="1B2A3A"/>
          <w:sz w:val="20"/>
          <w:szCs w:val="20"/>
        </w:rPr>
        <w:t xml:space="preserve">Version:  </w:t>
      </w:r>
      <w:r>
        <w:rPr>
          <w:rFonts w:ascii="Calibri" w:cs="Calibri" w:eastAsia="Calibri" w:hAnsi="Calibri"/>
          <w:color w:val="1B2A3A"/>
          <w:sz w:val="20"/>
          <w:szCs w:val="20"/>
        </w:rPr>
        <w:t xml:space="preserve">1.0</w:t>
      </w:r>
    </w:p>
    <w:p>
      <w:pPr>
        <w:spacing w:after="80"/>
        <w:jc w:val="center"/>
      </w:pPr>
      <w:r>
        <w:rPr>
          <w:rFonts w:ascii="Calibri" w:cs="Calibri" w:eastAsia="Calibri" w:hAnsi="Calibri"/>
          <w:b/>
          <w:bCs/>
          <w:color w:val="1B2A3A"/>
          <w:sz w:val="20"/>
          <w:szCs w:val="20"/>
        </w:rPr>
        <w:t xml:space="preserve">Date:  </w:t>
      </w:r>
      <w:r>
        <w:rPr>
          <w:rFonts w:ascii="Calibri" w:cs="Calibri" w:eastAsia="Calibri" w:hAnsi="Calibri"/>
          <w:color w:val="1B2A3A"/>
          <w:sz w:val="20"/>
          <w:szCs w:val="20"/>
        </w:rPr>
        <w:t xml:space="preserve">August 2, 2026</w:t>
      </w:r>
    </w:p>
    <w:p>
      <w:pPr>
        <w:spacing w:after="80"/>
        <w:jc w:val="center"/>
      </w:pPr>
      <w:r>
        <w:rPr>
          <w:rFonts w:ascii="Calibri" w:cs="Calibri" w:eastAsia="Calibri" w:hAnsi="Calibri"/>
          <w:b/>
          <w:bCs/>
          <w:color w:val="1B2A3A"/>
          <w:sz w:val="20"/>
          <w:szCs w:val="20"/>
        </w:rPr>
        <w:t xml:space="preserve">Companion to:  </w:t>
      </w:r>
      <w:r>
        <w:rPr>
          <w:rFonts w:ascii="Calibri" w:cs="Calibri" w:eastAsia="Calibri" w:hAnsi="Calibri"/>
          <w:color w:val="1B2A3A"/>
          <w:sz w:val="20"/>
          <w:szCs w:val="20"/>
        </w:rPr>
        <w:t xml:space="preserve">System Architecture Document v1.0</w:t>
      </w:r>
    </w:p>
    <w:p>
      <w:r>
        <w:br w:type="page"/>
      </w:r>
    </w:p>
    <w:p>
      <w:pPr>
        <w:spacing w:after="240"/>
      </w:pPr>
      <w:r>
        <w:rPr>
          <w:rFonts w:ascii="Calibri" w:cs="Calibri" w:eastAsia="Calibri" w:hAnsi="Calibri"/>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5C" w:sz="8" w:space="4"/>
        </w:pBdr>
        <w:spacing w:after="180" w:before="380"/>
      </w:pPr>
      <w:r>
        <w:rPr>
          <w:rFonts w:ascii="Calibri" w:cs="Calibri" w:eastAsia="Calibri" w:hAnsi="Calibri"/>
          <w:b/>
          <w:bCs/>
          <w:color w:val="1B3A5C"/>
          <w:sz w:val="30"/>
          <w:szCs w:val="30"/>
        </w:rPr>
        <w:t xml:space="preserve">1. Introduction</w:t>
      </w:r>
    </w:p>
    <w:p>
      <w:pPr>
        <w:spacing w:after="160" w:line="288"/>
        <w:jc w:val="both"/>
      </w:pPr>
      <w:r>
        <w:rPr>
          <w:rFonts w:ascii="Calibri" w:cs="Calibri" w:eastAsia="Calibri" w:hAnsi="Calibri"/>
          <w:color w:val="1B2A3A"/>
          <w:sz w:val="21"/>
          <w:szCs w:val="21"/>
        </w:rPr>
        <w:t xml:space="preserve">This document defines the persistent data model for the Marketing AI Module: the tables, their fields, and the relationships between them. It is the reference the backend team should build migrations from, and it should stay in sync with the actual Supabase schema as the build progresses.</w:t>
      </w:r>
    </w:p>
    <w:p>
      <w:pPr>
        <w:pStyle w:val="Heading1"/>
        <w:pBdr>
          <w:bottom w:val="single" w:color="1B3A5C" w:sz="8" w:space="4"/>
        </w:pBdr>
        <w:spacing w:after="180" w:before="380"/>
      </w:pPr>
      <w:r>
        <w:rPr>
          <w:rFonts w:ascii="Calibri" w:cs="Calibri" w:eastAsia="Calibri" w:hAnsi="Calibri"/>
          <w:b/>
          <w:bCs/>
          <w:color w:val="1B3A5C"/>
          <w:sz w:val="30"/>
          <w:szCs w:val="30"/>
        </w:rPr>
        <w:t xml:space="preserve">2. Design Principles</w:t>
      </w:r>
    </w:p>
    <w:p>
      <w:pPr>
        <w:pStyle w:val="ListParagraph"/>
        <w:numPr>
          <w:ilvl w:val="0"/>
          <w:numId w:val="2"/>
        </w:numPr>
        <w:spacing w:after="90" w:line="276"/>
      </w:pPr>
      <w:r>
        <w:rPr>
          <w:rFonts w:ascii="Calibri" w:cs="Calibri" w:eastAsia="Calibri" w:hAnsi="Calibri"/>
          <w:color w:val="1B2A3A"/>
          <w:sz w:val="21"/>
          <w:szCs w:val="21"/>
        </w:rPr>
        <w:t xml:space="preserve">Every table that holds founder data carries a user_id foreign key so Supabase Row-Level Security can restrict access to the owning founder</w:t>
      </w:r>
    </w:p>
    <w:p>
      <w:pPr>
        <w:pStyle w:val="ListParagraph"/>
        <w:numPr>
          <w:ilvl w:val="0"/>
          <w:numId w:val="2"/>
        </w:numPr>
        <w:spacing w:after="90" w:line="276"/>
      </w:pPr>
      <w:r>
        <w:rPr>
          <w:rFonts w:ascii="Calibri" w:cs="Calibri" w:eastAsia="Calibri" w:hAnsi="Calibri"/>
          <w:color w:val="1B2A3A"/>
          <w:sz w:val="21"/>
          <w:szCs w:val="21"/>
        </w:rPr>
        <w:t xml:space="preserve">One Brand Profile can back many campaigns; one campaign can hold many content pieces — a straightforward one-to-many chain that mirrors the agent pipeline</w:t>
      </w:r>
    </w:p>
    <w:p>
      <w:pPr>
        <w:pStyle w:val="ListParagraph"/>
        <w:numPr>
          <w:ilvl w:val="0"/>
          <w:numId w:val="2"/>
        </w:numPr>
        <w:spacing w:after="90" w:line="276"/>
      </w:pPr>
      <w:r>
        <w:rPr>
          <w:rFonts w:ascii="Calibri" w:cs="Calibri" w:eastAsia="Calibri" w:hAnsi="Calibri"/>
          <w:color w:val="1B2A3A"/>
          <w:sz w:val="21"/>
          <w:szCs w:val="21"/>
        </w:rPr>
        <w:t xml:space="preserve">Feedback is logged at the content-piece level so future prompts can adapt to a founder's preferred style without training a new model (see SRS §2.6 and the original planning document's reinforcement-learning discussion)</w:t>
      </w:r>
    </w:p>
    <w:p>
      <w:pPr>
        <w:pStyle w:val="ListParagraph"/>
        <w:numPr>
          <w:ilvl w:val="0"/>
          <w:numId w:val="2"/>
        </w:numPr>
        <w:spacing w:after="90" w:line="276"/>
      </w:pPr>
      <w:r>
        <w:rPr>
          <w:rFonts w:ascii="Calibri" w:cs="Calibri" w:eastAsia="Calibri" w:hAnsi="Calibri"/>
          <w:color w:val="1B2A3A"/>
          <w:sz w:val="21"/>
          <w:szCs w:val="21"/>
        </w:rPr>
        <w:t xml:space="preserve">Phase 2 tables (video_requests) are included now so the schema does not need breaking changes later</w:t>
      </w:r>
    </w:p>
    <w:p>
      <w:pPr>
        <w:pStyle w:val="Heading1"/>
        <w:pBdr>
          <w:bottom w:val="single" w:color="1B3A5C" w:sz="8" w:space="4"/>
        </w:pBdr>
        <w:spacing w:after="180" w:before="380"/>
      </w:pPr>
      <w:r>
        <w:rPr>
          <w:rFonts w:ascii="Calibri" w:cs="Calibri" w:eastAsia="Calibri" w:hAnsi="Calibri"/>
          <w:b/>
          <w:bCs/>
          <w:color w:val="1B3A5C"/>
          <w:sz w:val="30"/>
          <w:szCs w:val="30"/>
        </w:rPr>
        <w:t xml:space="preserve">3. Entity-Relationship Diagram</w:t>
      </w:r>
    </w:p>
    <w:p>
      <w:pPr>
        <w:spacing w:after="200" w:before="100"/>
        <w:jc w:val="center"/>
      </w:pPr>
      <w:r>
        <w:drawing>
          <wp:inline distT="0" distB="0" distL="0" distR="0">
            <wp:extent cx="59436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91050"/>
                    </a:xfrm>
                    <a:prstGeom prst="rect">
                      <a:avLst/>
                    </a:prstGeom>
                  </pic:spPr>
                </pic:pic>
              </a:graphicData>
            </a:graphic>
          </wp:inline>
        </w:drawing>
      </w:r>
    </w:p>
    <w:p>
      <w:pPr>
        <w:spacing w:after="260"/>
        <w:jc w:val="center"/>
      </w:pPr>
      <w:r>
        <w:rPr>
          <w:rFonts w:ascii="Calibri" w:cs="Calibri" w:eastAsia="Calibri" w:hAnsi="Calibri"/>
          <w:i/>
          <w:iCs/>
          <w:color w:val="5C6B73"/>
          <w:sz w:val="18"/>
          <w:szCs w:val="18"/>
        </w:rPr>
        <w:t xml:space="preserve">Figure 1: Core data model. Dashed box = Phase 2 table.</w:t>
      </w:r>
    </w:p>
    <w:p>
      <w:pPr>
        <w:pStyle w:val="Heading1"/>
        <w:pBdr>
          <w:bottom w:val="single" w:color="1B3A5C" w:sz="8" w:space="4"/>
        </w:pBdr>
        <w:spacing w:after="180" w:before="380"/>
      </w:pPr>
      <w:r>
        <w:rPr>
          <w:rFonts w:ascii="Calibri" w:cs="Calibri" w:eastAsia="Calibri" w:hAnsi="Calibri"/>
          <w:b/>
          <w:bCs/>
          <w:color w:val="1B3A5C"/>
          <w:sz w:val="30"/>
          <w:szCs w:val="30"/>
        </w:rPr>
        <w:t xml:space="preserve">4. Table Definitions</w:t>
      </w:r>
    </w:p>
    <w:p>
      <w:pPr>
        <w:pStyle w:val="Heading2"/>
        <w:spacing w:after="140" w:before="280"/>
      </w:pPr>
      <w:r>
        <w:rPr>
          <w:rFonts w:ascii="Calibri" w:cs="Calibri" w:eastAsia="Calibri" w:hAnsi="Calibri"/>
          <w:b/>
          <w:bCs/>
          <w:color w:val="2E86AB"/>
          <w:sz w:val="25"/>
          <w:szCs w:val="25"/>
        </w:rPr>
        <w:t xml:space="preserve">4.1 users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650"/>
        <w:gridCol w:w="1500"/>
        <w:gridCol w:w="1900"/>
        <w:gridCol w:w="4300"/>
      </w:tblGrid>
      <w:tr>
        <w:trPr>
          <w:tblHeader/>
        </w:trPr>
        <w:tc>
          <w:tcPr>
            <w:tcW w:type="dxa" w:w="1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Column</w:t>
            </w:r>
          </w:p>
        </w:tc>
        <w:tc>
          <w:tcPr>
            <w:tcW w:type="dxa" w:w="15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Constraints</w:t>
            </w:r>
          </w:p>
        </w:tc>
        <w:tc>
          <w:tcPr>
            <w:tcW w:type="dxa" w:w="4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PK, default gen_random_uuid()</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Managed by Supabase Auth</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email</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login email</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password_hash</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managed by Supabase Auth</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Never accessed directly by app code</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name</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Display name</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created_at</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Account creation time</w:t>
            </w:r>
          </w:p>
        </w:tc>
      </w:tr>
    </w:tbl>
    <w:p>
      <w:pPr>
        <w:pStyle w:val="Heading2"/>
        <w:spacing w:after="140" w:before="280"/>
      </w:pPr>
      <w:r>
        <w:rPr>
          <w:rFonts w:ascii="Calibri" w:cs="Calibri" w:eastAsia="Calibri" w:hAnsi="Calibri"/>
          <w:b/>
          <w:bCs/>
          <w:color w:val="2E86AB"/>
          <w:sz w:val="25"/>
          <w:szCs w:val="25"/>
        </w:rPr>
        <w:t xml:space="preserve">4.2 brand_profiles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650"/>
        <w:gridCol w:w="1500"/>
        <w:gridCol w:w="1900"/>
        <w:gridCol w:w="4300"/>
      </w:tblGrid>
      <w:tr>
        <w:trPr>
          <w:tblHeader/>
        </w:trPr>
        <w:tc>
          <w:tcPr>
            <w:tcW w:type="dxa" w:w="1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Column</w:t>
            </w:r>
          </w:p>
        </w:tc>
        <w:tc>
          <w:tcPr>
            <w:tcW w:type="dxa" w:w="15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Constraints</w:t>
            </w:r>
          </w:p>
        </w:tc>
        <w:tc>
          <w:tcPr>
            <w:tcW w:type="dxa" w:w="4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PK</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profile id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user_id</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users.id, 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Owning founder</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startup_name</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Name of the startup</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industry</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Startup's industry/sector</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brand_voice</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e.g. "Friendly, Professional, Innovative"</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tone</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Preferred communication tone</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core_values</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Free-text summary of values</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usp</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selling proposition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keywords</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Array of brand keywords</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avoid_list</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Words/phrases to avoid</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created_at</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First generated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updated_at</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Last edited/regenerated</w:t>
            </w:r>
          </w:p>
        </w:tc>
      </w:tr>
    </w:tbl>
    <w:p>
      <w:pPr>
        <w:pStyle w:val="Heading2"/>
        <w:spacing w:after="140" w:before="280"/>
      </w:pPr>
      <w:r>
        <w:rPr>
          <w:rFonts w:ascii="Calibri" w:cs="Calibri" w:eastAsia="Calibri" w:hAnsi="Calibri"/>
          <w:b/>
          <w:bCs/>
          <w:color w:val="2E86AB"/>
          <w:sz w:val="25"/>
          <w:szCs w:val="25"/>
        </w:rPr>
        <w:t xml:space="preserve">4.3 campaigns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650"/>
        <w:gridCol w:w="1500"/>
        <w:gridCol w:w="1900"/>
        <w:gridCol w:w="4300"/>
      </w:tblGrid>
      <w:tr>
        <w:trPr>
          <w:tblHeader/>
        </w:trPr>
        <w:tc>
          <w:tcPr>
            <w:tcW w:type="dxa" w:w="1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Column</w:t>
            </w:r>
          </w:p>
        </w:tc>
        <w:tc>
          <w:tcPr>
            <w:tcW w:type="dxa" w:w="15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Constraints</w:t>
            </w:r>
          </w:p>
        </w:tc>
        <w:tc>
          <w:tcPr>
            <w:tcW w:type="dxa" w:w="4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PK</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campaign id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user_id</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users.id, 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Owning founder</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brand_profile_id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brand_profiles.id, 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context used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title</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Founder-facing campaign label</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content_type</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e.g. Product Launch, Founder Story</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status</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'draft'</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draft | finalised</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created_at</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Creation time</w:t>
            </w:r>
          </w:p>
        </w:tc>
      </w:tr>
    </w:tbl>
    <w:p>
      <w:pPr>
        <w:pStyle w:val="Heading2"/>
        <w:spacing w:after="140" w:before="280"/>
      </w:pPr>
      <w:r>
        <w:rPr>
          <w:rFonts w:ascii="Calibri" w:cs="Calibri" w:eastAsia="Calibri" w:hAnsi="Calibri"/>
          <w:b/>
          <w:bCs/>
          <w:color w:val="2E86AB"/>
          <w:sz w:val="25"/>
          <w:szCs w:val="25"/>
        </w:rPr>
        <w:t xml:space="preserve">4.4 content_pieces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650"/>
        <w:gridCol w:w="1500"/>
        <w:gridCol w:w="1900"/>
        <w:gridCol w:w="4300"/>
      </w:tblGrid>
      <w:tr>
        <w:trPr>
          <w:tblHeader/>
        </w:trPr>
        <w:tc>
          <w:tcPr>
            <w:tcW w:type="dxa" w:w="1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Column</w:t>
            </w:r>
          </w:p>
        </w:tc>
        <w:tc>
          <w:tcPr>
            <w:tcW w:type="dxa" w:w="15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Constraints</w:t>
            </w:r>
          </w:p>
        </w:tc>
        <w:tc>
          <w:tcPr>
            <w:tcW w:type="dxa" w:w="4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PK</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content id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campaign_id</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campaigns.id, 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Parent campaign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platform</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linkedin | instagram | x</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variation_no</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1–5, which generated variation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content_text</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Generated copy</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cta</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Call to action used</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is_selected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boolean</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false</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Founder's chosen variation</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created_at</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Generation time</w:t>
            </w:r>
          </w:p>
        </w:tc>
      </w:tr>
    </w:tbl>
    <w:p>
      <w:pPr>
        <w:pStyle w:val="Heading2"/>
        <w:spacing w:after="140" w:before="280"/>
      </w:pPr>
      <w:r>
        <w:rPr>
          <w:rFonts w:ascii="Calibri" w:cs="Calibri" w:eastAsia="Calibri" w:hAnsi="Calibri"/>
          <w:b/>
          <w:bCs/>
          <w:color w:val="2E86AB"/>
          <w:sz w:val="25"/>
          <w:szCs w:val="25"/>
        </w:rPr>
        <w:t xml:space="preserve">4.5 feedback_log</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650"/>
        <w:gridCol w:w="1500"/>
        <w:gridCol w:w="1900"/>
        <w:gridCol w:w="4300"/>
      </w:tblGrid>
      <w:tr>
        <w:trPr>
          <w:tblHeader/>
        </w:trPr>
        <w:tc>
          <w:tcPr>
            <w:tcW w:type="dxa" w:w="1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Column</w:t>
            </w:r>
          </w:p>
        </w:tc>
        <w:tc>
          <w:tcPr>
            <w:tcW w:type="dxa" w:w="15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Constraints</w:t>
            </w:r>
          </w:p>
        </w:tc>
        <w:tc>
          <w:tcPr>
            <w:tcW w:type="dxa" w:w="4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PK</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feedback id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user_id</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users.id, 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whose preference is logged</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content_piece_id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content_pieces.id, 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Which piece was preferred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preferred_style</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Style signal for future prompts</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preferred_tone</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Tone signal for future prompts</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preferred_cta</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CTA signal for future prompts</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created_at</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Logged time</w:t>
            </w:r>
          </w:p>
        </w:tc>
      </w:tr>
    </w:tbl>
    <w:p>
      <w:pPr>
        <w:pStyle w:val="Heading2"/>
        <w:spacing w:after="140" w:before="280"/>
      </w:pPr>
      <w:r>
        <w:rPr>
          <w:rFonts w:ascii="Calibri" w:cs="Calibri" w:eastAsia="Calibri" w:hAnsi="Calibri"/>
          <w:b/>
          <w:bCs/>
          <w:color w:val="2E86AB"/>
          <w:sz w:val="25"/>
          <w:szCs w:val="25"/>
        </w:rPr>
        <w:t xml:space="preserve">4.6 video_requests (Phase 2)</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650"/>
        <w:gridCol w:w="1500"/>
        <w:gridCol w:w="1900"/>
        <w:gridCol w:w="4300"/>
      </w:tblGrid>
      <w:tr>
        <w:trPr>
          <w:tblHeader/>
        </w:trPr>
        <w:tc>
          <w:tcPr>
            <w:tcW w:type="dxa" w:w="1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Column</w:t>
            </w:r>
          </w:p>
        </w:tc>
        <w:tc>
          <w:tcPr>
            <w:tcW w:type="dxa" w:w="15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Type</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Constraints</w:t>
            </w:r>
          </w:p>
        </w:tc>
        <w:tc>
          <w:tcPr>
            <w:tcW w:type="dxa" w:w="4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PK</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request id</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campaign_id</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uuid</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FK → campaigns.id, not null</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Source campaign/content</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provider</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null</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veo | cosmos | sora</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status</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'pending'</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pending | processing | done | failed</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storyboard</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jsonb</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Scene descriptions, voice-over script</w:t>
            </w:r>
          </w:p>
        </w:tc>
      </w:tr>
      <w:tr>
        <w:tc>
          <w:tcPr>
            <w:tcW w:type="dxa" w:w="1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video_url</w:t>
            </w:r>
          </w:p>
        </w:tc>
        <w:tc>
          <w:tcPr>
            <w:tcW w:type="dxa" w:w="15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nullable</w:t>
            </w:r>
          </w:p>
        </w:tc>
        <w:tc>
          <w:tcPr>
            <w:tcW w:type="dxa" w:w="4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Final rendered video location</w:t>
            </w:r>
          </w:p>
        </w:tc>
      </w:tr>
      <w:tr>
        <w:tc>
          <w:tcPr>
            <w:tcW w:type="dxa" w:w="1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created_at</w:t>
            </w:r>
          </w:p>
        </w:tc>
        <w:tc>
          <w:tcPr>
            <w:tcW w:type="dxa" w:w="15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timestamptz</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default now()</w:t>
            </w:r>
          </w:p>
        </w:tc>
        <w:tc>
          <w:tcPr>
            <w:tcW w:type="dxa" w:w="4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Request time</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5. Relationships Summary</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200"/>
        <w:gridCol w:w="3200"/>
        <w:gridCol w:w="1900"/>
        <w:gridCol w:w="2050"/>
      </w:tblGrid>
      <w:tr>
        <w:trPr>
          <w:tblHeader/>
        </w:trPr>
        <w:tc>
          <w:tcPr>
            <w:tcW w:type="dxa" w:w="2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Parent</w:t>
            </w:r>
          </w:p>
        </w:tc>
        <w:tc>
          <w:tcPr>
            <w:tcW w:type="dxa" w:w="3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Child</w:t>
            </w:r>
          </w:p>
        </w:tc>
        <w:tc>
          <w:tcPr>
            <w:tcW w:type="dxa" w:w="1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Cardinality</w:t>
            </w:r>
          </w:p>
        </w:tc>
        <w:tc>
          <w:tcPr>
            <w:tcW w:type="dxa" w:w="20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On Delete</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users</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brand_profiles</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 : M</w:t>
            </w:r>
          </w:p>
        </w:tc>
        <w:tc>
          <w:tcPr>
            <w:tcW w:type="dxa" w:w="2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cascade</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brand_profiles</w:t>
            </w:r>
          </w:p>
        </w:tc>
        <w:tc>
          <w:tcPr>
            <w:tcW w:type="dxa" w:w="3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campaigns</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 : M</w:t>
            </w:r>
          </w:p>
        </w:tc>
        <w:tc>
          <w:tcPr>
            <w:tcW w:type="dxa" w:w="2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restrict</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users</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campaigns</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 : M</w:t>
            </w:r>
          </w:p>
        </w:tc>
        <w:tc>
          <w:tcPr>
            <w:tcW w:type="dxa" w:w="2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cascade</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campaigns</w:t>
            </w:r>
          </w:p>
        </w:tc>
        <w:tc>
          <w:tcPr>
            <w:tcW w:type="dxa" w:w="3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content_pieces</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 : M</w:t>
            </w:r>
          </w:p>
        </w:tc>
        <w:tc>
          <w:tcPr>
            <w:tcW w:type="dxa" w:w="2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cascade</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content_pieces</w:t>
            </w:r>
          </w:p>
        </w:tc>
        <w:tc>
          <w:tcPr>
            <w:tcW w:type="dxa" w:w="3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feedback_log</w:t>
            </w:r>
          </w:p>
        </w:tc>
        <w:tc>
          <w:tcPr>
            <w:tcW w:type="dxa" w:w="1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 : M</w:t>
            </w:r>
          </w:p>
        </w:tc>
        <w:tc>
          <w:tcPr>
            <w:tcW w:type="dxa" w:w="20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cascade</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campaigns</w:t>
            </w:r>
          </w:p>
        </w:tc>
        <w:tc>
          <w:tcPr>
            <w:tcW w:type="dxa" w:w="3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video_requests (Phase 2)</w:t>
            </w:r>
          </w:p>
        </w:tc>
        <w:tc>
          <w:tcPr>
            <w:tcW w:type="dxa" w:w="1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 : M</w:t>
            </w:r>
          </w:p>
        </w:tc>
        <w:tc>
          <w:tcPr>
            <w:tcW w:type="dxa" w:w="20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cascade</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6. Indexing and Performance Notes</w:t>
      </w:r>
    </w:p>
    <w:p>
      <w:pPr>
        <w:pStyle w:val="ListParagraph"/>
        <w:numPr>
          <w:ilvl w:val="0"/>
          <w:numId w:val="2"/>
        </w:numPr>
        <w:spacing w:after="90" w:line="276"/>
      </w:pPr>
      <w:r>
        <w:rPr>
          <w:rFonts w:ascii="Calibri" w:cs="Calibri" w:eastAsia="Calibri" w:hAnsi="Calibri"/>
          <w:color w:val="1B2A3A"/>
          <w:sz w:val="21"/>
          <w:szCs w:val="21"/>
        </w:rPr>
        <w:t xml:space="preserve">Index every foreign key column (user_id, brand_profile_id, campaign_id, content_piece_id) — these back nearly every query</w:t>
      </w:r>
    </w:p>
    <w:p>
      <w:pPr>
        <w:pStyle w:val="ListParagraph"/>
        <w:numPr>
          <w:ilvl w:val="0"/>
          <w:numId w:val="2"/>
        </w:numPr>
        <w:spacing w:after="90" w:line="276"/>
      </w:pPr>
      <w:r>
        <w:rPr>
          <w:rFonts w:ascii="Calibri" w:cs="Calibri" w:eastAsia="Calibri" w:hAnsi="Calibri"/>
          <w:color w:val="1B2A3A"/>
          <w:sz w:val="21"/>
          <w:szCs w:val="21"/>
        </w:rPr>
        <w:t xml:space="preserve">Composite index on campaigns(user_id, created_at desc) to make the History screen's default sort fast</w:t>
      </w:r>
    </w:p>
    <w:p>
      <w:pPr>
        <w:pStyle w:val="ListParagraph"/>
        <w:numPr>
          <w:ilvl w:val="0"/>
          <w:numId w:val="2"/>
        </w:numPr>
        <w:spacing w:after="90" w:line="276"/>
      </w:pPr>
      <w:r>
        <w:rPr>
          <w:rFonts w:ascii="Calibri" w:cs="Calibri" w:eastAsia="Calibri" w:hAnsi="Calibri"/>
          <w:color w:val="1B2A3A"/>
          <w:sz w:val="21"/>
          <w:szCs w:val="21"/>
        </w:rPr>
        <w:t xml:space="preserve">content_pieces(campaign_id, is_selected) speeds up fetching a campaign's chosen content</w:t>
      </w:r>
    </w:p>
    <w:p>
      <w:pPr>
        <w:pStyle w:val="Heading1"/>
        <w:pBdr>
          <w:bottom w:val="single" w:color="1B3A5C" w:sz="8" w:space="4"/>
        </w:pBdr>
        <w:spacing w:after="180" w:before="380"/>
      </w:pPr>
      <w:r>
        <w:rPr>
          <w:rFonts w:ascii="Calibri" w:cs="Calibri" w:eastAsia="Calibri" w:hAnsi="Calibri"/>
          <w:b/>
          <w:bCs/>
          <w:color w:val="1B3A5C"/>
          <w:sz w:val="30"/>
          <w:szCs w:val="30"/>
        </w:rPr>
        <w:t xml:space="preserve">7. Data Retention and Privacy Notes</w:t>
      </w:r>
    </w:p>
    <w:p>
      <w:pPr>
        <w:pStyle w:val="ListParagraph"/>
        <w:numPr>
          <w:ilvl w:val="0"/>
          <w:numId w:val="2"/>
        </w:numPr>
        <w:spacing w:after="90" w:line="276"/>
      </w:pPr>
      <w:r>
        <w:rPr>
          <w:rFonts w:ascii="Calibri" w:cs="Calibri" w:eastAsia="Calibri" w:hAnsi="Calibri"/>
          <w:color w:val="1B2A3A"/>
          <w:sz w:val="21"/>
          <w:szCs w:val="21"/>
        </w:rPr>
        <w:t xml:space="preserve">Founders can delete a Brand Profile or campaign; cascading deletes remove dependent content and feedback rows automatically</w:t>
      </w:r>
    </w:p>
    <w:p>
      <w:pPr>
        <w:pStyle w:val="ListParagraph"/>
        <w:numPr>
          <w:ilvl w:val="0"/>
          <w:numId w:val="2"/>
        </w:numPr>
        <w:spacing w:after="90" w:line="276"/>
      </w:pPr>
      <w:r>
        <w:rPr>
          <w:rFonts w:ascii="Calibri" w:cs="Calibri" w:eastAsia="Calibri" w:hAnsi="Calibri"/>
          <w:color w:val="1B2A3A"/>
          <w:sz w:val="21"/>
          <w:szCs w:val="21"/>
        </w:rPr>
        <w:t xml:space="preserve">No table stores raw LLM/video provider API keys — those live only in backend environment configuration</w:t>
      </w:r>
    </w:p>
    <w:p>
      <w:pPr>
        <w:pStyle w:val="ListParagraph"/>
        <w:numPr>
          <w:ilvl w:val="0"/>
          <w:numId w:val="2"/>
        </w:numPr>
        <w:spacing w:after="90" w:line="276"/>
      </w:pPr>
      <w:r>
        <w:rPr>
          <w:rFonts w:ascii="Calibri" w:cs="Calibri" w:eastAsia="Calibri" w:hAnsi="Calibri"/>
          <w:color w:val="1B2A3A"/>
          <w:sz w:val="21"/>
          <w:szCs w:val="21"/>
        </w:rPr>
        <w:t xml:space="preserve">Row-Level Security policies should be written and tested before any real founder data is entered, not added later</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E" w:sz="4" w:space="6"/>
      </w:pBdr>
      <w:jc w:val="center"/>
    </w:pPr>
    <w:r>
      <w:rPr>
        <w:rFonts w:ascii="Calibri" w:cs="Calibri" w:eastAsia="Calibri" w:hAnsi="Calibri"/>
        <w:color w:val="5C6B73"/>
        <w:sz w:val="16"/>
        <w:szCs w:val="16"/>
      </w:rPr>
      <w:t xml:space="preserve">AI Marketing Assistant — Database Design   |   Page </w:t>
    </w:r>
    <w:r>
      <w:rPr>
        <w:rFonts w:ascii="Calibri" w:cs="Calibri" w:eastAsia="Calibri" w:hAnsi="Calibri"/>
        <w:color w:val="5C6B73"/>
        <w:sz w:val="16"/>
        <w:szCs w:val="16"/>
      </w:rPr>
      <w:fldChar w:fldCharType="begin"/>
      <w:instrText xml:space="preserve">PAGE</w:instrText>
      <w:fldChar w:fldCharType="separate"/>
      <w:fldChar w:fldCharType="end"/>
    </w:r>
    <w:r>
      <w:rPr>
        <w:rFonts w:ascii="Calibri" w:cs="Calibri" w:eastAsia="Calibri" w:hAnsi="Calibri"/>
        <w:color w:val="5C6B73"/>
        <w:sz w:val="16"/>
        <w:szCs w:val="16"/>
      </w:rPr>
      <w:t xml:space="preserve"> of </w:t>
    </w:r>
    <w:r>
      <w:rPr>
        <w:rFonts w:ascii="Calibri" w:cs="Calibri" w:eastAsia="Calibri" w:hAnsi="Calibri"/>
        <w:color w:val="5C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C6B73"/>
        <w:sz w:val="16"/>
        <w:szCs w:val="16"/>
      </w:rPr>
      <w:t xml:space="preserve">AI Marketing Assistant — Database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23ba0c83484e71ee5b719c4a37acc9d12a0c8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2026-08-02T05:33:03.872Z</dcterms:created>
  <dcterms:modified xsi:type="dcterms:W3CDTF">2026-08-02T05:33:03.873Z</dcterms:modified>
</cp:coreProperties>
</file>

<file path=docProps/custom.xml><?xml version="1.0" encoding="utf-8"?>
<Properties xmlns="http://schemas.openxmlformats.org/officeDocument/2006/custom-properties" xmlns:vt="http://schemas.openxmlformats.org/officeDocument/2006/docPropsVTypes"/>
</file>