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FFFFFF"/>
          <w:sz w:val="48"/>
          <w:szCs w:val="48"/>
          <w:shd w:fill="1F4E79" w:val="clear"/>
        </w:rPr>
        <w:t xml:space="preserve">PROJECT DEMONSTRATION</w:t>
      </w:r>
    </w:p>
    <w:p>
      <w:pPr>
        <w:spacing w:before="0" w:after="160"/>
        <w:jc w:val="center"/>
      </w:pPr>
      <w:r>
        <w:rPr>
          <w:rFonts w:ascii="Arial" w:cs="Arial" w:eastAsia="Arial" w:hAnsi="Arial"/>
          <w:b/>
          <w:bCs/>
          <w:color w:val="FFFFFF"/>
          <w:sz w:val="48"/>
          <w:szCs w:val="48"/>
          <w:shd w:fill="1F4E79" w:val="clear"/>
        </w:rPr>
        <w:t xml:space="preserve">&amp; DOCUMENTATION</w:t>
      </w:r>
    </w:p>
    <w:p>
      <w:pPr>
        <w:spacing w:before="200" w:after="100"/>
        <w:jc w:val="center"/>
      </w:pPr>
      <w:r>
        <w:rPr>
          <w:rFonts w:ascii="Arial" w:cs="Arial" w:eastAsia="Arial" w:hAnsi="Arial"/>
          <w:b/>
          <w:bCs/>
          <w:color w:val="E8572A"/>
          <w:sz w:val="36"/>
          <w:szCs w:val="36"/>
        </w:rPr>
        <w:t xml:space="preserve">Comprehensive House Price Analysis</w:t>
      </w:r>
    </w:p>
    <w:p>
      <w:pPr>
        <w:spacing w:before="80" w:after="80"/>
        <w:jc w:val="center"/>
      </w:pPr>
      <w:r>
        <w:rPr>
          <w:rFonts w:ascii="Arial" w:cs="Arial" w:eastAsia="Arial" w:hAnsi="Arial"/>
          <w:color w:val="444444"/>
          <w:sz w:val="24"/>
          <w:szCs w:val="24"/>
        </w:rPr>
        <w:t xml:space="preserve">Tableau Public Dashboard — Data Visualization Project</w:t>
      </w:r>
    </w:p>
    <w:p>
      <w:pPr>
        <w:pBdr>
          <w:bottom w:val="single" w:color="2E75B6" w:sz="4" w:space="1"/>
        </w:pBdr>
        <w:spacing w:before="120" w:after="120"/>
      </w:pPr>
    </w:p>
    <w:p>
      <w:pPr>
        <w:spacing w:before="120" w:after="60"/>
        <w:jc w:val="center"/>
      </w:pPr>
      <w:r>
        <w:rPr>
          <w:rFonts w:ascii="Arial" w:cs="Arial" w:eastAsia="Arial" w:hAnsi="Arial"/>
          <w:color w:val="333333"/>
          <w:sz w:val="22"/>
          <w:szCs w:val="22"/>
        </w:rPr>
        <w:t xml:space="preserve">Submitted by: Manas Goel, Riya Maurya &amp; Raman Kumar</w:t>
      </w:r>
    </w:p>
    <w:p>
      <w:pPr>
        <w:spacing w:before="0" w:after="60"/>
        <w:jc w:val="center"/>
      </w:pPr>
      <w:r>
        <w:rPr>
          <w:rFonts w:ascii="Arial" w:cs="Arial" w:eastAsia="Arial" w:hAnsi="Arial"/>
          <w:color w:val="666666"/>
          <w:sz w:val="20"/>
          <w:szCs w:val="20"/>
        </w:rPr>
        <w:t xml:space="preserve">Dataset: Transformed_Housing_Data2.csv  |  Records: 21,609  |  Fields: 35</w:t>
      </w:r>
    </w:p>
    <w:p>
      <w:pPr>
        <w:spacing w:before="0" w:after="60"/>
        <w:jc w:val="center"/>
      </w:pPr>
      <w:r>
        <w:rPr>
          <w:rFonts w:ascii="Arial" w:cs="Arial" w:eastAsia="Arial" w:hAnsi="Arial"/>
          <w:color w:val="666666"/>
          <w:sz w:val="20"/>
          <w:szCs w:val="20"/>
        </w:rPr>
        <w:t xml:space="preserve">Tool: Tableau Public  |  Web Integration: Flask + HTML</w:t>
      </w:r>
    </w:p>
    <w:p>
      <w:r>
        <w:br w:type="page"/>
      </w:r>
    </w:p>
    <w:p>
      <w:pPr>
        <w:pStyle w:val="Heading1"/>
        <w:spacing w:before="360" w:after="120"/>
      </w:pPr>
      <w:r>
        <w:rPr>
          <w:rFonts w:ascii="Arial" w:cs="Arial" w:eastAsia="Arial" w:hAnsi="Arial"/>
          <w:b/>
          <w:bCs/>
          <w:color w:val="1F4E79"/>
          <w:sz w:val="36"/>
          <w:szCs w:val="36"/>
        </w:rPr>
        <w:t xml:space="preserve">1. Project Overview</w:t>
      </w:r>
    </w:p>
    <w:p>
      <w:pPr>
        <w:pBdr>
          <w:bottom w:val="single" w:color="2E75B6" w:sz="4" w:space="1"/>
        </w:pBdr>
        <w:spacing w:before="120" w:after="120"/>
      </w:pPr>
    </w:p>
    <w:p>
      <w:pPr>
        <w:spacing w:before="80" w:after="80"/>
      </w:pPr>
      <w:r>
        <w:rPr>
          <w:rFonts w:ascii="Arial" w:cs="Arial" w:eastAsia="Arial" w:hAnsi="Arial"/>
          <w:sz w:val="22"/>
          <w:szCs w:val="22"/>
        </w:rPr>
        <w:t xml:space="preserve">This project presents a comprehensive data visualization dashboard built using Tableau Public, analyzing 21,609 residential property records from Washington State. The dashboard provides interactive insights into housing sale prices, renovation patterns, property age distributions, and structural features.</w:t>
      </w:r>
    </w:p>
    <w:p/>
    <w:p>
      <w:pPr>
        <w:spacing w:before="80" w:after="80"/>
      </w:pPr>
      <w:r>
        <w:rPr>
          <w:rFonts w:ascii="Arial" w:cs="Arial" w:eastAsia="Arial" w:hAnsi="Arial"/>
          <w:sz w:val="22"/>
          <w:szCs w:val="22"/>
        </w:rPr>
        <w:t xml:space="preserve">The project follows a structured 6-step workflow:</w:t>
      </w:r>
    </w:p>
    <w:p>
      <w:pPr>
        <w:pStyle w:val="ListParagraph"/>
        <w:numPr>
          <w:ilvl w:val="0"/>
          <w:numId w:val="2"/>
        </w:numPr>
        <w:spacing w:before="40" w:after="40"/>
      </w:pPr>
      <w:r>
        <w:rPr>
          <w:rFonts w:ascii="Arial" w:cs="Arial" w:eastAsia="Arial" w:hAnsi="Arial"/>
          <w:sz w:val="22"/>
          <w:szCs w:val="22"/>
        </w:rPr>
        <w:t xml:space="preserve">Step 1 — Data Preparation &amp; Exploration</w:t>
      </w:r>
    </w:p>
    <w:p>
      <w:pPr>
        <w:pStyle w:val="ListParagraph"/>
        <w:numPr>
          <w:ilvl w:val="0"/>
          <w:numId w:val="2"/>
        </w:numPr>
        <w:spacing w:before="40" w:after="40"/>
      </w:pPr>
      <w:r>
        <w:rPr>
          <w:rFonts w:ascii="Arial" w:cs="Arial" w:eastAsia="Arial" w:hAnsi="Arial"/>
          <w:sz w:val="22"/>
          <w:szCs w:val="22"/>
        </w:rPr>
        <w:t xml:space="preserve">Step 2 — Creating 6 Unique Visualizations</w:t>
      </w:r>
    </w:p>
    <w:p>
      <w:pPr>
        <w:pStyle w:val="ListParagraph"/>
        <w:numPr>
          <w:ilvl w:val="0"/>
          <w:numId w:val="2"/>
        </w:numPr>
        <w:spacing w:before="40" w:after="40"/>
      </w:pPr>
      <w:r>
        <w:rPr>
          <w:rFonts w:ascii="Arial" w:cs="Arial" w:eastAsia="Arial" w:hAnsi="Arial"/>
          <w:sz w:val="22"/>
          <w:szCs w:val="22"/>
        </w:rPr>
        <w:t xml:space="preserve">Step 3 — Designing a Responsive Dashboard</w:t>
      </w:r>
    </w:p>
    <w:p>
      <w:pPr>
        <w:pStyle w:val="ListParagraph"/>
        <w:numPr>
          <w:ilvl w:val="0"/>
          <w:numId w:val="2"/>
        </w:numPr>
        <w:spacing w:before="40" w:after="40"/>
      </w:pPr>
      <w:r>
        <w:rPr>
          <w:rFonts w:ascii="Arial" w:cs="Arial" w:eastAsia="Arial" w:hAnsi="Arial"/>
          <w:sz w:val="22"/>
          <w:szCs w:val="22"/>
        </w:rPr>
        <w:t xml:space="preserve">Step 4 — Building a Storyboard Narrative</w:t>
      </w:r>
    </w:p>
    <w:p>
      <w:pPr>
        <w:pStyle w:val="ListParagraph"/>
        <w:numPr>
          <w:ilvl w:val="0"/>
          <w:numId w:val="2"/>
        </w:numPr>
        <w:spacing w:before="40" w:after="40"/>
      </w:pPr>
      <w:r>
        <w:rPr>
          <w:rFonts w:ascii="Arial" w:cs="Arial" w:eastAsia="Arial" w:hAnsi="Arial"/>
          <w:sz w:val="22"/>
          <w:szCs w:val="22"/>
        </w:rPr>
        <w:t xml:space="preserve">Step 5 — Loading &amp; Verifying Data</w:t>
      </w:r>
    </w:p>
    <w:p>
      <w:pPr>
        <w:pStyle w:val="ListParagraph"/>
        <w:numPr>
          <w:ilvl w:val="0"/>
          <w:numId w:val="2"/>
        </w:numPr>
        <w:spacing w:before="40" w:after="40"/>
      </w:pPr>
      <w:r>
        <w:rPr>
          <w:rFonts w:ascii="Arial" w:cs="Arial" w:eastAsia="Arial" w:hAnsi="Arial"/>
          <w:sz w:val="22"/>
          <w:szCs w:val="22"/>
        </w:rPr>
        <w:t xml:space="preserve">Step 6 — Applying Utilization of Filters</w:t>
      </w:r>
    </w:p>
    <w:p/>
    <w:p>
      <w:pPr>
        <w:pStyle w:val="Heading2"/>
        <w:spacing w:before="280" w:after="100"/>
      </w:pPr>
      <w:r>
        <w:rPr>
          <w:rFonts w:ascii="Arial" w:cs="Arial" w:eastAsia="Arial" w:hAnsi="Arial"/>
          <w:b/>
          <w:bCs/>
          <w:color w:val="2E75B6"/>
          <w:sz w:val="28"/>
          <w:szCs w:val="28"/>
        </w:rPr>
        <w:t xml:space="preserve">1.1 Dataset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1F4E79"/>
                <w:sz w:val="32"/>
                <w:szCs w:val="32"/>
              </w:rPr>
              <w:t xml:space="preserve">21,609</w:t>
            </w:r>
          </w:p>
          <w:p>
            <w:pPr>
              <w:jc w:val="center"/>
            </w:pPr>
            <w:r>
              <w:rPr>
                <w:rFonts w:ascii="Arial" w:cs="Arial" w:eastAsia="Arial" w:hAnsi="Arial"/>
                <w:color w:val="555555"/>
                <w:sz w:val="18"/>
                <w:szCs w:val="18"/>
              </w:rPr>
              <w:t xml:space="preserve">Count of Records</w:t>
            </w:r>
          </w:p>
        </w:tc>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E8572A"/>
                <w:sz w:val="32"/>
                <w:szCs w:val="32"/>
              </w:rPr>
              <w:t xml:space="preserve">$511,619</w:t>
            </w:r>
          </w:p>
          <w:p>
            <w:pPr>
              <w:jc w:val="center"/>
            </w:pPr>
            <w:r>
              <w:rPr>
                <w:rFonts w:ascii="Arial" w:cs="Arial" w:eastAsia="Arial" w:hAnsi="Arial"/>
                <w:color w:val="555555"/>
                <w:sz w:val="18"/>
                <w:szCs w:val="18"/>
              </w:rPr>
              <w:t xml:space="preserve">Average Sale Price</w:t>
            </w:r>
          </w:p>
        </w:tc>
        <w:tc>
          <w:tcPr>
            <w:tcW w:type="dxa" w:w="3120"/>
            <w:tcBorders>
              <w:top w:val="single" w:color="CCCCCC" w:sz="1"/>
              <w:left w:val="single" w:color="CCCCCC" w:sz="1"/>
              <w:bottom w:val="single" w:color="CCCCCC" w:sz="1"/>
              <w:right w:val="single" w:color="CCCCCC" w:sz="1"/>
            </w:tcBorders>
            <w:shd w:fill="EBF3FB" w:val="clear"/>
            <w:tcMar>
              <w:top w:type="dxa" w:w="120"/>
              <w:left w:type="dxa" w:w="160"/>
              <w:bottom w:type="dxa" w:w="120"/>
              <w:right w:type="dxa" w:w="160"/>
            </w:tcMar>
            <w:vAlign w:val="center"/>
          </w:tcPr>
          <w:p>
            <w:pPr>
              <w:jc w:val="center"/>
            </w:pPr>
            <w:r>
              <w:rPr>
                <w:rFonts w:ascii="Arial" w:cs="Arial" w:eastAsia="Arial" w:hAnsi="Arial"/>
                <w:b/>
                <w:bCs/>
                <w:color w:val="2E7D32"/>
                <w:sz w:val="32"/>
                <w:szCs w:val="32"/>
              </w:rPr>
              <w:t xml:space="preserve">38.6M sqft</w:t>
            </w:r>
          </w:p>
          <w:p>
            <w:pPr>
              <w:jc w:val="center"/>
            </w:pPr>
            <w:r>
              <w:rPr>
                <w:rFonts w:ascii="Arial" w:cs="Arial" w:eastAsia="Arial" w:hAnsi="Arial"/>
                <w:color w:val="555555"/>
                <w:sz w:val="18"/>
                <w:szCs w:val="18"/>
              </w:rPr>
              <w:t xml:space="preserve">Total Basement Area</w:t>
            </w:r>
          </w:p>
        </w:tc>
      </w:tr>
    </w:tbl>
    <w:p/>
    <w:p>
      <w:pPr>
        <w:spacing w:before="80" w:after="80"/>
      </w:pPr>
      <w:r>
        <w:rPr>
          <w:rFonts w:ascii="Arial" w:cs="Arial" w:eastAsia="Arial" w:hAnsi="Arial"/>
          <w:sz w:val="22"/>
          <w:szCs w:val="22"/>
        </w:rPr>
        <w:t xml:space="preserve">The dataset contains 35 fields including Sale Price, No of Bedrooms, No of Bathrooms, Flat Area (in Sqft), Age of House (in Years), Years Since Renovation, Ever_Renovated_Yes, Zipcode_Group, Condition of House, and Waterfront View.</w:t>
      </w:r>
    </w:p>
    <w:p>
      <w:r>
        <w:br w:type="page"/>
      </w:r>
    </w:p>
    <w:p>
      <w:pPr>
        <w:pStyle w:val="Heading1"/>
        <w:spacing w:before="360" w:after="120"/>
      </w:pPr>
      <w:r>
        <w:rPr>
          <w:rFonts w:ascii="Arial" w:cs="Arial" w:eastAsia="Arial" w:hAnsi="Arial"/>
          <w:b/>
          <w:bCs/>
          <w:color w:val="1F4E79"/>
          <w:sz w:val="36"/>
          <w:szCs w:val="36"/>
        </w:rPr>
        <w:t xml:space="preserve">2. Data Preparation (Step 1)</w:t>
      </w:r>
    </w:p>
    <w:p>
      <w:pPr>
        <w:pBdr>
          <w:bottom w:val="single" w:color="2E75B6" w:sz="4" w:space="1"/>
        </w:pBdr>
        <w:spacing w:before="120" w:after="120"/>
      </w:pPr>
    </w:p>
    <w:p>
      <w:pPr>
        <w:spacing w:before="80" w:after="80"/>
      </w:pPr>
      <w:r>
        <w:rPr>
          <w:rFonts w:ascii="Arial" w:cs="Arial" w:eastAsia="Arial" w:hAnsi="Arial"/>
          <w:sz w:val="22"/>
          <w:szCs w:val="22"/>
        </w:rPr>
        <w:t xml:space="preserve">The data preparation phase ensures the dataset is clean, structured, and ready for visualization in Tableau. The following steps were followed:</w:t>
      </w:r>
    </w:p>
    <w:p/>
    <w:p>
      <w:pPr>
        <w:spacing w:before="200" w:after="80"/>
      </w:pPr>
      <w:r>
        <w:rPr>
          <w:rFonts w:ascii="Arial" w:cs="Arial" w:eastAsia="Arial" w:hAnsi="Arial"/>
          <w:b/>
          <w:bCs/>
          <w:color w:val="E8572A"/>
          <w:sz w:val="24"/>
          <w:szCs w:val="24"/>
        </w:rPr>
        <w:t xml:space="preserve">2.1 Data Review &amp; Exploration</w:t>
      </w:r>
    </w:p>
    <w:p>
      <w:pPr>
        <w:spacing w:before="80" w:after="80"/>
      </w:pPr>
      <w:r>
        <w:rPr>
          <w:rFonts w:ascii="Arial" w:cs="Arial" w:eastAsia="Arial" w:hAnsi="Arial"/>
          <w:sz w:val="22"/>
          <w:szCs w:val="22"/>
        </w:rPr>
        <w:t xml:space="preserve">Explored the dataset by reviewing data types, value ranges, and distributions. This helped identify outliers and understand the structure before building visualizations.</w:t>
      </w:r>
    </w:p>
    <w:p>
      <w:pPr>
        <w:spacing w:before="200" w:after="80"/>
      </w:pPr>
      <w:r>
        <w:rPr>
          <w:rFonts w:ascii="Arial" w:cs="Arial" w:eastAsia="Arial" w:hAnsi="Arial"/>
          <w:b/>
          <w:bCs/>
          <w:color w:val="E8572A"/>
          <w:sz w:val="24"/>
          <w:szCs w:val="24"/>
        </w:rPr>
        <w:t xml:space="preserve">2.2 Filtering &amp; Structuring</w:t>
      </w:r>
    </w:p>
    <w:p>
      <w:pPr>
        <w:spacing w:before="80" w:after="80"/>
      </w:pPr>
      <w:r>
        <w:rPr>
          <w:rFonts w:ascii="Arial" w:cs="Arial" w:eastAsia="Arial" w:hAnsi="Arial"/>
          <w:sz w:val="22"/>
          <w:szCs w:val="22"/>
        </w:rPr>
        <w:t xml:space="preserve">Filtered the data to focus on specific price ranges and renovation statuses. Organized data for clearer, more relevant visualizations in Tableau.</w:t>
      </w:r>
    </w:p>
    <w:p>
      <w:pPr>
        <w:spacing w:before="200" w:after="80"/>
      </w:pPr>
      <w:r>
        <w:rPr>
          <w:rFonts w:ascii="Arial" w:cs="Arial" w:eastAsia="Arial" w:hAnsi="Arial"/>
          <w:b/>
          <w:bCs/>
          <w:color w:val="E8572A"/>
          <w:sz w:val="24"/>
          <w:szCs w:val="24"/>
        </w:rPr>
        <w:t xml:space="preserve">2.3 Field Renaming &amp; Formatting</w:t>
      </w:r>
    </w:p>
    <w:p>
      <w:pPr>
        <w:spacing w:before="80" w:after="80"/>
      </w:pPr>
      <w:r>
        <w:rPr>
          <w:rFonts w:ascii="Arial" w:cs="Arial" w:eastAsia="Arial" w:hAnsi="Arial"/>
          <w:sz w:val="22"/>
          <w:szCs w:val="22"/>
        </w:rPr>
        <w:t xml:space="preserve">Renamed fields for clarity (e.g., Sale_Price to Sale Price, Ever_Renovated_Yes to Ever Renovated). Verified date, numeric, and categorical data types were correctly assigned.</w:t>
      </w:r>
    </w:p>
    <w:p>
      <w:pPr>
        <w:spacing w:before="200" w:after="80"/>
      </w:pPr>
      <w:r>
        <w:rPr>
          <w:rFonts w:ascii="Arial" w:cs="Arial" w:eastAsia="Arial" w:hAnsi="Arial"/>
          <w:b/>
          <w:bCs/>
          <w:color w:val="E8572A"/>
          <w:sz w:val="24"/>
          <w:szCs w:val="24"/>
        </w:rPr>
        <w:t xml:space="preserve">2.4 Calculated Fields</w:t>
      </w:r>
    </w:p>
    <w:p>
      <w:pPr>
        <w:spacing w:before="80" w:after="80"/>
      </w:pPr>
      <w:r>
        <w:rPr>
          <w:rFonts w:ascii="Arial" w:cs="Arial" w:eastAsia="Arial" w:hAnsi="Arial"/>
          <w:sz w:val="22"/>
          <w:szCs w:val="22"/>
        </w:rPr>
        <w:t xml:space="preserve">Created calculated fields in Tableau including Sale Price bins (50K intervals) and age group bins (10-year decades) to support grouped visualizations.</w:t>
      </w:r>
    </w:p>
    <w:p>
      <w:pPr>
        <w:spacing w:before="200" w:after="80"/>
      </w:pPr>
      <w:r>
        <w:rPr>
          <w:rFonts w:ascii="Arial" w:cs="Arial" w:eastAsia="Arial" w:hAnsi="Arial"/>
          <w:b/>
          <w:bCs/>
          <w:color w:val="E8572A"/>
          <w:sz w:val="24"/>
          <w:szCs w:val="24"/>
        </w:rPr>
        <w:t xml:space="preserve">2.5 Validation</w:t>
      </w:r>
    </w:p>
    <w:p>
      <w:pPr>
        <w:spacing w:before="80" w:after="80"/>
      </w:pPr>
      <w:r>
        <w:rPr>
          <w:rFonts w:ascii="Arial" w:cs="Arial" w:eastAsia="Arial" w:hAnsi="Arial"/>
          <w:sz w:val="22"/>
          <w:szCs w:val="22"/>
        </w:rPr>
        <w:t xml:space="preserve">Verified key metrics against source data: Total records = 21,609, Average Sale Price = $511,619, Total Basement Area = 38,643,798 sqft. All values matched expected output.</w:t>
      </w:r>
    </w:p>
    <w:p>
      <w:r>
        <w:br w:type="page"/>
      </w:r>
    </w:p>
    <w:p>
      <w:pPr>
        <w:pStyle w:val="Heading1"/>
        <w:spacing w:before="360" w:after="120"/>
      </w:pPr>
      <w:r>
        <w:rPr>
          <w:rFonts w:ascii="Arial" w:cs="Arial" w:eastAsia="Arial" w:hAnsi="Arial"/>
          <w:b/>
          <w:bCs/>
          <w:color w:val="1F4E79"/>
          <w:sz w:val="36"/>
          <w:szCs w:val="36"/>
        </w:rPr>
        <w:t xml:space="preserve">3. Visualizations (Step 2 &amp; 3)</w:t>
      </w:r>
    </w:p>
    <w:p>
      <w:pPr>
        <w:pBdr>
          <w:bottom w:val="single" w:color="2E75B6" w:sz="4" w:space="1"/>
        </w:pBdr>
        <w:spacing w:before="120" w:after="120"/>
      </w:pPr>
    </w:p>
    <w:p>
      <w:pPr>
        <w:spacing w:before="80" w:after="80"/>
      </w:pPr>
      <w:r>
        <w:rPr>
          <w:rFonts w:ascii="Arial" w:cs="Arial" w:eastAsia="Arial" w:hAnsi="Arial"/>
          <w:sz w:val="22"/>
          <w:szCs w:val="22"/>
        </w:rPr>
        <w:t xml:space="preserve">Six unique visualizations were created in Tableau to provide a comprehensive view of the housing dataset. All visualizations are embedded in the Tableau Dashboard.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1800"/>
        <w:gridCol w:w="420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Visualization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 of Transformed Housing 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KPI Card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number of records: 21,609</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Average Sale Prices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KPI Card</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Mean sale price across all listings: $511,619</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Area of House from Basement (Sqft)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KPI Card</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basement area: 38.6 million sqft</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Total Sales by Years Since Renovation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Bar Chart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 of sales per 50K price bin, color-coded by avg years since renovation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Distribution of House Age by Renovation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Pie Chart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House counts across age bins (0-119 years) by decade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6</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House Age Distribution by Bathrooms, Bedrooms &amp; Floors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Grouped Bar Chart</w:t>
            </w:r>
          </w:p>
        </w:tc>
        <w:tc>
          <w:tcPr>
            <w:tcW w:type="dxa" w:w="4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Top 5 most common house ages vs feature counts</w:t>
            </w:r>
          </w:p>
        </w:tc>
      </w:tr>
    </w:tbl>
    <w:p/>
    <w:p>
      <w:pPr>
        <w:pStyle w:val="Heading2"/>
        <w:spacing w:before="280" w:after="100"/>
      </w:pPr>
      <w:r>
        <w:rPr>
          <w:rFonts w:ascii="Arial" w:cs="Arial" w:eastAsia="Arial" w:hAnsi="Arial"/>
          <w:b/>
          <w:bCs/>
          <w:color w:val="2E75B6"/>
          <w:sz w:val="28"/>
          <w:szCs w:val="28"/>
        </w:rPr>
        <w:t xml:space="preserve">3.1 Visualization Details</w:t>
      </w:r>
    </w:p>
    <w:p>
      <w:pPr>
        <w:spacing w:before="200" w:after="80"/>
      </w:pPr>
      <w:r>
        <w:rPr>
          <w:rFonts w:ascii="Arial" w:cs="Arial" w:eastAsia="Arial" w:hAnsi="Arial"/>
          <w:b/>
          <w:bCs/>
          <w:color w:val="E8572A"/>
          <w:sz w:val="24"/>
          <w:szCs w:val="24"/>
        </w:rPr>
        <w:t xml:space="preserve">Visualization 1–3: KPI Cards</w:t>
      </w:r>
    </w:p>
    <w:p>
      <w:pPr>
        <w:spacing w:before="80" w:after="80"/>
      </w:pPr>
      <w:r>
        <w:rPr>
          <w:rFonts w:ascii="Arial" w:cs="Arial" w:eastAsia="Arial" w:hAnsi="Arial"/>
          <w:sz w:val="22"/>
          <w:szCs w:val="22"/>
        </w:rPr>
        <w:t xml:space="preserve">Three KPI summary cards display the most critical metrics at a glance: total record count (21,609), average sale price ($511,619), and total basement area (38.6M sqft). These provide instant context before exploring detailed charts.</w:t>
      </w:r>
    </w:p>
    <w:p>
      <w:pPr>
        <w:spacing w:before="200" w:after="80"/>
      </w:pPr>
      <w:r>
        <w:rPr>
          <w:rFonts w:ascii="Arial" w:cs="Arial" w:eastAsia="Arial" w:hAnsi="Arial"/>
          <w:b/>
          <w:bCs/>
          <w:color w:val="E8572A"/>
          <w:sz w:val="24"/>
          <w:szCs w:val="24"/>
        </w:rPr>
        <w:t xml:space="preserve">Visualization 4: Total Sales by Years Since Renovation (Bar Chart)</w:t>
      </w:r>
    </w:p>
    <w:p>
      <w:pPr>
        <w:spacing w:before="80" w:after="80"/>
      </w:pPr>
      <w:r>
        <w:rPr>
          <w:rFonts w:ascii="Arial" w:cs="Arial" w:eastAsia="Arial" w:hAnsi="Arial"/>
          <w:sz w:val="22"/>
          <w:szCs w:val="22"/>
        </w:rPr>
        <w:t xml:space="preserve">A color-coded bar chart showing count of sales per $50K price bin from $250K to $650K. Colors represent average years since renovation — warmer colors indicate recently renovated homes. The $300K bin has the highest volume (2,188 homes).</w:t>
      </w:r>
    </w:p>
    <w:p>
      <w:pPr>
        <w:spacing w:before="200" w:after="80"/>
      </w:pPr>
      <w:r>
        <w:rPr>
          <w:rFonts w:ascii="Arial" w:cs="Arial" w:eastAsia="Arial" w:hAnsi="Arial"/>
          <w:b/>
          <w:bCs/>
          <w:color w:val="E8572A"/>
          <w:sz w:val="24"/>
          <w:szCs w:val="24"/>
        </w:rPr>
        <w:t xml:space="preserve">Visualization 5: Distribution of House Age by Renovation Status (Pie Chart)</w:t>
      </w:r>
    </w:p>
    <w:p>
      <w:pPr>
        <w:spacing w:before="80" w:after="80"/>
      </w:pPr>
      <w:r>
        <w:rPr>
          <w:rFonts w:ascii="Arial" w:cs="Arial" w:eastAsia="Arial" w:hAnsi="Arial"/>
          <w:sz w:val="22"/>
          <w:szCs w:val="22"/>
        </w:rPr>
        <w:t xml:space="preserve">A pie chart breaking down house counts by age decade (0–119 years). Homes aged 10–19 years form the largest segment (3,552 homes). Renovation rates are shown per segment — older homes (60+ years) show the highest renovation activity.</w:t>
      </w:r>
    </w:p>
    <w:p>
      <w:pPr>
        <w:spacing w:before="200" w:after="80"/>
      </w:pPr>
      <w:r>
        <w:rPr>
          <w:rFonts w:ascii="Arial" w:cs="Arial" w:eastAsia="Arial" w:hAnsi="Arial"/>
          <w:b/>
          <w:bCs/>
          <w:color w:val="E8572A"/>
          <w:sz w:val="24"/>
          <w:szCs w:val="24"/>
        </w:rPr>
        <w:t xml:space="preserve">Visualization 6: House Age Distribution by Bathrooms, Bedrooms &amp; Floors (Grouped Bar Chart)</w:t>
      </w:r>
    </w:p>
    <w:p>
      <w:pPr>
        <w:spacing w:before="80" w:after="80"/>
      </w:pPr>
      <w:r>
        <w:rPr>
          <w:rFonts w:ascii="Arial" w:cs="Arial" w:eastAsia="Arial" w:hAnsi="Arial"/>
          <w:sz w:val="22"/>
          <w:szCs w:val="22"/>
        </w:rPr>
        <w:t xml:space="preserve">A grouped bar chart for the top 5 most common house ages (4, 12, 13, 14, 15 years). Shows total bedroom count, bathroom count, and floor count per age group. 4-year-old homes have the highest counts across all features.</w:t>
      </w:r>
    </w:p>
    <w:p>
      <w:r>
        <w:br w:type="page"/>
      </w:r>
    </w:p>
    <w:p>
      <w:pPr>
        <w:pStyle w:val="Heading1"/>
        <w:spacing w:before="360" w:after="120"/>
      </w:pPr>
      <w:r>
        <w:rPr>
          <w:rFonts w:ascii="Arial" w:cs="Arial" w:eastAsia="Arial" w:hAnsi="Arial"/>
          <w:b/>
          <w:bCs/>
          <w:color w:val="1F4E79"/>
          <w:sz w:val="36"/>
          <w:szCs w:val="36"/>
        </w:rPr>
        <w:t xml:space="preserve">4. Dashboard Design (Step 3)</w:t>
      </w:r>
    </w:p>
    <w:p>
      <w:pPr>
        <w:pBdr>
          <w:bottom w:val="single" w:color="2E75B6" w:sz="4" w:space="1"/>
        </w:pBdr>
        <w:spacing w:before="120" w:after="120"/>
      </w:pPr>
    </w:p>
    <w:p>
      <w:pPr>
        <w:spacing w:before="80" w:after="80"/>
      </w:pPr>
      <w:r>
        <w:rPr>
          <w:rFonts w:ascii="Arial" w:cs="Arial" w:eastAsia="Arial" w:hAnsi="Arial"/>
          <w:sz w:val="22"/>
          <w:szCs w:val="22"/>
        </w:rPr>
        <w:t xml:space="preserve">The Tableau Dashboard was designed to be responsive and interactive, combining all 6 visualizations into a single unified view called Comprehensive House Price Analysis.</w:t>
      </w:r>
    </w:p>
    <w:p/>
    <w:p>
      <w:pPr>
        <w:pStyle w:val="Heading2"/>
        <w:spacing w:before="280" w:after="100"/>
      </w:pPr>
      <w:r>
        <w:rPr>
          <w:rFonts w:ascii="Arial" w:cs="Arial" w:eastAsia="Arial" w:hAnsi="Arial"/>
          <w:b/>
          <w:bCs/>
          <w:color w:val="2E75B6"/>
          <w:sz w:val="28"/>
          <w:szCs w:val="28"/>
        </w:rPr>
        <w:t xml:space="preserve">4.1 Dashboard Layout</w:t>
      </w:r>
    </w:p>
    <w:p>
      <w:pPr>
        <w:pStyle w:val="ListParagraph"/>
        <w:numPr>
          <w:ilvl w:val="0"/>
          <w:numId w:val="2"/>
        </w:numPr>
        <w:spacing w:before="40" w:after="40"/>
      </w:pPr>
      <w:r>
        <w:rPr>
          <w:rFonts w:ascii="Arial" w:cs="Arial" w:eastAsia="Arial" w:hAnsi="Arial"/>
          <w:sz w:val="22"/>
          <w:szCs w:val="22"/>
        </w:rPr>
        <w:t xml:space="preserve">Top Row: 3 KPI Cards (Count, Avg Price, Basement Area)</w:t>
      </w:r>
    </w:p>
    <w:p>
      <w:pPr>
        <w:pStyle w:val="ListParagraph"/>
        <w:numPr>
          <w:ilvl w:val="0"/>
          <w:numId w:val="2"/>
        </w:numPr>
        <w:spacing w:before="40" w:after="40"/>
      </w:pPr>
      <w:r>
        <w:rPr>
          <w:rFonts w:ascii="Arial" w:cs="Arial" w:eastAsia="Arial" w:hAnsi="Arial"/>
          <w:sz w:val="22"/>
          <w:szCs w:val="22"/>
        </w:rPr>
        <w:t xml:space="preserve">Middle Row: Full-width Bar Chart (Total Sales by Price Range)</w:t>
      </w:r>
    </w:p>
    <w:p>
      <w:pPr>
        <w:pStyle w:val="ListParagraph"/>
        <w:numPr>
          <w:ilvl w:val="0"/>
          <w:numId w:val="2"/>
        </w:numPr>
        <w:spacing w:before="40" w:after="40"/>
      </w:pPr>
      <w:r>
        <w:rPr>
          <w:rFonts w:ascii="Arial" w:cs="Arial" w:eastAsia="Arial" w:hAnsi="Arial"/>
          <w:sz w:val="22"/>
          <w:szCs w:val="22"/>
        </w:rPr>
        <w:t xml:space="preserve">Bottom Row: Pie Chart (Renovation Status) + Grouped Bar Chart (Features by Age)</w:t>
      </w:r>
    </w:p>
    <w:p/>
    <w:p>
      <w:pPr>
        <w:pStyle w:val="Heading2"/>
        <w:spacing w:before="280" w:after="100"/>
      </w:pPr>
      <w:r>
        <w:rPr>
          <w:rFonts w:ascii="Arial" w:cs="Arial" w:eastAsia="Arial" w:hAnsi="Arial"/>
          <w:b/>
          <w:bCs/>
          <w:color w:val="2E75B6"/>
          <w:sz w:val="28"/>
          <w:szCs w:val="28"/>
        </w:rPr>
        <w:t xml:space="preserve">4.2 Responsive Design</w:t>
      </w:r>
    </w:p>
    <w:p>
      <w:pPr>
        <w:spacing w:before="80" w:after="80"/>
      </w:pPr>
      <w:r>
        <w:rPr>
          <w:rFonts w:ascii="Arial" w:cs="Arial" w:eastAsia="Arial" w:hAnsi="Arial"/>
          <w:sz w:val="22"/>
          <w:szCs w:val="22"/>
        </w:rPr>
        <w:t xml:space="preserve">A responsive dashboard adapts to different screen sizes — desktop, tablet, or phone — so it looks good and is easy to use everywhere. Flexible layouts, simplified visuals for small screens, clear fonts and colors, and testing on multiple devices ensures everyone can view and interact with the data smoothly.</w:t>
      </w:r>
    </w:p>
    <w:p/>
    <w:p>
      <w:pPr>
        <w:pStyle w:val="Heading2"/>
        <w:spacing w:before="280" w:after="100"/>
      </w:pPr>
      <w:r>
        <w:rPr>
          <w:rFonts w:ascii="Arial" w:cs="Arial" w:eastAsia="Arial" w:hAnsi="Arial"/>
          <w:b/>
          <w:bCs/>
          <w:color w:val="2E75B6"/>
          <w:sz w:val="28"/>
          <w:szCs w:val="28"/>
        </w:rPr>
        <w:t xml:space="preserve">4.3 Web Integration</w:t>
      </w:r>
    </w:p>
    <w:p>
      <w:pPr>
        <w:spacing w:before="80" w:after="80"/>
      </w:pPr>
      <w:r>
        <w:rPr>
          <w:rFonts w:ascii="Arial" w:cs="Arial" w:eastAsia="Arial" w:hAnsi="Arial"/>
          <w:sz w:val="22"/>
          <w:szCs w:val="22"/>
        </w:rPr>
        <w:t xml:space="preserve">The dashboard was embedded into a Flask web application with a professional landing page. The web app includes:</w:t>
      </w:r>
    </w:p>
    <w:p>
      <w:pPr>
        <w:pStyle w:val="ListParagraph"/>
        <w:numPr>
          <w:ilvl w:val="0"/>
          <w:numId w:val="2"/>
        </w:numPr>
        <w:spacing w:before="40" w:after="40"/>
      </w:pPr>
      <w:r>
        <w:rPr>
          <w:rFonts w:ascii="Arial" w:cs="Arial" w:eastAsia="Arial" w:hAnsi="Arial"/>
          <w:sz w:val="22"/>
          <w:szCs w:val="22"/>
        </w:rPr>
        <w:t xml:space="preserve">HOME — Hero landing page with housing background image and key stats</w:t>
      </w:r>
    </w:p>
    <w:p>
      <w:pPr>
        <w:pStyle w:val="ListParagraph"/>
        <w:numPr>
          <w:ilvl w:val="0"/>
          <w:numId w:val="2"/>
        </w:numPr>
        <w:spacing w:before="40" w:after="40"/>
      </w:pPr>
      <w:r>
        <w:rPr>
          <w:rFonts w:ascii="Arial" w:cs="Arial" w:eastAsia="Arial" w:hAnsi="Arial"/>
          <w:sz w:val="22"/>
          <w:szCs w:val="22"/>
        </w:rPr>
        <w:t xml:space="preserve">ABOUT — Project overview with feature cards and dataset statistics</w:t>
      </w:r>
    </w:p>
    <w:p>
      <w:pPr>
        <w:pStyle w:val="ListParagraph"/>
        <w:numPr>
          <w:ilvl w:val="0"/>
          <w:numId w:val="2"/>
        </w:numPr>
        <w:spacing w:before="40" w:after="40"/>
      </w:pPr>
      <w:r>
        <w:rPr>
          <w:rFonts w:ascii="Arial" w:cs="Arial" w:eastAsia="Arial" w:hAnsi="Arial"/>
          <w:sz w:val="22"/>
          <w:szCs w:val="22"/>
        </w:rPr>
        <w:t xml:space="preserve">DASHBOARD — Full interactive dashboard embedded via iframe</w:t>
      </w:r>
    </w:p>
    <w:p>
      <w:pPr>
        <w:pStyle w:val="ListParagraph"/>
        <w:numPr>
          <w:ilvl w:val="0"/>
          <w:numId w:val="2"/>
        </w:numPr>
        <w:spacing w:before="40" w:after="40"/>
      </w:pPr>
      <w:r>
        <w:rPr>
          <w:rFonts w:ascii="Arial" w:cs="Arial" w:eastAsia="Arial" w:hAnsi="Arial"/>
          <w:sz w:val="22"/>
          <w:szCs w:val="22"/>
        </w:rPr>
        <w:t xml:space="preserve">STORY — Interactive 5-scene narrative storyboard</w:t>
      </w:r>
    </w:p>
    <w:p>
      <w:r>
        <w:br w:type="page"/>
      </w:r>
    </w:p>
    <w:p>
      <w:pPr>
        <w:pStyle w:val="Heading1"/>
        <w:spacing w:before="360" w:after="120"/>
      </w:pPr>
      <w:r>
        <w:rPr>
          <w:rFonts w:ascii="Arial" w:cs="Arial" w:eastAsia="Arial" w:hAnsi="Arial"/>
          <w:b/>
          <w:bCs/>
          <w:color w:val="1F4E79"/>
          <w:sz w:val="36"/>
          <w:szCs w:val="36"/>
        </w:rPr>
        <w:t xml:space="preserve">5. Storyboard (Step 4)</w:t>
      </w:r>
    </w:p>
    <w:p>
      <w:pPr>
        <w:pBdr>
          <w:bottom w:val="single" w:color="2E75B6" w:sz="4" w:space="1"/>
        </w:pBdr>
        <w:spacing w:before="120" w:after="120"/>
      </w:pPr>
    </w:p>
    <w:p>
      <w:pPr>
        <w:spacing w:before="80" w:after="80"/>
      </w:pPr>
      <w:r>
        <w:rPr>
          <w:rFonts w:ascii="Arial" w:cs="Arial" w:eastAsia="Arial" w:hAnsi="Arial"/>
          <w:sz w:val="22"/>
          <w:szCs w:val="22"/>
        </w:rPr>
        <w:t xml:space="preserve">The Tableau Story was designed to guide users through a logical narrative — from high-level overview to specific insights. The storyboard consists of 5 scenes: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160"/>
        <w:gridCol w:w="63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Scene</w:t>
            </w:r>
          </w:p>
        </w:tc>
        <w:tc>
          <w:tcPr>
            <w:tcW w:type="dxa" w:w="2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Title</w:t>
            </w:r>
          </w:p>
        </w:tc>
        <w:tc>
          <w:tcPr>
            <w:tcW w:type="dxa" w:w="6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Key Insight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The Big Picture</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21,609 properties analyzed; avg price $511K; 38.6M sqft basement area</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2</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Price Distribution</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$300K is the most common price bin with 2,188 homes; volume drops sharply above $500K</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Renovation Patterns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Homes aged 60-69 years show peak renovation activity (159 renovated homes)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4</w:t>
            </w:r>
          </w:p>
        </w:tc>
        <w:tc>
          <w:tcPr>
            <w:tcW w:type="dxa" w:w="2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House Features by Age</w:t>
            </w:r>
          </w:p>
        </w:tc>
        <w:tc>
          <w:tcPr>
            <w:tcW w:type="dxa" w:w="6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4-year-old homes are most common (558); bedroom/bathroom counts stay consistent at 3-4</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5</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Key Takeaways</w:t>
            </w:r>
          </w:p>
        </w:tc>
        <w:tc>
          <w:tcPr>
            <w:tcW w:type="dxa" w:w="6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Modern builds dominate; older homes offer renovation value; stable feature counts across ages</w:t>
            </w:r>
          </w:p>
        </w:tc>
      </w:tr>
    </w:tbl>
    <w:p/>
    <w:p>
      <w:pPr>
        <w:spacing w:before="80" w:after="80"/>
      </w:pPr>
      <w:r>
        <w:rPr>
          <w:rFonts w:ascii="Arial" w:cs="Arial" w:eastAsia="Arial" w:hAnsi="Arial"/>
          <w:sz w:val="22"/>
          <w:szCs w:val="22"/>
        </w:rPr>
        <w:t xml:space="preserve">Each scene includes supporting highlight metrics and narrative text explaining the significance of the data. Navigation buttons allow users to move forward/backward through the story.</w:t>
      </w:r>
    </w:p>
    <w:p>
      <w:r>
        <w:br w:type="page"/>
      </w:r>
    </w:p>
    <w:p>
      <w:pPr>
        <w:pStyle w:val="Heading1"/>
        <w:spacing w:before="360" w:after="120"/>
      </w:pPr>
      <w:r>
        <w:rPr>
          <w:rFonts w:ascii="Arial" w:cs="Arial" w:eastAsia="Arial" w:hAnsi="Arial"/>
          <w:b/>
          <w:bCs/>
          <w:color w:val="1F4E79"/>
          <w:sz w:val="36"/>
          <w:szCs w:val="36"/>
        </w:rPr>
        <w:t xml:space="preserve">6. Amount of Data Loaded (Step 5)</w:t>
      </w:r>
    </w:p>
    <w:p>
      <w:pPr>
        <w:pBdr>
          <w:bottom w:val="single" w:color="2E75B6" w:sz="4" w:space="1"/>
        </w:pBdr>
        <w:spacing w:before="120" w:after="120"/>
      </w:pPr>
    </w:p>
    <w:p>
      <w:pPr>
        <w:spacing w:before="80" w:after="80"/>
      </w:pPr>
      <w:r>
        <w:rPr>
          <w:rFonts w:ascii="Arial" w:cs="Arial" w:eastAsia="Arial" w:hAnsi="Arial"/>
          <w:sz w:val="22"/>
          <w:szCs w:val="22"/>
        </w:rPr>
        <w:t xml:space="preserve">The dataset Transformed_Housing_Data2.csv was successfully connected to Tableau Public as a live data source.</w:t>
      </w:r>
    </w:p>
    <w:p/>
    <w:p>
      <w:pPr>
        <w:pStyle w:val="Heading2"/>
        <w:spacing w:before="280" w:after="100"/>
      </w:pPr>
      <w:r>
        <w:rPr>
          <w:rFonts w:ascii="Arial" w:cs="Arial" w:eastAsia="Arial" w:hAnsi="Arial"/>
          <w:b/>
          <w:bCs/>
          <w:color w:val="2E75B6"/>
          <w:sz w:val="28"/>
          <w:szCs w:val="28"/>
        </w:rPr>
        <w:t xml:space="preserve">6.1 Connection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File Name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Transformed_Housing_Data2.csv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Connection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 File (CSV) — Live Connection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Total Rows Loaded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21,609 records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Total Fields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columns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Data Source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Tableau Desktop / Tableau Public</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Interpreter Used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 Interpreter (Optional — not required)</w:t>
            </w:r>
          </w:p>
        </w:tc>
      </w:tr>
    </w:tbl>
    <w:p>
      <w:r>
        <w:br w:type="page"/>
      </w:r>
    </w:p>
    <w:p>
      <w:pPr>
        <w:pStyle w:val="Heading1"/>
        <w:spacing w:before="360" w:after="120"/>
      </w:pPr>
      <w:r>
        <w:rPr>
          <w:rFonts w:ascii="Arial" w:cs="Arial" w:eastAsia="Arial" w:hAnsi="Arial"/>
          <w:b/>
          <w:bCs/>
          <w:color w:val="1F4E79"/>
          <w:sz w:val="36"/>
          <w:szCs w:val="36"/>
        </w:rPr>
        <w:t xml:space="preserve">7. Utilization of Filters (Step 6)</w:t>
      </w:r>
    </w:p>
    <w:p>
      <w:pPr>
        <w:pBdr>
          <w:bottom w:val="single" w:color="2E75B6" w:sz="4" w:space="1"/>
        </w:pBdr>
        <w:spacing w:before="120" w:after="120"/>
      </w:pPr>
    </w:p>
    <w:p>
      <w:pPr>
        <w:spacing w:before="80" w:after="80"/>
      </w:pPr>
      <w:r>
        <w:rPr>
          <w:rFonts w:ascii="Arial" w:cs="Arial" w:eastAsia="Arial" w:hAnsi="Arial"/>
          <w:sz w:val="22"/>
          <w:szCs w:val="22"/>
        </w:rPr>
        <w:t xml:space="preserve">Three Top N filters were applied in Tableau to focus visualizations on the most significant data points and make insights clearer and more actionable.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2160"/>
        <w:gridCol w:w="2200"/>
      </w:tblGrid>
      <w:tr>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Filter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Field</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Method</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Filter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Sale Price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N — By Field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25 by Sum of Age of 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Highlight high-value sale price ranges</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Filter 2</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Age of House (in Years)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N — By Field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10 by Ever Renovated (Yes)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222222"/>
                <w:sz w:val="19"/>
                <w:szCs w:val="19"/>
              </w:rPr>
              <w:t xml:space="preserve">Show ages most linked to renovation activity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Filter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Age of House (in Years)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N — By Count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Top 5 by Record 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Focus on most frequent house age groups</w:t>
            </w:r>
          </w:p>
        </w:tc>
      </w:tr>
    </w:tbl>
    <w:p/>
    <w:p>
      <w:pPr>
        <w:pStyle w:val="Heading2"/>
        <w:spacing w:before="280" w:after="100"/>
      </w:pPr>
      <w:r>
        <w:rPr>
          <w:rFonts w:ascii="Arial" w:cs="Arial" w:eastAsia="Arial" w:hAnsi="Arial"/>
          <w:b/>
          <w:bCs/>
          <w:color w:val="2E75B6"/>
          <w:sz w:val="28"/>
          <w:szCs w:val="28"/>
        </w:rPr>
        <w:t xml:space="preserve">7.1 Filter 1 — Sale Price Top N</w:t>
      </w:r>
    </w:p>
    <w:p>
      <w:pPr>
        <w:spacing w:before="80" w:after="80"/>
      </w:pPr>
      <w:r>
        <w:rPr>
          <w:rFonts w:ascii="Arial" w:cs="Arial" w:eastAsia="Arial" w:hAnsi="Arial"/>
          <w:sz w:val="22"/>
          <w:szCs w:val="22"/>
        </w:rPr>
        <w:t xml:space="preserve">Applied a Top N filter by selecting By Field on Sale Price, showing only the Top 25 values based on Sum of Age of House. This helps highlight the most significant price points in the dataset quickly.</w:t>
      </w:r>
    </w:p>
    <w:p>
      <w:pPr>
        <w:pStyle w:val="Heading2"/>
        <w:spacing w:before="280" w:after="100"/>
      </w:pPr>
      <w:r>
        <w:rPr>
          <w:rFonts w:ascii="Arial" w:cs="Arial" w:eastAsia="Arial" w:hAnsi="Arial"/>
          <w:b/>
          <w:bCs/>
          <w:color w:val="2E75B6"/>
          <w:sz w:val="28"/>
          <w:szCs w:val="28"/>
        </w:rPr>
        <w:t xml:space="preserve">7.2 Filter 2 — Age of House Top 10</w:t>
      </w:r>
    </w:p>
    <w:p>
      <w:pPr>
        <w:spacing w:before="80" w:after="80"/>
      </w:pPr>
      <w:r>
        <w:rPr>
          <w:rFonts w:ascii="Arial" w:cs="Arial" w:eastAsia="Arial" w:hAnsi="Arial"/>
          <w:sz w:val="22"/>
          <w:szCs w:val="22"/>
        </w:rPr>
        <w:t xml:space="preserve">Created a Top 10 filter on Age of House (in Years) using the field Ever Renovated (Yes). This highlights the most common house ages where renovations were carried out — revealing which age groups are most likely to be renovated.</w:t>
      </w:r>
    </w:p>
    <w:p>
      <w:pPr>
        <w:pStyle w:val="Heading2"/>
        <w:spacing w:before="280" w:after="100"/>
      </w:pPr>
      <w:r>
        <w:rPr>
          <w:rFonts w:ascii="Arial" w:cs="Arial" w:eastAsia="Arial" w:hAnsi="Arial"/>
          <w:b/>
          <w:bCs/>
          <w:color w:val="2E75B6"/>
          <w:sz w:val="28"/>
          <w:szCs w:val="28"/>
        </w:rPr>
        <w:t xml:space="preserve">7.3 Filter 3 — Age of House Top 5</w:t>
      </w:r>
    </w:p>
    <w:p>
      <w:pPr>
        <w:spacing w:before="80" w:after="80"/>
      </w:pPr>
      <w:r>
        <w:rPr>
          <w:rFonts w:ascii="Arial" w:cs="Arial" w:eastAsia="Arial" w:hAnsi="Arial"/>
          <w:sz w:val="22"/>
          <w:szCs w:val="22"/>
        </w:rPr>
        <w:t xml:space="preserve">Created a Top 5 filter on Age of House (in Years) using record counts. This highlights the most frequent house age groups (4, 12, 13, 14, 15 years), making the visualization simpler and insights more focused.</w:t>
      </w:r>
    </w:p>
    <w:p>
      <w:r>
        <w:br w:type="page"/>
      </w:r>
    </w:p>
    <w:p>
      <w:pPr>
        <w:pStyle w:val="Heading1"/>
        <w:spacing w:before="360" w:after="120"/>
      </w:pPr>
      <w:r>
        <w:rPr>
          <w:rFonts w:ascii="Arial" w:cs="Arial" w:eastAsia="Arial" w:hAnsi="Arial"/>
          <w:b/>
          <w:bCs/>
          <w:color w:val="1F4E79"/>
          <w:sz w:val="36"/>
          <w:szCs w:val="36"/>
        </w:rPr>
        <w:t xml:space="preserve">8. Tableau Public Publishing</w:t>
      </w:r>
    </w:p>
    <w:p>
      <w:pPr>
        <w:pBdr>
          <w:bottom w:val="single" w:color="2E75B6" w:sz="4" w:space="1"/>
        </w:pBdr>
        <w:spacing w:before="120" w:after="120"/>
      </w:pPr>
    </w:p>
    <w:p>
      <w:pPr>
        <w:spacing w:before="80" w:after="80"/>
      </w:pPr>
      <w:r>
        <w:rPr>
          <w:rFonts w:ascii="Arial" w:cs="Arial" w:eastAsia="Arial" w:hAnsi="Arial"/>
          <w:sz w:val="22"/>
          <w:szCs w:val="22"/>
        </w:rPr>
        <w:t xml:space="preserve">The completed dashboard and story were published to Tableau Public following these steps:</w:t>
      </w:r>
    </w:p>
    <w:p/>
    <w:p>
      <w:pPr>
        <w:pStyle w:val="Heading2"/>
        <w:spacing w:before="280" w:after="100"/>
      </w:pPr>
      <w:r>
        <w:rPr>
          <w:rFonts w:ascii="Arial" w:cs="Arial" w:eastAsia="Arial" w:hAnsi="Arial"/>
          <w:b/>
          <w:bCs/>
          <w:color w:val="2E75B6"/>
          <w:sz w:val="28"/>
          <w:szCs w:val="28"/>
        </w:rPr>
        <w:t xml:space="preserve">8.1 Publishing Steps</w:t>
      </w:r>
    </w:p>
    <w:p>
      <w:pPr>
        <w:pStyle w:val="ListParagraph"/>
        <w:numPr>
          <w:ilvl w:val="0"/>
          <w:numId w:val="3"/>
        </w:numPr>
        <w:spacing w:before="40" w:after="40"/>
      </w:pPr>
      <w:r>
        <w:rPr>
          <w:rFonts w:ascii="Arial" w:cs="Arial" w:eastAsia="Arial" w:hAnsi="Arial"/>
          <w:sz w:val="22"/>
          <w:szCs w:val="22"/>
        </w:rPr>
        <w:t xml:space="preserve">Prepared the Dashboard — Ensured all sheets, dashboards, and stories were complete and working.</w:t>
      </w:r>
    </w:p>
    <w:p>
      <w:pPr>
        <w:pStyle w:val="ListParagraph"/>
        <w:numPr>
          <w:ilvl w:val="0"/>
          <w:numId w:val="3"/>
        </w:numPr>
        <w:spacing w:before="40" w:after="40"/>
      </w:pPr>
      <w:r>
        <w:rPr>
          <w:rFonts w:ascii="Arial" w:cs="Arial" w:eastAsia="Arial" w:hAnsi="Arial"/>
          <w:sz w:val="22"/>
          <w:szCs w:val="22"/>
        </w:rPr>
        <w:t xml:space="preserve">Signed in to Tableau Public — Used File &gt; Save to Tableau Public in Tableau Desktop and logged in.</w:t>
      </w:r>
    </w:p>
    <w:p>
      <w:pPr>
        <w:pStyle w:val="ListParagraph"/>
        <w:numPr>
          <w:ilvl w:val="0"/>
          <w:numId w:val="3"/>
        </w:numPr>
        <w:spacing w:before="40" w:after="40"/>
      </w:pPr>
      <w:r>
        <w:rPr>
          <w:rFonts w:ascii="Arial" w:cs="Arial" w:eastAsia="Arial" w:hAnsi="Arial"/>
          <w:sz w:val="22"/>
          <w:szCs w:val="22"/>
        </w:rPr>
        <w:t xml:space="preserve">Named the Workbook — Entered a descriptive name and clicked Save to upload.</w:t>
      </w:r>
    </w:p>
    <w:p>
      <w:pPr>
        <w:pStyle w:val="ListParagraph"/>
        <w:numPr>
          <w:ilvl w:val="0"/>
          <w:numId w:val="3"/>
        </w:numPr>
        <w:spacing w:before="40" w:after="40"/>
      </w:pPr>
      <w:r>
        <w:rPr>
          <w:rFonts w:ascii="Arial" w:cs="Arial" w:eastAsia="Arial" w:hAnsi="Arial"/>
          <w:sz w:val="22"/>
          <w:szCs w:val="22"/>
        </w:rPr>
        <w:t xml:space="preserve">Viewed Published Workbook — Browser opened the published workbook on Tableau Public profile automatically.</w:t>
      </w:r>
    </w:p>
    <w:p/>
    <w:p>
      <w:pPr>
        <w:pStyle w:val="Heading2"/>
        <w:spacing w:before="280" w:after="100"/>
      </w:pPr>
      <w:r>
        <w:rPr>
          <w:rFonts w:ascii="Arial" w:cs="Arial" w:eastAsia="Arial" w:hAnsi="Arial"/>
          <w:b/>
          <w:bCs/>
          <w:color w:val="2E75B6"/>
          <w:sz w:val="28"/>
          <w:szCs w:val="28"/>
        </w:rPr>
        <w:t xml:space="preserve">8.2 Post-Publishing Options</w:t>
      </w:r>
    </w:p>
    <w:p>
      <w:pPr>
        <w:pStyle w:val="ListParagraph"/>
        <w:numPr>
          <w:ilvl w:val="0"/>
          <w:numId w:val="2"/>
        </w:numPr>
        <w:spacing w:before="40" w:after="40"/>
      </w:pPr>
      <w:r>
        <w:rPr>
          <w:rFonts w:ascii="Arial" w:cs="Arial" w:eastAsia="Arial" w:hAnsi="Arial"/>
          <w:sz w:val="22"/>
          <w:szCs w:val="22"/>
        </w:rPr>
        <w:t xml:space="preserve">Share Link — Public URL shared with stakeholders for direct access</w:t>
      </w:r>
    </w:p>
    <w:p>
      <w:pPr>
        <w:pStyle w:val="ListParagraph"/>
        <w:numPr>
          <w:ilvl w:val="0"/>
          <w:numId w:val="2"/>
        </w:numPr>
        <w:spacing w:before="40" w:after="40"/>
      </w:pPr>
      <w:r>
        <w:rPr>
          <w:rFonts w:ascii="Arial" w:cs="Arial" w:eastAsia="Arial" w:hAnsi="Arial"/>
          <w:sz w:val="22"/>
          <w:szCs w:val="22"/>
        </w:rPr>
        <w:t xml:space="preserve">Embed in Website — Embed code generated and integrated into Flask web application</w:t>
      </w:r>
    </w:p>
    <w:p>
      <w:pPr>
        <w:pStyle w:val="ListParagraph"/>
        <w:numPr>
          <w:ilvl w:val="0"/>
          <w:numId w:val="2"/>
        </w:numPr>
        <w:spacing w:before="40" w:after="40"/>
      </w:pPr>
      <w:r>
        <w:rPr>
          <w:rFonts w:ascii="Arial" w:cs="Arial" w:eastAsia="Arial" w:hAnsi="Arial"/>
          <w:sz w:val="22"/>
          <w:szCs w:val="22"/>
        </w:rPr>
        <w:t xml:space="preserve">Visibility Control — Workbook set to Public for project submission</w:t>
      </w:r>
    </w:p>
    <w:p>
      <w:r>
        <w:br w:type="page"/>
      </w:r>
    </w:p>
    <w:p>
      <w:pPr>
        <w:pStyle w:val="Heading1"/>
        <w:spacing w:before="360" w:after="120"/>
      </w:pPr>
      <w:r>
        <w:rPr>
          <w:rFonts w:ascii="Arial" w:cs="Arial" w:eastAsia="Arial" w:hAnsi="Arial"/>
          <w:b/>
          <w:bCs/>
          <w:color w:val="1F4E79"/>
          <w:sz w:val="36"/>
          <w:szCs w:val="36"/>
        </w:rPr>
        <w:t xml:space="preserve">9. Web Integration</w:t>
      </w:r>
    </w:p>
    <w:p>
      <w:pPr>
        <w:pBdr>
          <w:bottom w:val="single" w:color="2E75B6" w:sz="4" w:space="1"/>
        </w:pBdr>
        <w:spacing w:before="120" w:after="120"/>
      </w:pPr>
    </w:p>
    <w:p>
      <w:pPr>
        <w:spacing w:before="80" w:after="80"/>
      </w:pPr>
      <w:r>
        <w:rPr>
          <w:rFonts w:ascii="Arial" w:cs="Arial" w:eastAsia="Arial" w:hAnsi="Arial"/>
          <w:sz w:val="22"/>
          <w:szCs w:val="22"/>
        </w:rPr>
        <w:t xml:space="preserve">Web integration of a Tableau dashboard involves embedding interactive visualizations into a website or web application. This allows users to explore data insights directly within a web interface, enhancing accessibility and engagement. It supports real-time updates, user filtering, and seamless navigation for a dynamic data storytelling experience.</w:t>
      </w:r>
    </w:p>
    <w:p/>
    <w:p>
      <w:pPr>
        <w:pStyle w:val="Heading2"/>
        <w:spacing w:before="280" w:after="100"/>
      </w:pPr>
      <w:r>
        <w:rPr>
          <w:rFonts w:ascii="Arial" w:cs="Arial" w:eastAsia="Arial" w:hAnsi="Arial"/>
          <w:b/>
          <w:bCs/>
          <w:color w:val="2E75B6"/>
          <w:sz w:val="28"/>
          <w:szCs w:val="28"/>
        </w:rPr>
        <w:t xml:space="preserve">9.1 Flask Web Application</w:t>
      </w:r>
    </w:p>
    <w:p>
      <w:pPr>
        <w:spacing w:before="80" w:after="80"/>
      </w:pPr>
      <w:r>
        <w:rPr>
          <w:rFonts w:ascii="Arial" w:cs="Arial" w:eastAsia="Arial" w:hAnsi="Arial"/>
          <w:sz w:val="22"/>
          <w:szCs w:val="22"/>
        </w:rPr>
        <w:t xml:space="preserve">A Python Flask web application was developed to serve as the front-end for the dashboard. The application includes:</w:t>
      </w:r>
    </w:p>
    <w:p>
      <w:pPr>
        <w:pStyle w:val="ListParagraph"/>
        <w:numPr>
          <w:ilvl w:val="0"/>
          <w:numId w:val="2"/>
        </w:numPr>
        <w:spacing w:before="40" w:after="40"/>
      </w:pPr>
      <w:r>
        <w:rPr>
          <w:rFonts w:ascii="Arial" w:cs="Arial" w:eastAsia="Arial" w:hAnsi="Arial"/>
          <w:sz w:val="22"/>
          <w:szCs w:val="22"/>
        </w:rPr>
        <w:t xml:space="preserve">temp.py — Flask backend with routes for /, /about, /dashboard, /story</w:t>
      </w:r>
    </w:p>
    <w:p>
      <w:pPr>
        <w:pStyle w:val="ListParagraph"/>
        <w:numPr>
          <w:ilvl w:val="0"/>
          <w:numId w:val="2"/>
        </w:numPr>
        <w:spacing w:before="40" w:after="40"/>
      </w:pPr>
      <w:r>
        <w:rPr>
          <w:rFonts w:ascii="Arial" w:cs="Arial" w:eastAsia="Arial" w:hAnsi="Arial"/>
          <w:sz w:val="22"/>
          <w:szCs w:val="22"/>
        </w:rPr>
        <w:t xml:space="preserve">templates/index.html — Main HTML page with navbar and all sections</w:t>
      </w:r>
    </w:p>
    <w:p>
      <w:pPr>
        <w:pStyle w:val="ListParagraph"/>
        <w:numPr>
          <w:ilvl w:val="0"/>
          <w:numId w:val="2"/>
        </w:numPr>
        <w:spacing w:before="40" w:after="40"/>
      </w:pPr>
      <w:r>
        <w:rPr>
          <w:rFonts w:ascii="Arial" w:cs="Arial" w:eastAsia="Arial" w:hAnsi="Arial"/>
          <w:sz w:val="22"/>
          <w:szCs w:val="22"/>
        </w:rPr>
        <w:t xml:space="preserve">static/housing_dashboard.html — Full interactive dashboard (embedded via iframe)</w:t>
      </w:r>
    </w:p>
    <w:p/>
    <w:p>
      <w:pPr>
        <w:pStyle w:val="Heading2"/>
        <w:spacing w:before="280" w:after="100"/>
      </w:pPr>
      <w:r>
        <w:rPr>
          <w:rFonts w:ascii="Arial" w:cs="Arial" w:eastAsia="Arial" w:hAnsi="Arial"/>
          <w:b/>
          <w:bCs/>
          <w:color w:val="2E75B6"/>
          <w:sz w:val="28"/>
          <w:szCs w:val="28"/>
        </w:rPr>
        <w:t xml:space="preserve">9.2 Embed Code</w:t>
      </w:r>
    </w:p>
    <w:p>
      <w:pPr>
        <w:shd w:fill="F2F2F2" w:val="clear"/>
        <w:spacing w:before="80" w:after="80"/>
      </w:pPr>
      <w:r>
        <w:rPr>
          <w:rFonts w:ascii="Courier New" w:cs="Courier New" w:eastAsia="Courier New" w:hAnsi="Courier New"/>
          <w:color w:val="333333"/>
          <w:sz w:val="18"/>
          <w:szCs w:val="18"/>
        </w:rPr>
        <w:t xml:space="preserve">&lt;iframe src="housing_dashboard.html" width="100%" height="850px" frameborder="0"&gt;&lt;/iframe&gt;</w:t>
      </w:r>
    </w:p>
    <w:p/>
    <w:p>
      <w:pPr>
        <w:pStyle w:val="Heading2"/>
        <w:spacing w:before="280" w:after="100"/>
      </w:pPr>
      <w:r>
        <w:rPr>
          <w:rFonts w:ascii="Arial" w:cs="Arial" w:eastAsia="Arial" w:hAnsi="Arial"/>
          <w:b/>
          <w:bCs/>
          <w:color w:val="2E75B6"/>
          <w:sz w:val="28"/>
          <w:szCs w:val="28"/>
        </w:rPr>
        <w:t xml:space="preserve">9.3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Technology Used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 Visualization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Tableau Public</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Backend</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Python Flask 3.0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Frontend</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HTML5, CSS3, JavaScript</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Charts</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Chart.js 4.4.1</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Typography</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Google Fonts (Bebas Neue, DM Sans)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Hosting</w:t>
            </w:r>
          </w:p>
        </w:tc>
        <w:tc>
          <w:tcPr>
            <w:tcW w:type="dxa" w:w="6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22222"/>
                <w:sz w:val="20"/>
                <w:szCs w:val="20"/>
              </w:rPr>
              <w:t xml:space="preserve">GitHub Pages / Local Flask Server</w:t>
            </w:r>
          </w:p>
        </w:tc>
      </w:tr>
    </w:tbl>
    <w:p>
      <w:r>
        <w:br w:type="page"/>
      </w:r>
    </w:p>
    <w:p>
      <w:pPr>
        <w:pStyle w:val="Heading1"/>
        <w:spacing w:before="360" w:after="120"/>
      </w:pPr>
      <w:r>
        <w:rPr>
          <w:rFonts w:ascii="Arial" w:cs="Arial" w:eastAsia="Arial" w:hAnsi="Arial"/>
          <w:b/>
          <w:bCs/>
          <w:color w:val="1F4E79"/>
          <w:sz w:val="36"/>
          <w:szCs w:val="36"/>
        </w:rPr>
        <w:t xml:space="preserve">10. Key Insights &amp; Findings</w:t>
      </w:r>
    </w:p>
    <w:p>
      <w:pPr>
        <w:pBdr>
          <w:bottom w:val="single" w:color="2E75B6" w:sz="4" w:space="1"/>
        </w:pBdr>
        <w:spacing w:before="120" w:after="120"/>
      </w:pPr>
    </w:p>
    <w:p>
      <w:pPr>
        <w:spacing w:before="80" w:after="80"/>
      </w:pPr>
      <w:r>
        <w:rPr>
          <w:rFonts w:ascii="Arial" w:cs="Arial" w:eastAsia="Arial" w:hAnsi="Arial"/>
          <w:sz w:val="22"/>
          <w:szCs w:val="22"/>
        </w:rPr>
        <w:t xml:space="preserve">The following key insights were derived from the Tableau dashboard analysis:</w:t>
      </w:r>
    </w:p>
    <w:p/>
    <w:p>
      <w:pPr>
        <w:spacing w:before="200" w:after="80"/>
      </w:pPr>
      <w:r>
        <w:rPr>
          <w:rFonts w:ascii="Arial" w:cs="Arial" w:eastAsia="Arial" w:hAnsi="Arial"/>
          <w:b/>
          <w:bCs/>
          <w:color w:val="E8572A"/>
          <w:sz w:val="24"/>
          <w:szCs w:val="24"/>
        </w:rPr>
        <w:t xml:space="preserve">Insight 1 — Price Volume Distribution</w:t>
      </w:r>
    </w:p>
    <w:p>
      <w:pPr>
        <w:spacing w:before="80" w:after="80"/>
      </w:pPr>
      <w:r>
        <w:rPr>
          <w:rFonts w:ascii="Arial" w:cs="Arial" w:eastAsia="Arial" w:hAnsi="Arial"/>
          <w:sz w:val="22"/>
          <w:szCs w:val="22"/>
        </w:rPr>
        <w:t xml:space="preserve">The majority of housing market activity (over 6,000 listings) occurs in the $250K–$400K range. Market volume drops sharply above $500K, with only 1,042 homes exceeding $600K. The $300K bin is the most active with 2,188 homes.</w:t>
      </w:r>
    </w:p>
    <w:p>
      <w:pPr>
        <w:spacing w:before="200" w:after="80"/>
      </w:pPr>
      <w:r>
        <w:rPr>
          <w:rFonts w:ascii="Arial" w:cs="Arial" w:eastAsia="Arial" w:hAnsi="Arial"/>
          <w:b/>
          <w:bCs/>
          <w:color w:val="E8572A"/>
          <w:sz w:val="24"/>
          <w:szCs w:val="24"/>
        </w:rPr>
        <w:t xml:space="preserve">Insight 2 — Renovation &amp; Age Correlation</w:t>
      </w:r>
    </w:p>
    <w:p>
      <w:pPr>
        <w:spacing w:before="80" w:after="80"/>
      </w:pPr>
      <w:r>
        <w:rPr>
          <w:rFonts w:ascii="Arial" w:cs="Arial" w:eastAsia="Arial" w:hAnsi="Arial"/>
          <w:sz w:val="22"/>
          <w:szCs w:val="22"/>
        </w:rPr>
        <w:t xml:space="preserve">Renovation rates increase significantly with house age. Homes aged 0–30 years show near-zero renovation rates, while the 60–69 year bracket shows peak activity with 159 renovated homes — indicating strong investment value in older properties.</w:t>
      </w:r>
    </w:p>
    <w:p>
      <w:pPr>
        <w:spacing w:before="200" w:after="80"/>
      </w:pPr>
      <w:r>
        <w:rPr>
          <w:rFonts w:ascii="Arial" w:cs="Arial" w:eastAsia="Arial" w:hAnsi="Arial"/>
          <w:b/>
          <w:bCs/>
          <w:color w:val="E8572A"/>
          <w:sz w:val="24"/>
          <w:szCs w:val="24"/>
        </w:rPr>
        <w:t xml:space="preserve">Insight 3 — Modern Construction Dominance</w:t>
      </w:r>
    </w:p>
    <w:p>
      <w:pPr>
        <w:spacing w:before="80" w:after="80"/>
      </w:pPr>
      <w:r>
        <w:rPr>
          <w:rFonts w:ascii="Arial" w:cs="Arial" w:eastAsia="Arial" w:hAnsi="Arial"/>
          <w:sz w:val="22"/>
          <w:szCs w:val="22"/>
        </w:rPr>
        <w:t xml:space="preserve">4-year-old homes are the single most common house age (558 homes), reflecting a recent construction boom in the dataset's geographic region. This suggests strong new development activity.</w:t>
      </w:r>
    </w:p>
    <w:p>
      <w:pPr>
        <w:spacing w:before="200" w:after="80"/>
      </w:pPr>
      <w:r>
        <w:rPr>
          <w:rFonts w:ascii="Arial" w:cs="Arial" w:eastAsia="Arial" w:hAnsi="Arial"/>
          <w:b/>
          <w:bCs/>
          <w:color w:val="E8572A"/>
          <w:sz w:val="24"/>
          <w:szCs w:val="24"/>
        </w:rPr>
        <w:t xml:space="preserve">Insight 4 — Consistent Feature Standards</w:t>
      </w:r>
    </w:p>
    <w:p>
      <w:pPr>
        <w:spacing w:before="80" w:after="80"/>
      </w:pPr>
      <w:r>
        <w:rPr>
          <w:rFonts w:ascii="Arial" w:cs="Arial" w:eastAsia="Arial" w:hAnsi="Arial"/>
          <w:sz w:val="22"/>
          <w:szCs w:val="22"/>
        </w:rPr>
        <w:t xml:space="preserve">Bedroom and bathroom counts remain remarkably consistent (3–4 bedrooms, 1–2 bathrooms) across all age groups from 4 to 15 years. This indicates that buyer preferences and building standards have remained stable, regardless of when the home was built.</w:t>
      </w:r>
    </w:p>
    <w:p/>
    <w:p>
      <w:pPr>
        <w:pBdr>
          <w:bottom w:val="single" w:color="2E75B6" w:sz="4" w:space="1"/>
        </w:pBdr>
        <w:spacing w:before="120" w:after="120"/>
      </w:pPr>
    </w:p>
    <w:p>
      <w:pPr>
        <w:spacing w:before="200" w:after="80"/>
        <w:jc w:val="center"/>
      </w:pPr>
      <w:r>
        <w:rPr>
          <w:rFonts w:ascii="Arial" w:cs="Arial" w:eastAsia="Arial" w:hAnsi="Arial"/>
          <w:i/>
          <w:iCs/>
          <w:color w:val="888888"/>
          <w:sz w:val="20"/>
          <w:szCs w:val="20"/>
        </w:rPr>
        <w:t xml:space="preserve">End of Documentation</w:t>
      </w:r>
    </w:p>
    <w:p>
      <w:pPr>
        <w:jc w:val="center"/>
      </w:pPr>
      <w:r>
        <w:rPr>
          <w:rFonts w:ascii="Arial" w:cs="Arial" w:eastAsia="Arial" w:hAnsi="Arial"/>
          <w:color w:val="AAAAAA"/>
          <w:sz w:val="18"/>
          <w:szCs w:val="18"/>
        </w:rPr>
        <w:t xml:space="preserve">Manas Goel, Riya Maurya &amp; Raman Kumar  |  Housing Trends Project  |  Tableau Public + Flask Web Integration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2026-03-13T17:26:23.622Z</dcterms:created>
  <dcterms:modified xsi:type="dcterms:W3CDTF">2026-03-13T17:26:23.623Z</dcterms:modified>
</cp:coreProperties>
</file>

<file path=docProps/custom.xml><?xml version="1.0" encoding="utf-8"?>
<Properties xmlns="http://schemas.openxmlformats.org/officeDocument/2006/custom-properties" xmlns:vt="http://schemas.openxmlformats.org/officeDocument/2006/docPropsVTypes"/>
</file>