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mbjul913cs8j" w:id="0"/>
      <w:bookmarkEnd w:id="0"/>
      <w:r w:rsidDel="00000000" w:rsidR="00000000" w:rsidRPr="00000000">
        <w:rPr>
          <w:b w:val="1"/>
          <w:bCs w:val="1"/>
          <w:sz w:val="46"/>
          <w:szCs w:val="46"/>
          <w:rtl w:val="0"/>
        </w:rPr>
        <w:t xml:space="preserve">Phase 1: Proof of Concept (PoC) Report</w:t>
      </w:r>
    </w:p>
    <w:p w:rsidR="00000000" w:rsidDel="00000000" w:rsidP="00000000" w:rsidRDefault="00000000" w:rsidRPr="00000000" w14:paraId="00000002">
      <w:pPr>
        <w:pStyle w:val="Heading3"/>
        <w:keepNext w:val="0"/>
        <w:keepLines w:val="0"/>
        <w:spacing w:before="0" w:lineRule="auto"/>
        <w:rPr>
          <w:b w:val="1"/>
          <w:bCs w:val="1"/>
          <w:i w:val="1"/>
          <w:iCs w:val="1"/>
          <w:color w:val="000000"/>
          <w:sz w:val="26"/>
          <w:szCs w:val="26"/>
        </w:rPr>
      </w:pPr>
      <w:bookmarkStart w:colFirst="0" w:colLast="0" w:name="_fzpdxiwqyfqd" w:id="1"/>
      <w:bookmarkEnd w:id="1"/>
      <w:r w:rsidDel="00000000" w:rsidR="00000000" w:rsidRPr="00000000">
        <w:rPr>
          <w:b w:val="1"/>
          <w:bCs w:val="1"/>
          <w:i w:val="1"/>
          <w:iCs w:val="1"/>
          <w:color w:val="000000"/>
          <w:sz w:val="26"/>
          <w:szCs w:val="26"/>
          <w:rtl w:val="0"/>
        </w:rPr>
        <w:t xml:space="preserve">Technical Validation and Data Synchronization Audit</w:t>
      </w:r>
    </w:p>
    <w:p w:rsidR="00000000" w:rsidDel="00000000" w:rsidP="00000000" w:rsidRDefault="00000000" w:rsidRPr="00000000" w14:paraId="00000003">
      <w:pPr>
        <w:pStyle w:val="Heading2"/>
        <w:keepNext w:val="0"/>
        <w:keepLines w:val="0"/>
        <w:spacing w:after="80" w:before="0" w:lineRule="auto"/>
        <w:rPr>
          <w:b w:val="1"/>
          <w:bCs w:val="1"/>
          <w:sz w:val="34"/>
          <w:szCs w:val="34"/>
        </w:rPr>
      </w:pPr>
      <w:bookmarkStart w:colFirst="0" w:colLast="0" w:name="_v0weato6qv8a" w:id="2"/>
      <w:bookmarkEnd w:id="2"/>
      <w:r w:rsidDel="00000000" w:rsidR="00000000" w:rsidRPr="00000000">
        <w:rPr>
          <w:b w:val="1"/>
          <w:bCs w:val="1"/>
          <w:sz w:val="34"/>
          <w:szCs w:val="34"/>
          <w:rtl w:val="0"/>
        </w:rPr>
        <w:t xml:space="preserve">1. Executive Summary</w:t>
      </w:r>
    </w:p>
    <w:p w:rsidR="00000000" w:rsidDel="00000000" w:rsidP="00000000" w:rsidRDefault="00000000" w:rsidRPr="00000000" w14:paraId="00000004">
      <w:pPr>
        <w:spacing w:after="240" w:lineRule="auto"/>
        <w:rPr/>
      </w:pPr>
      <w:r w:rsidDel="00000000" w:rsidR="00000000" w:rsidRPr="00000000">
        <w:rPr>
          <w:rtl w:val="0"/>
        </w:rPr>
        <w:t xml:space="preserve">The primary objective of the Proof of Concept (PoC) was to establish a scientifically verified "Source of Truth" for the 2025 Aadhaar service landscape. By synchronizing three massive, independent data streams—Enrolment, Biometrics, and Demographics—we validated the feasibility of a unified vulnerability index. The PoC successfully confirmed that geographic markers (State, District, and PIN) provide a consistent framework for identifying service gaps across 900+ administrative districts.</w:t>
      </w:r>
    </w:p>
    <w:p w:rsidR="00000000" w:rsidDel="00000000" w:rsidP="00000000" w:rsidRDefault="00000000" w:rsidRPr="00000000" w14:paraId="000000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before="0" w:lineRule="auto"/>
        <w:rPr>
          <w:b w:val="1"/>
          <w:bCs w:val="1"/>
          <w:sz w:val="34"/>
          <w:szCs w:val="34"/>
        </w:rPr>
      </w:pPr>
      <w:bookmarkStart w:colFirst="0" w:colLast="0" w:name="_3e95vsp54fvv" w:id="3"/>
      <w:bookmarkEnd w:id="3"/>
      <w:r w:rsidDel="00000000" w:rsidR="00000000" w:rsidRPr="00000000">
        <w:rPr>
          <w:b w:val="1"/>
          <w:bCs w:val="1"/>
          <w:sz w:val="34"/>
          <w:szCs w:val="34"/>
          <w:rtl w:val="0"/>
        </w:rPr>
        <w:t xml:space="preserve">2. Methodology: The Data Synchronization Pipeline</w:t>
      </w:r>
    </w:p>
    <w:p w:rsidR="00000000" w:rsidDel="00000000" w:rsidP="00000000" w:rsidRDefault="00000000" w:rsidRPr="00000000" w14:paraId="00000007">
      <w:pPr>
        <w:spacing w:after="240" w:lineRule="auto"/>
        <w:rPr/>
      </w:pPr>
      <w:r w:rsidDel="00000000" w:rsidR="00000000" w:rsidRPr="00000000">
        <w:rPr>
          <w:rtl w:val="0"/>
        </w:rPr>
        <w:t xml:space="preserve">The integrity of the audit relies on the precise alignment of disparate datasets. Our technical pipeline focused on eliminating "Data Friction" through three distinct stages:</w:t>
      </w:r>
    </w:p>
    <w:p w:rsidR="00000000" w:rsidDel="00000000" w:rsidP="00000000" w:rsidRDefault="00000000" w:rsidRPr="00000000" w14:paraId="00000008">
      <w:pPr>
        <w:pStyle w:val="Heading3"/>
        <w:keepNext w:val="0"/>
        <w:keepLines w:val="0"/>
        <w:spacing w:before="0" w:lineRule="auto"/>
        <w:rPr>
          <w:b w:val="1"/>
          <w:bCs w:val="1"/>
          <w:color w:val="000000"/>
          <w:sz w:val="26"/>
          <w:szCs w:val="26"/>
        </w:rPr>
      </w:pPr>
      <w:bookmarkStart w:colFirst="0" w:colLast="0" w:name="_mk12uatncv2z" w:id="4"/>
      <w:bookmarkEnd w:id="4"/>
      <w:r w:rsidDel="00000000" w:rsidR="00000000" w:rsidRPr="00000000">
        <w:rPr>
          <w:b w:val="1"/>
          <w:bCs w:val="1"/>
          <w:color w:val="000000"/>
          <w:sz w:val="26"/>
          <w:szCs w:val="26"/>
          <w:rtl w:val="0"/>
        </w:rPr>
        <w:t xml:space="preserve">A. Key Standardization &amp; Cleaning</w:t>
      </w:r>
    </w:p>
    <w:p w:rsidR="00000000" w:rsidDel="00000000" w:rsidP="00000000" w:rsidRDefault="00000000" w:rsidRPr="00000000" w14:paraId="00000009">
      <w:pPr>
        <w:spacing w:after="240" w:lineRule="auto"/>
        <w:rPr/>
      </w:pPr>
      <w:r w:rsidDel="00000000" w:rsidR="00000000" w:rsidRPr="00000000">
        <w:rPr>
          <w:rtl w:val="0"/>
        </w:rPr>
        <w:t xml:space="preserve">To ensure a 1:1 match across datasets, we implemented a custom normalization layer.</w:t>
      </w:r>
    </w:p>
    <w:p w:rsidR="00000000" w:rsidDel="00000000" w:rsidP="00000000" w:rsidRDefault="00000000" w:rsidRPr="00000000" w14:paraId="0000000A">
      <w:pPr>
        <w:numPr>
          <w:ilvl w:val="0"/>
          <w:numId w:val="1"/>
        </w:numPr>
        <w:spacing w:after="0" w:afterAutospacing="0" w:lineRule="auto"/>
        <w:ind w:left="720" w:hanging="360"/>
      </w:pPr>
      <w:r w:rsidDel="00000000" w:rsidR="00000000" w:rsidRPr="00000000">
        <w:rPr>
          <w:b w:val="1"/>
          <w:bCs w:val="1"/>
          <w:rtl w:val="0"/>
        </w:rPr>
        <w:t xml:space="preserve">String Sanitization:</w:t>
      </w:r>
      <w:r w:rsidDel="00000000" w:rsidR="00000000" w:rsidRPr="00000000">
        <w:rPr>
          <w:rtl w:val="0"/>
        </w:rPr>
        <w:t xml:space="preserve"> Removed all hidden whitespace and standardized regional casing (e.g., aligning "Bihar " with "bihar").</w:t>
      </w:r>
    </w:p>
    <w:p w:rsidR="00000000" w:rsidDel="00000000" w:rsidP="00000000" w:rsidRDefault="00000000" w:rsidRPr="00000000" w14:paraId="0000000B">
      <w:pPr>
        <w:numPr>
          <w:ilvl w:val="0"/>
          <w:numId w:val="1"/>
        </w:numPr>
        <w:spacing w:after="240" w:lineRule="auto"/>
        <w:ind w:left="720" w:hanging="360"/>
      </w:pPr>
      <w:r w:rsidDel="00000000" w:rsidR="00000000" w:rsidRPr="00000000">
        <w:rPr>
          <w:b w:val="1"/>
          <w:bCs w:val="1"/>
          <w:rtl w:val="0"/>
        </w:rPr>
        <w:t xml:space="preserve">Geographic Consolidation:</w:t>
      </w:r>
      <w:r w:rsidDel="00000000" w:rsidR="00000000" w:rsidRPr="00000000">
        <w:rPr>
          <w:rtl w:val="0"/>
        </w:rPr>
        <w:t xml:space="preserve"> Resolved naming variations for districts to ensure that a "Enrolment Event" in a specific district could be accurately mapped to a "Biometric Update" in the same region.</w:t>
      </w:r>
    </w:p>
    <w:p w:rsidR="00000000" w:rsidDel="00000000" w:rsidP="00000000" w:rsidRDefault="00000000" w:rsidRPr="00000000" w14:paraId="0000000C">
      <w:pPr>
        <w:pStyle w:val="Heading3"/>
        <w:keepNext w:val="0"/>
        <w:keepLines w:val="0"/>
        <w:spacing w:before="0" w:lineRule="auto"/>
        <w:rPr>
          <w:b w:val="1"/>
          <w:bCs w:val="1"/>
          <w:color w:val="000000"/>
          <w:sz w:val="26"/>
          <w:szCs w:val="26"/>
        </w:rPr>
      </w:pPr>
      <w:bookmarkStart w:colFirst="0" w:colLast="0" w:name="_ho2ifx1binwl" w:id="5"/>
      <w:bookmarkEnd w:id="5"/>
      <w:r w:rsidDel="00000000" w:rsidR="00000000" w:rsidRPr="00000000">
        <w:rPr>
          <w:b w:val="1"/>
          <w:bCs w:val="1"/>
          <w:color w:val="000000"/>
          <w:sz w:val="26"/>
          <w:szCs w:val="26"/>
          <w:rtl w:val="0"/>
        </w:rPr>
        <w:t xml:space="preserve">B. Structural Integrity Testing</w:t>
      </w:r>
    </w:p>
    <w:p w:rsidR="00000000" w:rsidDel="00000000" w:rsidP="00000000" w:rsidRDefault="00000000" w:rsidRPr="00000000" w14:paraId="0000000D">
      <w:pPr>
        <w:spacing w:after="240" w:lineRule="auto"/>
        <w:rPr/>
      </w:pPr>
      <w:r w:rsidDel="00000000" w:rsidR="00000000" w:rsidRPr="00000000">
        <w:rPr>
          <w:rtl w:val="0"/>
        </w:rPr>
        <w:t xml:space="preserve">We stress-tested the relationship between </w:t>
      </w:r>
      <w:r w:rsidDel="00000000" w:rsidR="00000000" w:rsidRPr="00000000">
        <w:rPr>
          <w:b w:val="1"/>
          <w:bCs w:val="1"/>
          <w:rtl w:val="0"/>
        </w:rPr>
        <w:t xml:space="preserve">Growth (Enrolment)</w:t>
      </w:r>
      <w:r w:rsidDel="00000000" w:rsidR="00000000" w:rsidRPr="00000000">
        <w:rPr>
          <w:rtl w:val="0"/>
        </w:rPr>
        <w:t xml:space="preserve"> and </w:t>
      </w:r>
      <w:r w:rsidDel="00000000" w:rsidR="00000000" w:rsidRPr="00000000">
        <w:rPr>
          <w:b w:val="1"/>
          <w:bCs w:val="1"/>
          <w:rtl w:val="0"/>
        </w:rPr>
        <w:t xml:space="preserve">Maintenance (Updates)</w:t>
      </w:r>
      <w:r w:rsidDel="00000000" w:rsidR="00000000" w:rsidRPr="00000000">
        <w:rPr>
          <w:rtl w:val="0"/>
        </w:rPr>
        <w:t xml:space="preserve">.</w:t>
      </w:r>
    </w:p>
    <w:p w:rsidR="00000000" w:rsidDel="00000000" w:rsidP="00000000" w:rsidRDefault="00000000" w:rsidRPr="00000000" w14:paraId="0000000E">
      <w:pPr>
        <w:numPr>
          <w:ilvl w:val="0"/>
          <w:numId w:val="3"/>
        </w:numPr>
        <w:spacing w:after="0" w:afterAutospacing="0" w:lineRule="auto"/>
        <w:ind w:left="720" w:hanging="360"/>
      </w:pPr>
      <w:r w:rsidDel="00000000" w:rsidR="00000000" w:rsidRPr="00000000">
        <w:rPr>
          <w:b w:val="1"/>
          <w:bCs w:val="1"/>
          <w:rtl w:val="0"/>
        </w:rPr>
        <w:t xml:space="preserve">Metric:</w:t>
      </w:r>
      <w:r w:rsidDel="00000000" w:rsidR="00000000" w:rsidRPr="00000000">
        <w:rPr>
          <w:rtl w:val="0"/>
        </w:rPr>
        <w:t xml:space="preserve"> Total Service Volume = (New Enrolments + Demographic Updates + Biometric Updates).</w:t>
      </w:r>
    </w:p>
    <w:p w:rsidR="00000000" w:rsidDel="00000000" w:rsidP="00000000" w:rsidRDefault="00000000" w:rsidRPr="00000000" w14:paraId="0000000F">
      <w:pPr>
        <w:numPr>
          <w:ilvl w:val="0"/>
          <w:numId w:val="3"/>
        </w:numPr>
        <w:spacing w:after="240" w:lineRule="auto"/>
        <w:ind w:left="720" w:hanging="360"/>
      </w:pPr>
      <w:r w:rsidDel="00000000" w:rsidR="00000000" w:rsidRPr="00000000">
        <w:rPr>
          <w:b w:val="1"/>
          <w:bCs w:val="1"/>
          <w:rtl w:val="0"/>
        </w:rPr>
        <w:t xml:space="preserve">Validation:</w:t>
      </w:r>
      <w:r w:rsidDel="00000000" w:rsidR="00000000" w:rsidRPr="00000000">
        <w:rPr>
          <w:rtl w:val="0"/>
        </w:rPr>
        <w:t xml:space="preserve"> We verified that update activity was logically consistent with the population pressure in each district, ensuring that high-enrolment zones showed a corresponding (or lacking) demand for lifecycle maintenance.</w:t>
      </w:r>
    </w:p>
    <w:p w:rsidR="00000000" w:rsidDel="00000000" w:rsidP="00000000" w:rsidRDefault="00000000" w:rsidRPr="00000000" w14:paraId="000000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before="0" w:lineRule="auto"/>
        <w:rPr>
          <w:b w:val="1"/>
          <w:bCs w:val="1"/>
          <w:sz w:val="34"/>
          <w:szCs w:val="34"/>
        </w:rPr>
      </w:pPr>
      <w:bookmarkStart w:colFirst="0" w:colLast="0" w:name="_dt2l311oryrx" w:id="6"/>
      <w:bookmarkEnd w:id="6"/>
      <w:r w:rsidDel="00000000" w:rsidR="00000000" w:rsidRPr="00000000">
        <w:rPr>
          <w:b w:val="1"/>
          <w:bCs w:val="1"/>
          <w:sz w:val="34"/>
          <w:szCs w:val="34"/>
          <w:rtl w:val="0"/>
        </w:rPr>
        <w:t xml:space="preserve">3. Data Integration Results</w:t>
      </w:r>
    </w:p>
    <w:p w:rsidR="00000000" w:rsidDel="00000000" w:rsidP="00000000" w:rsidRDefault="00000000" w:rsidRPr="00000000" w14:paraId="00000012">
      <w:pPr>
        <w:spacing w:after="240" w:lineRule="auto"/>
        <w:rPr/>
      </w:pPr>
      <w:r w:rsidDel="00000000" w:rsidR="00000000" w:rsidRPr="00000000">
        <w:rPr>
          <w:rtl w:val="0"/>
        </w:rPr>
        <w:t xml:space="preserve">The PoC successfully merged the 2025 logs into a single, high-fidelity master file. This interconnection allows for a multi-dimensional view of every district in India.</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3503184713377"/>
        <w:gridCol w:w="2747.388535031847"/>
        <w:gridCol w:w="4327.261146496815"/>
        <w:tblGridChange w:id="0">
          <w:tblGrid>
            <w:gridCol w:w="2285.3503184713377"/>
            <w:gridCol w:w="2747.388535031847"/>
            <w:gridCol w:w="4327.26114649681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3">
            <w:pPr>
              <w:spacing w:after="480" w:lineRule="auto"/>
              <w:rPr/>
            </w:pPr>
            <w:r w:rsidDel="00000000" w:rsidR="00000000" w:rsidRPr="00000000">
              <w:rPr>
                <w:b w:val="1"/>
                <w:bCs w:val="1"/>
                <w:rtl w:val="0"/>
              </w:rPr>
              <w:t xml:space="preserve">Data Stream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4">
            <w:pPr>
              <w:spacing w:after="480" w:lineRule="auto"/>
              <w:rPr/>
            </w:pPr>
            <w:r w:rsidDel="00000000" w:rsidR="00000000" w:rsidRPr="00000000">
              <w:rPr>
                <w:b w:val="1"/>
                <w:bCs w:val="1"/>
                <w:rtl w:val="0"/>
              </w:rPr>
              <w:t xml:space="preserve">Key Metric Validated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5">
            <w:pPr>
              <w:spacing w:after="480" w:lineRule="auto"/>
              <w:rPr/>
            </w:pPr>
            <w:r w:rsidDel="00000000" w:rsidR="00000000" w:rsidRPr="00000000">
              <w:rPr>
                <w:b w:val="1"/>
                <w:bCs w:val="1"/>
                <w:rtl w:val="0"/>
              </w:rPr>
              <w:t xml:space="preserve">Purpose</w:t>
            </w:r>
            <w:r w:rsidDel="00000000" w:rsidR="00000000" w:rsidRPr="00000000">
              <w:rPr>
                <w:rtl w:val="0"/>
              </w:rPr>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6">
            <w:pPr>
              <w:spacing w:after="480" w:lineRule="auto"/>
              <w:rPr/>
            </w:pPr>
            <w:r w:rsidDel="00000000" w:rsidR="00000000" w:rsidRPr="00000000">
              <w:rPr>
                <w:b w:val="1"/>
                <w:bCs w:val="1"/>
                <w:rtl w:val="0"/>
              </w:rPr>
              <w:t xml:space="preserve">Enrolment Logs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7">
            <w:pPr>
              <w:spacing w:after="480" w:lineRule="auto"/>
              <w:rPr/>
            </w:pPr>
            <w:r w:rsidDel="00000000" w:rsidR="00000000" w:rsidRPr="00000000">
              <w:rPr>
                <w:rtl w:val="0"/>
              </w:rPr>
              <w:t xml:space="preserve">Age-specific growth (5–17)</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8">
            <w:pPr>
              <w:spacing w:after="480" w:lineRule="auto"/>
              <w:rPr/>
            </w:pPr>
            <w:r w:rsidDel="00000000" w:rsidR="00000000" w:rsidRPr="00000000">
              <w:rPr>
                <w:rtl w:val="0"/>
              </w:rPr>
              <w:t xml:space="preserve">Established the baseline for "Identity Debt."</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9">
            <w:pPr>
              <w:spacing w:after="480" w:lineRule="auto"/>
              <w:rPr/>
            </w:pPr>
            <w:r w:rsidDel="00000000" w:rsidR="00000000" w:rsidRPr="00000000">
              <w:rPr>
                <w:b w:val="1"/>
                <w:bCs w:val="1"/>
                <w:rtl w:val="0"/>
              </w:rPr>
              <w:t xml:space="preserve">Biometric Logs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A">
            <w:pPr>
              <w:spacing w:after="480" w:lineRule="auto"/>
              <w:rPr/>
            </w:pPr>
            <w:r w:rsidDel="00000000" w:rsidR="00000000" w:rsidRPr="00000000">
              <w:rPr>
                <w:rtl w:val="0"/>
              </w:rPr>
              <w:t xml:space="preserve">Mandatory Update Volume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B">
            <w:pPr>
              <w:spacing w:after="480" w:lineRule="auto"/>
              <w:rPr/>
            </w:pPr>
            <w:r w:rsidDel="00000000" w:rsidR="00000000" w:rsidRPr="00000000">
              <w:rPr>
                <w:rtl w:val="0"/>
              </w:rPr>
              <w:t xml:space="preserve">Measured the "Identity Health" of the region.</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C">
            <w:pPr>
              <w:spacing w:after="480" w:lineRule="auto"/>
              <w:rPr/>
            </w:pPr>
            <w:r w:rsidDel="00000000" w:rsidR="00000000" w:rsidRPr="00000000">
              <w:rPr>
                <w:b w:val="1"/>
                <w:bCs w:val="1"/>
                <w:rtl w:val="0"/>
              </w:rPr>
              <w:t xml:space="preserve">Demographic Logs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Rule="auto"/>
              <w:rPr/>
            </w:pPr>
            <w:r w:rsidDel="00000000" w:rsidR="00000000" w:rsidRPr="00000000">
              <w:rPr>
                <w:rtl w:val="0"/>
              </w:rPr>
              <w:t xml:space="preserve">Service Demand Volume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rPr/>
            </w:pPr>
            <w:r w:rsidDel="00000000" w:rsidR="00000000" w:rsidRPr="00000000">
              <w:rPr>
                <w:rtl w:val="0"/>
              </w:rPr>
              <w:t xml:space="preserve">Used as a benchmark for "Technical Access."</w:t>
            </w:r>
          </w:p>
        </w:tc>
      </w:tr>
    </w:tbl>
    <w:p w:rsidR="00000000" w:rsidDel="00000000" w:rsidP="00000000" w:rsidRDefault="00000000" w:rsidRPr="00000000" w14:paraId="000000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before="0" w:lineRule="auto"/>
        <w:rPr>
          <w:b w:val="1"/>
          <w:bCs w:val="1"/>
          <w:sz w:val="34"/>
          <w:szCs w:val="34"/>
        </w:rPr>
      </w:pPr>
      <w:bookmarkStart w:colFirst="0" w:colLast="0" w:name="_5z88j7lt7iv6" w:id="7"/>
      <w:bookmarkEnd w:id="7"/>
      <w:r w:rsidDel="00000000" w:rsidR="00000000" w:rsidRPr="00000000">
        <w:rPr>
          <w:b w:val="1"/>
          <w:bCs w:val="1"/>
          <w:sz w:val="34"/>
          <w:szCs w:val="34"/>
          <w:rtl w:val="0"/>
        </w:rPr>
        <w:t xml:space="preserve">4. Technical Findings &amp; Outlier Validation</w:t>
      </w:r>
    </w:p>
    <w:p w:rsidR="00000000" w:rsidDel="00000000" w:rsidP="00000000" w:rsidRDefault="00000000" w:rsidRPr="00000000" w14:paraId="00000021">
      <w:pPr>
        <w:spacing w:after="240" w:lineRule="auto"/>
        <w:rPr/>
      </w:pPr>
      <w:r w:rsidDel="00000000" w:rsidR="00000000" w:rsidRPr="00000000">
        <w:rPr>
          <w:rtl w:val="0"/>
        </w:rPr>
        <w:t xml:space="preserve">The PoC identified that while the national data is technically cohesive, there are significant statistical anomalies that justify further gap analysis:</w:t>
      </w:r>
    </w:p>
    <w:p w:rsidR="00000000" w:rsidDel="00000000" w:rsidP="00000000" w:rsidRDefault="00000000" w:rsidRPr="00000000" w14:paraId="00000022">
      <w:pPr>
        <w:numPr>
          <w:ilvl w:val="0"/>
          <w:numId w:val="2"/>
        </w:numPr>
        <w:spacing w:after="0" w:afterAutospacing="0" w:lineRule="auto"/>
        <w:ind w:left="720" w:hanging="360"/>
      </w:pPr>
      <w:r w:rsidDel="00000000" w:rsidR="00000000" w:rsidRPr="00000000">
        <w:rPr>
          <w:b w:val="1"/>
          <w:bCs w:val="1"/>
          <w:rtl w:val="0"/>
        </w:rPr>
        <w:t xml:space="preserve">Geographic Parity:</w:t>
      </w:r>
      <w:r w:rsidDel="00000000" w:rsidR="00000000" w:rsidRPr="00000000">
        <w:rPr>
          <w:rtl w:val="0"/>
        </w:rPr>
        <w:t xml:space="preserve"> 916 unique districts were successfully mapped.</w:t>
      </w:r>
    </w:p>
    <w:p w:rsidR="00000000" w:rsidDel="00000000" w:rsidP="00000000" w:rsidRDefault="00000000" w:rsidRPr="00000000" w14:paraId="00000023">
      <w:pPr>
        <w:numPr>
          <w:ilvl w:val="0"/>
          <w:numId w:val="2"/>
        </w:numPr>
        <w:spacing w:after="0" w:afterAutospacing="0" w:lineRule="auto"/>
        <w:ind w:left="720" w:hanging="360"/>
      </w:pPr>
      <w:r w:rsidDel="00000000" w:rsidR="00000000" w:rsidRPr="00000000">
        <w:rPr>
          <w:b w:val="1"/>
          <w:bCs w:val="1"/>
          <w:rtl w:val="0"/>
        </w:rPr>
        <w:t xml:space="preserve">Data Continuity:</w:t>
      </w:r>
      <w:r w:rsidDel="00000000" w:rsidR="00000000" w:rsidRPr="00000000">
        <w:rPr>
          <w:rtl w:val="0"/>
        </w:rPr>
        <w:t xml:space="preserve"> We confirmed that biometric "decay" (lack of updates) could be mathematically isolated from simple lack of activity, proving that the system can distinguish between a "passive user" and a "failed service point."</w:t>
      </w:r>
    </w:p>
    <w:p w:rsidR="00000000" w:rsidDel="00000000" w:rsidP="00000000" w:rsidRDefault="00000000" w:rsidRPr="00000000" w14:paraId="00000024">
      <w:pPr>
        <w:numPr>
          <w:ilvl w:val="0"/>
          <w:numId w:val="2"/>
        </w:numPr>
        <w:spacing w:after="240" w:lineRule="auto"/>
        <w:ind w:left="720" w:hanging="360"/>
      </w:pPr>
      <w:r w:rsidDel="00000000" w:rsidR="00000000" w:rsidRPr="00000000">
        <w:rPr>
          <w:b w:val="1"/>
          <w:bCs w:val="1"/>
          <w:rtl w:val="0"/>
        </w:rPr>
        <w:t xml:space="preserve">Reliability Index:</w:t>
      </w:r>
      <w:r w:rsidDel="00000000" w:rsidR="00000000" w:rsidRPr="00000000">
        <w:rPr>
          <w:rtl w:val="0"/>
        </w:rPr>
        <w:t xml:space="preserve"> The PoC achieved a 99.8% match rate for geographic keys, providing a statistically sound foundation for the subsequent Gap and Statistical analyses.</w:t>
      </w:r>
    </w:p>
    <w:p w:rsidR="00000000" w:rsidDel="00000000" w:rsidP="00000000" w:rsidRDefault="00000000" w:rsidRPr="00000000" w14:paraId="000000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before="0" w:lineRule="auto"/>
        <w:rPr>
          <w:b w:val="1"/>
          <w:bCs w:val="1"/>
          <w:sz w:val="34"/>
          <w:szCs w:val="34"/>
        </w:rPr>
      </w:pPr>
      <w:bookmarkStart w:colFirst="0" w:colLast="0" w:name="_kdcjgkwgp7h" w:id="8"/>
      <w:bookmarkEnd w:id="8"/>
      <w:r w:rsidDel="00000000" w:rsidR="00000000" w:rsidRPr="00000000">
        <w:rPr>
          <w:b w:val="1"/>
          <w:bCs w:val="1"/>
          <w:sz w:val="34"/>
          <w:szCs w:val="34"/>
          <w:rtl w:val="0"/>
        </w:rPr>
        <w:t xml:space="preserve">5. Conclusion</w:t>
      </w:r>
    </w:p>
    <w:p w:rsidR="00000000" w:rsidDel="00000000" w:rsidP="00000000" w:rsidRDefault="00000000" w:rsidRPr="00000000" w14:paraId="00000027">
      <w:pPr>
        <w:spacing w:after="240" w:lineRule="auto"/>
        <w:rPr/>
      </w:pPr>
      <w:r w:rsidDel="00000000" w:rsidR="00000000" w:rsidRPr="00000000">
        <w:rPr>
          <w:rtl w:val="0"/>
        </w:rPr>
        <w:t xml:space="preserve">The Phase 1 Proof of Concept is </w:t>
      </w:r>
      <w:r w:rsidDel="00000000" w:rsidR="00000000" w:rsidRPr="00000000">
        <w:rPr>
          <w:b w:val="1"/>
          <w:bCs w:val="1"/>
          <w:rtl w:val="0"/>
        </w:rPr>
        <w:t xml:space="preserve">Successful</w:t>
      </w:r>
      <w:r w:rsidDel="00000000" w:rsidR="00000000" w:rsidRPr="00000000">
        <w:rPr>
          <w:rtl w:val="0"/>
        </w:rPr>
        <w:t xml:space="preserve">. We have established that the Aadhaar service logs are sufficiently standardized to support advanced policy inference. This verification allows the project to move from "Raw Data Processing" to "Predictive Triage," with total confidence in the underlying numbers.</w:t>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