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Assignment 1</w:t>
      </w:r>
    </w:p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(Riya Gupta 21052522)</w:t>
      </w:r>
    </w:p>
    <w:p>
      <w:pPr>
        <w:jc w:val="center"/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What are escape characters, and how do you use them?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Ans: Escape characters are special characters in a string that are preceded by a backslash \. They are used to represent characters that are impossible or difficult to type directly, such as tab (\t),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newline (\n), </w:t>
      </w:r>
      <w:r>
        <w:rPr>
          <w:rFonts w:hint="default"/>
          <w:b w:val="0"/>
          <w:bCs w:val="0"/>
          <w:sz w:val="28"/>
          <w:szCs w:val="28"/>
          <w:lang w:val="en-IN"/>
        </w:rPr>
        <w:t>or to include characters with special meaning in strings like double quotes (\") or single quotes (\').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What do the escape characters n and t stand for?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Ans: The escape characters t and n stand for: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\t: Represents a tab character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\n: Represents a newline character.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What is the way to include backslash characters in a string?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Ans:  To include a backslash character in a string, we need to use a double backslash (\\). For example, "It is a backslash: 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IN"/>
        </w:rPr>
        <w:instrText xml:space="preserve"> HYPERLINK "\\\\\"." </w:instrTex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IN"/>
        </w:rPr>
        <w:t>\\".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end"/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4. The string "Howl's Moving Castle" is a correct value. Why isn't the single quote character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 the word Howl's not escaped a problem?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Ans: In the string "Howl's Moving Castle," the single quote character in the word "Howl's" is not a problem because the string is enclosed in double quotes. If the string were enclosed in single quotes, we would need to escape the single quote within the string using a backslash: 'Howl\'s Moving Castle'.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5.How do you write a string of newlines if you don't want to use the n character?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Ans: To write a string of newlines without using the \n character, we can use triple-quoted strings.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6. What are the values of the given expressions?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'Hello, world!'[1]: Returns the character at index 1, that is 'e'.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'Hello, world!'[0:5]: Returns the substring from index 0 to 4, which is 'Hello'.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'Hello, world!'[:5]: Returns the substring from the beginning to index 4, which is 'Hello'.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'Hello, world!'[3:]: Returns the substring from index 3 to the end, which is 'lo, world!'.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7. What are the values of the following expressions?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'Hello'.upper(): Returns 'HELLO'.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'Hello'.upper().isupper(): Returns True because the entire string is in uppercase.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'Hello'.upper().lower(): Returns 'hello' after converting to lowercase.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8. What are the values of the following expressions?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'Remember, remember, the fifth of July.'.split(): Splits the string into a list of words.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'-'.join('There can only one.'.split()): Joins the words with a hyphen ('-').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What are the methods for right-justifying, left-justifying, and centering a string?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Ans: Right-justifying: str.rjust(width)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Left-justifying: str.ljust(width)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Centering: str.center(width)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What is the best way to remove whitespace characters from the start or end?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Ans:  The best way to remove whitespace characters from the start or end of a string is to use the strip() method.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 for Fun: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029325" cy="14566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293485" cy="14852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259195" cy="151828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388735" cy="1335405"/>
            <wp:effectExtent l="0" t="0" r="1206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281420" cy="14414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3FD87"/>
    <w:multiLevelType w:val="singleLevel"/>
    <w:tmpl w:val="8B13FD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5DCAD3"/>
    <w:multiLevelType w:val="singleLevel"/>
    <w:tmpl w:val="1D5DCAD3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203C7"/>
    <w:rsid w:val="1452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2024-01-21T17:11:00Z</dcterms:created>
  <dc:creator>Riya</dc:creator>
  <cp:lastModifiedBy>522_RIYA GUPTA</cp:lastModifiedBy>
  <dcterms:modified xsi:type="dcterms:W3CDTF">2024-01-21T17:33:07Z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C331CDD8612A4F4E9B92395DD8C75FF9</vt:lpwstr>
  </property>
</Properties>
</file>