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D9C91" w14:textId="13FD0DD1" w:rsidR="00361F2D" w:rsidRPr="00361F2D" w:rsidRDefault="00361F2D" w:rsidP="00361F2D">
      <w:pPr>
        <w:jc w:val="both"/>
        <w:rPr>
          <w:rFonts w:ascii="Arial" w:hAnsi="Arial" w:cs="Arial"/>
          <w:b/>
          <w:bCs/>
        </w:rPr>
      </w:pPr>
      <w:r w:rsidRPr="00361F2D">
        <w:rPr>
          <w:rFonts w:ascii="Arial" w:hAnsi="Arial" w:cs="Arial"/>
          <w:b/>
          <w:bCs/>
        </w:rPr>
        <w:t>SUPERSTORE PERFORMANCE ANALYSIS: A DATA-DRIVEN STRATEGY FOR PROFITABLE GROWTH</w:t>
      </w:r>
    </w:p>
    <w:p w14:paraId="78439BB0" w14:textId="77777777" w:rsidR="00361F2D" w:rsidRPr="00361F2D" w:rsidRDefault="00361F2D" w:rsidP="00361F2D">
      <w:pPr>
        <w:jc w:val="both"/>
        <w:rPr>
          <w:rFonts w:ascii="Arial" w:hAnsi="Arial" w:cs="Arial"/>
        </w:rPr>
      </w:pPr>
      <w:r w:rsidRPr="00361F2D">
        <w:rPr>
          <w:rFonts w:ascii="Arial" w:hAnsi="Arial" w:cs="Arial"/>
        </w:rPr>
        <w:pict w14:anchorId="43AA41D9">
          <v:rect id="_x0000_i1092" style="width:0;height:1.5pt" o:hralign="center" o:hrstd="t" o:hrnoshade="t" o:hr="t" fillcolor="#1b1c1d" stroked="f"/>
        </w:pict>
      </w:r>
    </w:p>
    <w:p w14:paraId="54B89B95" w14:textId="77777777" w:rsidR="00361F2D" w:rsidRPr="00361F2D" w:rsidRDefault="00361F2D" w:rsidP="00361F2D">
      <w:pPr>
        <w:jc w:val="both"/>
        <w:rPr>
          <w:rFonts w:ascii="Arial" w:hAnsi="Arial" w:cs="Arial"/>
          <w:b/>
          <w:bCs/>
        </w:rPr>
      </w:pPr>
      <w:r w:rsidRPr="00361F2D">
        <w:rPr>
          <w:rFonts w:ascii="Arial" w:hAnsi="Arial" w:cs="Arial"/>
          <w:b/>
          <w:bCs/>
        </w:rPr>
        <w:t>1. Executive Summary</w:t>
      </w:r>
    </w:p>
    <w:p w14:paraId="49358BA7" w14:textId="77777777" w:rsidR="00361F2D" w:rsidRPr="00361F2D" w:rsidRDefault="00361F2D" w:rsidP="00361F2D">
      <w:pPr>
        <w:jc w:val="both"/>
        <w:rPr>
          <w:rFonts w:ascii="Arial" w:hAnsi="Arial" w:cs="Arial"/>
        </w:rPr>
      </w:pPr>
      <w:r w:rsidRPr="00361F2D">
        <w:rPr>
          <w:rFonts w:ascii="Arial" w:hAnsi="Arial" w:cs="Arial"/>
        </w:rPr>
        <w:t>This report provides a comprehensive analysis of the Superstore's sales data, moving beyond surface-level metrics to uncover the core drivers of business performance. While top-line sales figures indicate strong and consistent growth, a deeper analysis reveals a critical profitability crisis concentrated in specific product categories and geographic regions.</w:t>
      </w:r>
    </w:p>
    <w:p w14:paraId="263B6E6B" w14:textId="77777777" w:rsidR="00361F2D" w:rsidRPr="00361F2D" w:rsidRDefault="00361F2D" w:rsidP="00361F2D">
      <w:pPr>
        <w:jc w:val="both"/>
        <w:rPr>
          <w:rFonts w:ascii="Arial" w:hAnsi="Arial" w:cs="Arial"/>
        </w:rPr>
      </w:pPr>
      <w:r w:rsidRPr="00361F2D">
        <w:rPr>
          <w:rFonts w:ascii="Arial" w:hAnsi="Arial" w:cs="Arial"/>
          <w:b/>
          <w:bCs/>
        </w:rPr>
        <w:t>Key Findings:</w:t>
      </w:r>
    </w:p>
    <w:p w14:paraId="5107D629" w14:textId="77777777" w:rsidR="00361F2D" w:rsidRPr="00361F2D" w:rsidRDefault="00361F2D" w:rsidP="00361F2D">
      <w:pPr>
        <w:numPr>
          <w:ilvl w:val="0"/>
          <w:numId w:val="1"/>
        </w:numPr>
        <w:jc w:val="both"/>
        <w:rPr>
          <w:rFonts w:ascii="Arial" w:hAnsi="Arial" w:cs="Arial"/>
        </w:rPr>
      </w:pPr>
      <w:r w:rsidRPr="00361F2D">
        <w:rPr>
          <w:rFonts w:ascii="Arial" w:hAnsi="Arial" w:cs="Arial"/>
          <w:b/>
          <w:bCs/>
        </w:rPr>
        <w:t>Deceptive Growth:</w:t>
      </w:r>
      <w:r w:rsidRPr="00361F2D">
        <w:rPr>
          <w:rFonts w:ascii="Arial" w:hAnsi="Arial" w:cs="Arial"/>
        </w:rPr>
        <w:t xml:space="preserve"> Strong sales growth is masking a significant underlying weakness in overall profitability.</w:t>
      </w:r>
    </w:p>
    <w:p w14:paraId="34AFD430" w14:textId="6E07CCEF" w:rsidR="00361F2D" w:rsidRPr="00361F2D" w:rsidRDefault="00361F2D" w:rsidP="00361F2D">
      <w:pPr>
        <w:numPr>
          <w:ilvl w:val="0"/>
          <w:numId w:val="1"/>
        </w:numPr>
        <w:jc w:val="both"/>
        <w:rPr>
          <w:rFonts w:ascii="Arial" w:hAnsi="Arial" w:cs="Arial"/>
        </w:rPr>
      </w:pPr>
      <w:r w:rsidRPr="00361F2D">
        <w:rPr>
          <w:rFonts w:ascii="Arial" w:hAnsi="Arial" w:cs="Arial"/>
          <w:b/>
          <w:bCs/>
        </w:rPr>
        <w:t>Concentrated Losses:</w:t>
      </w:r>
      <w:r w:rsidRPr="00361F2D">
        <w:rPr>
          <w:rFonts w:ascii="Arial" w:hAnsi="Arial" w:cs="Arial"/>
        </w:rPr>
        <w:t xml:space="preserve"> Financial losses are not widespread but are highly concentrated in the </w:t>
      </w:r>
      <w:r w:rsidRPr="00361F2D">
        <w:rPr>
          <w:rFonts w:ascii="Arial" w:hAnsi="Arial" w:cs="Arial"/>
          <w:b/>
          <w:bCs/>
        </w:rPr>
        <w:t>Furniture</w:t>
      </w:r>
      <w:r w:rsidRPr="00361F2D">
        <w:rPr>
          <w:rFonts w:ascii="Arial" w:hAnsi="Arial" w:cs="Arial"/>
        </w:rPr>
        <w:t xml:space="preserve"> category (specifically </w:t>
      </w:r>
      <w:r w:rsidRPr="00361F2D">
        <w:rPr>
          <w:rFonts w:ascii="Arial" w:hAnsi="Arial" w:cs="Arial"/>
          <w:b/>
          <w:bCs/>
        </w:rPr>
        <w:t>Tables</w:t>
      </w:r>
      <w:r w:rsidRPr="00361F2D">
        <w:rPr>
          <w:rFonts w:ascii="Arial" w:hAnsi="Arial" w:cs="Arial"/>
        </w:rPr>
        <w:t xml:space="preserve"> and </w:t>
      </w:r>
      <w:r w:rsidRPr="00361F2D">
        <w:rPr>
          <w:rFonts w:ascii="Arial" w:hAnsi="Arial" w:cs="Arial"/>
          <w:b/>
          <w:bCs/>
        </w:rPr>
        <w:t>Bookcases</w:t>
      </w:r>
      <w:r w:rsidRPr="00361F2D">
        <w:rPr>
          <w:rFonts w:ascii="Arial" w:hAnsi="Arial" w:cs="Arial"/>
        </w:rPr>
        <w:t xml:space="preserve">) and in key states like </w:t>
      </w:r>
      <w:r w:rsidRPr="00361F2D">
        <w:rPr>
          <w:rFonts w:ascii="Arial" w:hAnsi="Arial" w:cs="Arial"/>
          <w:b/>
          <w:bCs/>
        </w:rPr>
        <w:t>Texas, and Pennsylvania</w:t>
      </w:r>
      <w:r w:rsidRPr="00361F2D">
        <w:rPr>
          <w:rFonts w:ascii="Arial" w:hAnsi="Arial" w:cs="Arial"/>
        </w:rPr>
        <w:t>.</w:t>
      </w:r>
    </w:p>
    <w:p w14:paraId="586C017D" w14:textId="77777777" w:rsidR="00361F2D" w:rsidRPr="00361F2D" w:rsidRDefault="00361F2D" w:rsidP="00361F2D">
      <w:pPr>
        <w:numPr>
          <w:ilvl w:val="0"/>
          <w:numId w:val="1"/>
        </w:numPr>
        <w:jc w:val="both"/>
        <w:rPr>
          <w:rFonts w:ascii="Arial" w:hAnsi="Arial" w:cs="Arial"/>
        </w:rPr>
      </w:pPr>
      <w:r w:rsidRPr="00361F2D">
        <w:rPr>
          <w:rFonts w:ascii="Arial" w:hAnsi="Arial" w:cs="Arial"/>
          <w:b/>
          <w:bCs/>
        </w:rPr>
        <w:t>Root Cause Identified:</w:t>
      </w:r>
      <w:r w:rsidRPr="00361F2D">
        <w:rPr>
          <w:rFonts w:ascii="Arial" w:hAnsi="Arial" w:cs="Arial"/>
        </w:rPr>
        <w:t xml:space="preserve"> The primary cause of this unprofitability is an aggressive and uncontrolled </w:t>
      </w:r>
      <w:r w:rsidRPr="00361F2D">
        <w:rPr>
          <w:rFonts w:ascii="Arial" w:hAnsi="Arial" w:cs="Arial"/>
          <w:b/>
          <w:bCs/>
        </w:rPr>
        <w:t>discounting strategy</w:t>
      </w:r>
      <w:r w:rsidRPr="00361F2D">
        <w:rPr>
          <w:rFonts w:ascii="Arial" w:hAnsi="Arial" w:cs="Arial"/>
        </w:rPr>
        <w:t>. There is a direct, negative correlation between high average discounts and profit margins.</w:t>
      </w:r>
    </w:p>
    <w:p w14:paraId="42820043" w14:textId="77777777" w:rsidR="00361F2D" w:rsidRPr="00361F2D" w:rsidRDefault="00361F2D" w:rsidP="00361F2D">
      <w:pPr>
        <w:jc w:val="both"/>
        <w:rPr>
          <w:rFonts w:ascii="Arial" w:hAnsi="Arial" w:cs="Arial"/>
        </w:rPr>
      </w:pPr>
      <w:r w:rsidRPr="00361F2D">
        <w:rPr>
          <w:rFonts w:ascii="Arial" w:hAnsi="Arial" w:cs="Arial"/>
        </w:rPr>
        <w:t>This report concludes with a set of actionable recommendations designed to address these challenges, shifting the company's strategic focus from pure sales volume to sustainable, profitable growth.</w:t>
      </w:r>
    </w:p>
    <w:p w14:paraId="1050DABE" w14:textId="77777777" w:rsidR="00361F2D" w:rsidRPr="00361F2D" w:rsidRDefault="00361F2D" w:rsidP="00361F2D">
      <w:pPr>
        <w:jc w:val="both"/>
        <w:rPr>
          <w:rFonts w:ascii="Arial" w:hAnsi="Arial" w:cs="Arial"/>
        </w:rPr>
      </w:pPr>
      <w:r w:rsidRPr="00361F2D">
        <w:rPr>
          <w:rFonts w:ascii="Arial" w:hAnsi="Arial" w:cs="Arial"/>
        </w:rPr>
        <w:pict w14:anchorId="75ACFAD8">
          <v:rect id="_x0000_i1093" style="width:0;height:1.5pt" o:hralign="center" o:hrstd="t" o:hrnoshade="t" o:hr="t" fillcolor="#1b1c1d" stroked="f"/>
        </w:pict>
      </w:r>
    </w:p>
    <w:p w14:paraId="08E45AAE" w14:textId="77777777" w:rsidR="00361F2D" w:rsidRPr="00361F2D" w:rsidRDefault="00361F2D" w:rsidP="00361F2D">
      <w:pPr>
        <w:jc w:val="both"/>
        <w:rPr>
          <w:rFonts w:ascii="Arial" w:hAnsi="Arial" w:cs="Arial"/>
          <w:b/>
          <w:bCs/>
        </w:rPr>
      </w:pPr>
      <w:r w:rsidRPr="00361F2D">
        <w:rPr>
          <w:rFonts w:ascii="Arial" w:hAnsi="Arial" w:cs="Arial"/>
          <w:b/>
          <w:bCs/>
        </w:rPr>
        <w:t>2. Introduction: The Story Behind the Numbers</w:t>
      </w:r>
    </w:p>
    <w:p w14:paraId="3B778CC5" w14:textId="14B05589" w:rsidR="00361F2D" w:rsidRPr="00361F2D" w:rsidRDefault="00361F2D" w:rsidP="00361F2D">
      <w:pPr>
        <w:jc w:val="both"/>
        <w:rPr>
          <w:rFonts w:ascii="Arial" w:hAnsi="Arial" w:cs="Arial"/>
        </w:rPr>
      </w:pPr>
      <w:r w:rsidRPr="00361F2D">
        <w:rPr>
          <w:rFonts w:ascii="Arial" w:hAnsi="Arial" w:cs="Arial"/>
        </w:rPr>
        <w:t xml:space="preserve">The objective of this analysis is to tell the story hidden within our sales data. While traditional reports show </w:t>
      </w:r>
      <w:r w:rsidRPr="00361F2D">
        <w:rPr>
          <w:rFonts w:ascii="Arial" w:hAnsi="Arial" w:cs="Arial"/>
          <w:i/>
          <w:iCs/>
        </w:rPr>
        <w:t>what</w:t>
      </w:r>
      <w:r w:rsidRPr="00361F2D">
        <w:rPr>
          <w:rFonts w:ascii="Arial" w:hAnsi="Arial" w:cs="Arial"/>
        </w:rPr>
        <w:t xml:space="preserve"> is happening (e.g., sales are up), this data story aims to explain </w:t>
      </w:r>
      <w:r w:rsidRPr="00361F2D">
        <w:rPr>
          <w:rFonts w:ascii="Arial" w:hAnsi="Arial" w:cs="Arial"/>
          <w:i/>
          <w:iCs/>
        </w:rPr>
        <w:t>why</w:t>
      </w:r>
      <w:r w:rsidRPr="00361F2D">
        <w:rPr>
          <w:rFonts w:ascii="Arial" w:hAnsi="Arial" w:cs="Arial"/>
        </w:rPr>
        <w:t xml:space="preserve"> it's happening and what we should do about it</w:t>
      </w:r>
      <w:r w:rsidRPr="00361F2D">
        <w:rPr>
          <w:rFonts w:ascii="Arial" w:hAnsi="Arial" w:cs="Arial"/>
        </w:rPr>
        <w:t>.</w:t>
      </w:r>
    </w:p>
    <w:p w14:paraId="746026F2" w14:textId="77777777" w:rsidR="00361F2D" w:rsidRPr="00361F2D" w:rsidRDefault="00361F2D" w:rsidP="00361F2D">
      <w:pPr>
        <w:jc w:val="both"/>
        <w:rPr>
          <w:rFonts w:ascii="Arial" w:hAnsi="Arial" w:cs="Arial"/>
        </w:rPr>
      </w:pPr>
      <w:r w:rsidRPr="00361F2D">
        <w:rPr>
          <w:rFonts w:ascii="Arial" w:hAnsi="Arial" w:cs="Arial"/>
        </w:rPr>
        <w:pict w14:anchorId="08202895">
          <v:rect id="_x0000_i1094" style="width:0;height:1.5pt" o:hralign="center" o:hrstd="t" o:hrnoshade="t" o:hr="t" fillcolor="#1b1c1d" stroked="f"/>
        </w:pict>
      </w:r>
    </w:p>
    <w:p w14:paraId="27C319C3" w14:textId="77777777" w:rsidR="00361F2D" w:rsidRPr="00361F2D" w:rsidRDefault="00361F2D" w:rsidP="00361F2D">
      <w:pPr>
        <w:jc w:val="both"/>
        <w:rPr>
          <w:rFonts w:ascii="Arial" w:hAnsi="Arial" w:cs="Arial"/>
          <w:b/>
          <w:bCs/>
        </w:rPr>
      </w:pPr>
      <w:r w:rsidRPr="00361F2D">
        <w:rPr>
          <w:rFonts w:ascii="Arial" w:hAnsi="Arial" w:cs="Arial"/>
          <w:b/>
          <w:bCs/>
        </w:rPr>
        <w:t>3. The Data Story: A Narrative in Six Visuals</w:t>
      </w:r>
    </w:p>
    <w:p w14:paraId="02C00D75" w14:textId="58DB9235"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t>The Big Picture – A High-Level Overview</w:t>
      </w:r>
    </w:p>
    <w:p w14:paraId="1CD0FD26" w14:textId="77777777" w:rsidR="00361F2D" w:rsidRPr="00361F2D" w:rsidRDefault="00361F2D" w:rsidP="00361F2D">
      <w:pPr>
        <w:jc w:val="both"/>
        <w:rPr>
          <w:rFonts w:ascii="Arial" w:hAnsi="Arial" w:cs="Arial"/>
        </w:rPr>
      </w:pPr>
      <w:r w:rsidRPr="00361F2D">
        <w:rPr>
          <w:rFonts w:ascii="Arial" w:hAnsi="Arial" w:cs="Arial"/>
        </w:rPr>
        <w:t>We begin our story with a snapshot of the most important business metrics. This provides immediate context for the entire report.</w:t>
      </w:r>
    </w:p>
    <w:p w14:paraId="188C64C4" w14:textId="77777777" w:rsidR="00361F2D" w:rsidRPr="00361F2D" w:rsidRDefault="00361F2D" w:rsidP="00361F2D">
      <w:pPr>
        <w:numPr>
          <w:ilvl w:val="0"/>
          <w:numId w:val="2"/>
        </w:numPr>
        <w:jc w:val="both"/>
        <w:rPr>
          <w:rFonts w:ascii="Arial" w:hAnsi="Arial" w:cs="Arial"/>
        </w:rPr>
      </w:pPr>
      <w:r w:rsidRPr="00361F2D">
        <w:rPr>
          <w:rFonts w:ascii="Arial" w:hAnsi="Arial" w:cs="Arial"/>
          <w:b/>
          <w:bCs/>
        </w:rPr>
        <w:t>Chart Used &amp; Why:</w:t>
      </w:r>
      <w:r w:rsidRPr="00361F2D">
        <w:rPr>
          <w:rFonts w:ascii="Arial" w:hAnsi="Arial" w:cs="Arial"/>
        </w:rPr>
        <w:t xml:space="preserve"> </w:t>
      </w:r>
      <w:r w:rsidRPr="00361F2D">
        <w:rPr>
          <w:rFonts w:ascii="Arial" w:hAnsi="Arial" w:cs="Arial"/>
          <w:b/>
          <w:bCs/>
        </w:rPr>
        <w:t>KPI Summary Cards</w:t>
      </w:r>
      <w:r w:rsidRPr="00361F2D">
        <w:rPr>
          <w:rFonts w:ascii="Arial" w:hAnsi="Arial" w:cs="Arial"/>
        </w:rPr>
        <w:t>. Cards are the most effective way to display key performance indicators. They are clean, direct, and provide the audience with the foundational numbers needed to understand the rest of the analysis.</w:t>
      </w:r>
    </w:p>
    <w:p w14:paraId="5D026208" w14:textId="77777777" w:rsidR="00361F2D" w:rsidRPr="00361F2D" w:rsidRDefault="00361F2D" w:rsidP="00361F2D">
      <w:pPr>
        <w:numPr>
          <w:ilvl w:val="0"/>
          <w:numId w:val="2"/>
        </w:numPr>
        <w:jc w:val="both"/>
        <w:rPr>
          <w:rFonts w:ascii="Arial" w:hAnsi="Arial" w:cs="Arial"/>
        </w:rPr>
      </w:pPr>
      <w:r w:rsidRPr="00361F2D">
        <w:rPr>
          <w:rFonts w:ascii="Arial" w:hAnsi="Arial" w:cs="Arial"/>
          <w:b/>
          <w:bCs/>
        </w:rPr>
        <w:t>What It Shows:</w:t>
      </w:r>
      <w:r w:rsidRPr="00361F2D">
        <w:rPr>
          <w:rFonts w:ascii="Arial" w:hAnsi="Arial" w:cs="Arial"/>
        </w:rPr>
        <w:t xml:space="preserve"> The cards display impressive total sales and a high quantity of items sold. However, the total profit figure is comparatively low, immediately introducing the central theme of our story: the critical disconnect between our sales volume and our actual profitability.</w:t>
      </w:r>
    </w:p>
    <w:p w14:paraId="3F77BAE7" w14:textId="77777777" w:rsidR="00361F2D" w:rsidRPr="00361F2D" w:rsidRDefault="00361F2D" w:rsidP="00361F2D">
      <w:pPr>
        <w:jc w:val="both"/>
        <w:rPr>
          <w:rFonts w:ascii="Arial" w:hAnsi="Arial" w:cs="Arial"/>
        </w:rPr>
      </w:pPr>
      <w:r w:rsidRPr="00361F2D">
        <w:rPr>
          <w:rFonts w:ascii="Arial" w:hAnsi="Arial" w:cs="Arial"/>
        </w:rPr>
        <w:pict w14:anchorId="54C19633">
          <v:rect id="_x0000_i1095" style="width:0;height:1.5pt" o:hralign="center" o:hrstd="t" o:hrnoshade="t" o:hr="t" fillcolor="#1b1c1d" stroked="f"/>
        </w:pict>
      </w:r>
    </w:p>
    <w:p w14:paraId="6F49FC44" w14:textId="4429B26B"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t>The Sales Trajectory – A Story of Consistent Growth</w:t>
      </w:r>
    </w:p>
    <w:p w14:paraId="045FC06E" w14:textId="62E6D6F3" w:rsidR="00361F2D" w:rsidRPr="00361F2D" w:rsidRDefault="00361F2D" w:rsidP="00361F2D">
      <w:pPr>
        <w:jc w:val="both"/>
        <w:rPr>
          <w:rFonts w:ascii="Arial" w:hAnsi="Arial" w:cs="Arial"/>
        </w:rPr>
      </w:pPr>
      <w:r w:rsidRPr="00361F2D">
        <w:rPr>
          <w:rFonts w:ascii="Arial" w:hAnsi="Arial" w:cs="Arial"/>
        </w:rPr>
        <w:lastRenderedPageBreak/>
        <w:t>Our historical data shows a healthy and consistent upward trend.</w:t>
      </w:r>
    </w:p>
    <w:p w14:paraId="6865FC06" w14:textId="77777777" w:rsidR="00361F2D" w:rsidRPr="00361F2D" w:rsidRDefault="00361F2D" w:rsidP="00361F2D">
      <w:pPr>
        <w:numPr>
          <w:ilvl w:val="0"/>
          <w:numId w:val="3"/>
        </w:numPr>
        <w:jc w:val="both"/>
        <w:rPr>
          <w:rFonts w:ascii="Arial" w:hAnsi="Arial" w:cs="Arial"/>
        </w:rPr>
      </w:pPr>
      <w:r w:rsidRPr="00361F2D">
        <w:rPr>
          <w:rFonts w:ascii="Arial" w:hAnsi="Arial" w:cs="Arial"/>
          <w:b/>
          <w:bCs/>
        </w:rPr>
        <w:t>Chart Used &amp; Why:</w:t>
      </w:r>
      <w:r w:rsidRPr="00361F2D">
        <w:rPr>
          <w:rFonts w:ascii="Arial" w:hAnsi="Arial" w:cs="Arial"/>
        </w:rPr>
        <w:t xml:space="preserve"> </w:t>
      </w:r>
      <w:r w:rsidRPr="00361F2D">
        <w:rPr>
          <w:rFonts w:ascii="Arial" w:hAnsi="Arial" w:cs="Arial"/>
          <w:b/>
          <w:bCs/>
        </w:rPr>
        <w:t>Area Chart</w:t>
      </w:r>
      <w:r w:rsidRPr="00361F2D">
        <w:rPr>
          <w:rFonts w:ascii="Arial" w:hAnsi="Arial" w:cs="Arial"/>
        </w:rPr>
        <w:t>. An area chart was chosen to visualize the sales trend over time because it effectively shows the volume and momentum of our growth. The filled area under the line powerfully emphasizes the magnitude of our sales revenue.</w:t>
      </w:r>
    </w:p>
    <w:p w14:paraId="2B8257A2" w14:textId="77777777" w:rsidR="00361F2D" w:rsidRPr="00361F2D" w:rsidRDefault="00361F2D" w:rsidP="00361F2D">
      <w:pPr>
        <w:numPr>
          <w:ilvl w:val="0"/>
          <w:numId w:val="3"/>
        </w:numPr>
        <w:jc w:val="both"/>
        <w:rPr>
          <w:rFonts w:ascii="Arial" w:hAnsi="Arial" w:cs="Arial"/>
        </w:rPr>
      </w:pPr>
      <w:r w:rsidRPr="00361F2D">
        <w:rPr>
          <w:rFonts w:ascii="Arial" w:hAnsi="Arial" w:cs="Arial"/>
          <w:b/>
          <w:bCs/>
        </w:rPr>
        <w:t>What It Shows:</w:t>
      </w:r>
      <w:r w:rsidRPr="00361F2D">
        <w:rPr>
          <w:rFonts w:ascii="Arial" w:hAnsi="Arial" w:cs="Arial"/>
        </w:rPr>
        <w:t xml:space="preserve"> The chart confirms a positive, upward trajectory in sales month after month. This establishes that the business has a strong foundation and a healthy sales cycle, making the profitability issue even more critical to solve.</w:t>
      </w:r>
    </w:p>
    <w:p w14:paraId="4268B971" w14:textId="77777777" w:rsidR="00361F2D" w:rsidRPr="00361F2D" w:rsidRDefault="00361F2D" w:rsidP="00361F2D">
      <w:pPr>
        <w:jc w:val="both"/>
        <w:rPr>
          <w:rFonts w:ascii="Arial" w:hAnsi="Arial" w:cs="Arial"/>
        </w:rPr>
      </w:pPr>
      <w:r w:rsidRPr="00361F2D">
        <w:rPr>
          <w:rFonts w:ascii="Arial" w:hAnsi="Arial" w:cs="Arial"/>
        </w:rPr>
        <w:pict w14:anchorId="21ABF39A">
          <v:rect id="_x0000_i1096" style="width:0;height:1.5pt" o:hralign="center" o:hrstd="t" o:hrnoshade="t" o:hr="t" fillcolor="#1b1c1d" stroked="f"/>
        </w:pict>
      </w:r>
    </w:p>
    <w:p w14:paraId="469F0ADA" w14:textId="4CD101D1"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t>The Profitability Problem – Pinpointing the Source of Loss</w:t>
      </w:r>
    </w:p>
    <w:p w14:paraId="5E702F20" w14:textId="77777777" w:rsidR="00361F2D" w:rsidRPr="00361F2D" w:rsidRDefault="00361F2D" w:rsidP="00361F2D">
      <w:pPr>
        <w:jc w:val="both"/>
        <w:rPr>
          <w:rFonts w:ascii="Arial" w:hAnsi="Arial" w:cs="Arial"/>
        </w:rPr>
      </w:pPr>
      <w:r w:rsidRPr="00361F2D">
        <w:rPr>
          <w:rFonts w:ascii="Arial" w:hAnsi="Arial" w:cs="Arial"/>
        </w:rPr>
        <w:t>This is where our narrative takes a crucial turn. Despite the strong sales figures, an analysis of our product portfolio reveals that certain items are actively losing money.</w:t>
      </w:r>
    </w:p>
    <w:p w14:paraId="10CCC7FA" w14:textId="77777777" w:rsidR="00361F2D" w:rsidRPr="00361F2D" w:rsidRDefault="00361F2D" w:rsidP="00361F2D">
      <w:pPr>
        <w:numPr>
          <w:ilvl w:val="0"/>
          <w:numId w:val="4"/>
        </w:numPr>
        <w:jc w:val="both"/>
        <w:rPr>
          <w:rFonts w:ascii="Arial" w:hAnsi="Arial" w:cs="Arial"/>
        </w:rPr>
      </w:pPr>
      <w:r w:rsidRPr="00361F2D">
        <w:rPr>
          <w:rFonts w:ascii="Arial" w:hAnsi="Arial" w:cs="Arial"/>
          <w:b/>
          <w:bCs/>
        </w:rPr>
        <w:t>Chart Used &amp; Why:</w:t>
      </w:r>
      <w:r w:rsidRPr="00361F2D">
        <w:rPr>
          <w:rFonts w:ascii="Arial" w:hAnsi="Arial" w:cs="Arial"/>
        </w:rPr>
        <w:t xml:space="preserve"> </w:t>
      </w:r>
      <w:r w:rsidRPr="00361F2D">
        <w:rPr>
          <w:rFonts w:ascii="Arial" w:hAnsi="Arial" w:cs="Arial"/>
          <w:b/>
          <w:bCs/>
        </w:rPr>
        <w:t>Bar Chart with Conditional Formatting</w:t>
      </w:r>
      <w:r w:rsidRPr="00361F2D">
        <w:rPr>
          <w:rFonts w:ascii="Arial" w:hAnsi="Arial" w:cs="Arial"/>
        </w:rPr>
        <w:t xml:space="preserve">. A bar chart is the ideal tool for comparing a value (profit) across many distinct categories. By applying a simple </w:t>
      </w:r>
      <w:proofErr w:type="spellStart"/>
      <w:r w:rsidRPr="00361F2D">
        <w:rPr>
          <w:rFonts w:ascii="Arial" w:hAnsi="Arial" w:cs="Arial"/>
        </w:rPr>
        <w:t>color</w:t>
      </w:r>
      <w:proofErr w:type="spellEnd"/>
      <w:r w:rsidRPr="00361F2D">
        <w:rPr>
          <w:rFonts w:ascii="Arial" w:hAnsi="Arial" w:cs="Arial"/>
        </w:rPr>
        <w:t xml:space="preserve"> rule (red for negative profit), we can instantly and powerfully draw the audience's attention to the problem areas.</w:t>
      </w:r>
    </w:p>
    <w:p w14:paraId="1B208422" w14:textId="77777777" w:rsidR="00361F2D" w:rsidRPr="00361F2D" w:rsidRDefault="00361F2D" w:rsidP="00361F2D">
      <w:pPr>
        <w:numPr>
          <w:ilvl w:val="0"/>
          <w:numId w:val="4"/>
        </w:numPr>
        <w:jc w:val="both"/>
        <w:rPr>
          <w:rFonts w:ascii="Arial" w:hAnsi="Arial" w:cs="Arial"/>
        </w:rPr>
      </w:pPr>
      <w:r w:rsidRPr="00361F2D">
        <w:rPr>
          <w:rFonts w:ascii="Arial" w:hAnsi="Arial" w:cs="Arial"/>
          <w:b/>
          <w:bCs/>
        </w:rPr>
        <w:t>What It Shows:</w:t>
      </w:r>
      <w:r w:rsidRPr="00361F2D">
        <w:rPr>
          <w:rFonts w:ascii="Arial" w:hAnsi="Arial" w:cs="Arial"/>
        </w:rPr>
        <w:t xml:space="preserve"> The chart starkly reveals that </w:t>
      </w:r>
      <w:r w:rsidRPr="00361F2D">
        <w:rPr>
          <w:rFonts w:ascii="Arial" w:hAnsi="Arial" w:cs="Arial"/>
          <w:b/>
          <w:bCs/>
        </w:rPr>
        <w:t>Tables</w:t>
      </w:r>
      <w:r w:rsidRPr="00361F2D">
        <w:rPr>
          <w:rFonts w:ascii="Arial" w:hAnsi="Arial" w:cs="Arial"/>
        </w:rPr>
        <w:t xml:space="preserve"> and </w:t>
      </w:r>
      <w:r w:rsidRPr="00361F2D">
        <w:rPr>
          <w:rFonts w:ascii="Arial" w:hAnsi="Arial" w:cs="Arial"/>
          <w:b/>
          <w:bCs/>
        </w:rPr>
        <w:t>Bookcases</w:t>
      </w:r>
      <w:r w:rsidRPr="00361F2D">
        <w:rPr>
          <w:rFonts w:ascii="Arial" w:hAnsi="Arial" w:cs="Arial"/>
        </w:rPr>
        <w:t xml:space="preserve"> are our most unprofitable sub-categories. This insight moves the conversation from "how much we sell" to the more important question of "is </w:t>
      </w:r>
      <w:r w:rsidRPr="00361F2D">
        <w:rPr>
          <w:rFonts w:ascii="Arial" w:hAnsi="Arial" w:cs="Arial"/>
          <w:i/>
          <w:iCs/>
        </w:rPr>
        <w:t>what</w:t>
      </w:r>
      <w:r w:rsidRPr="00361F2D">
        <w:rPr>
          <w:rFonts w:ascii="Arial" w:hAnsi="Arial" w:cs="Arial"/>
        </w:rPr>
        <w:t xml:space="preserve"> we sell actually making us money?"</w:t>
      </w:r>
    </w:p>
    <w:p w14:paraId="4979DCAD" w14:textId="77777777" w:rsidR="00361F2D" w:rsidRPr="00361F2D" w:rsidRDefault="00361F2D" w:rsidP="00361F2D">
      <w:pPr>
        <w:jc w:val="both"/>
        <w:rPr>
          <w:rFonts w:ascii="Arial" w:hAnsi="Arial" w:cs="Arial"/>
        </w:rPr>
      </w:pPr>
      <w:r w:rsidRPr="00361F2D">
        <w:rPr>
          <w:rFonts w:ascii="Arial" w:hAnsi="Arial" w:cs="Arial"/>
        </w:rPr>
        <w:pict w14:anchorId="5CAD22F3">
          <v:rect id="_x0000_i1097" style="width:0;height:1.5pt" o:hralign="center" o:hrstd="t" o:hrnoshade="t" o:hr="t" fillcolor="#1b1c1d" stroked="f"/>
        </w:pict>
      </w:r>
    </w:p>
    <w:p w14:paraId="6313A7E5" w14:textId="280F6B95"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t>The Geographic Drain – Where High Sales Lead to Higher Losses</w:t>
      </w:r>
    </w:p>
    <w:p w14:paraId="041CEE3C" w14:textId="77777777" w:rsidR="00361F2D" w:rsidRPr="00361F2D" w:rsidRDefault="00361F2D" w:rsidP="00361F2D">
      <w:pPr>
        <w:jc w:val="both"/>
        <w:rPr>
          <w:rFonts w:ascii="Arial" w:hAnsi="Arial" w:cs="Arial"/>
        </w:rPr>
      </w:pPr>
      <w:r w:rsidRPr="00361F2D">
        <w:rPr>
          <w:rFonts w:ascii="Arial" w:hAnsi="Arial" w:cs="Arial"/>
        </w:rPr>
        <w:t xml:space="preserve">The profitability problem is further compounded when we </w:t>
      </w:r>
      <w:proofErr w:type="spellStart"/>
      <w:r w:rsidRPr="00361F2D">
        <w:rPr>
          <w:rFonts w:ascii="Arial" w:hAnsi="Arial" w:cs="Arial"/>
        </w:rPr>
        <w:t>analyze</w:t>
      </w:r>
      <w:proofErr w:type="spellEnd"/>
      <w:r w:rsidRPr="00361F2D">
        <w:rPr>
          <w:rFonts w:ascii="Arial" w:hAnsi="Arial" w:cs="Arial"/>
        </w:rPr>
        <w:t xml:space="preserve"> </w:t>
      </w:r>
      <w:r w:rsidRPr="00361F2D">
        <w:rPr>
          <w:rFonts w:ascii="Arial" w:hAnsi="Arial" w:cs="Arial"/>
          <w:i/>
          <w:iCs/>
        </w:rPr>
        <w:t>where</w:t>
      </w:r>
      <w:r w:rsidRPr="00361F2D">
        <w:rPr>
          <w:rFonts w:ascii="Arial" w:hAnsi="Arial" w:cs="Arial"/>
        </w:rPr>
        <w:t xml:space="preserve"> these sales are occurring. Some of our largest markets are, paradoxically, our biggest loss </w:t>
      </w:r>
      <w:proofErr w:type="spellStart"/>
      <w:r w:rsidRPr="00361F2D">
        <w:rPr>
          <w:rFonts w:ascii="Arial" w:hAnsi="Arial" w:cs="Arial"/>
        </w:rPr>
        <w:t>centers</w:t>
      </w:r>
      <w:proofErr w:type="spellEnd"/>
      <w:r w:rsidRPr="00361F2D">
        <w:rPr>
          <w:rFonts w:ascii="Arial" w:hAnsi="Arial" w:cs="Arial"/>
        </w:rPr>
        <w:t>.</w:t>
      </w:r>
    </w:p>
    <w:p w14:paraId="64EC38CE" w14:textId="77777777" w:rsidR="00361F2D" w:rsidRPr="00361F2D" w:rsidRDefault="00361F2D" w:rsidP="00361F2D">
      <w:pPr>
        <w:numPr>
          <w:ilvl w:val="0"/>
          <w:numId w:val="5"/>
        </w:numPr>
        <w:jc w:val="both"/>
        <w:rPr>
          <w:rFonts w:ascii="Arial" w:hAnsi="Arial" w:cs="Arial"/>
        </w:rPr>
      </w:pPr>
      <w:r w:rsidRPr="00361F2D">
        <w:rPr>
          <w:rFonts w:ascii="Arial" w:hAnsi="Arial" w:cs="Arial"/>
          <w:b/>
          <w:bCs/>
        </w:rPr>
        <w:t>Chart Used &amp; Why:</w:t>
      </w:r>
      <w:r w:rsidRPr="00361F2D">
        <w:rPr>
          <w:rFonts w:ascii="Arial" w:hAnsi="Arial" w:cs="Arial"/>
        </w:rPr>
        <w:t xml:space="preserve"> </w:t>
      </w:r>
      <w:r w:rsidRPr="00361F2D">
        <w:rPr>
          <w:rFonts w:ascii="Arial" w:hAnsi="Arial" w:cs="Arial"/>
          <w:b/>
          <w:bCs/>
        </w:rPr>
        <w:t>Treemap</w:t>
      </w:r>
      <w:r w:rsidRPr="00361F2D">
        <w:rPr>
          <w:rFonts w:ascii="Arial" w:hAnsi="Arial" w:cs="Arial"/>
        </w:rPr>
        <w:t xml:space="preserve">. A </w:t>
      </w:r>
      <w:proofErr w:type="spellStart"/>
      <w:r w:rsidRPr="00361F2D">
        <w:rPr>
          <w:rFonts w:ascii="Arial" w:hAnsi="Arial" w:cs="Arial"/>
        </w:rPr>
        <w:t>treemap</w:t>
      </w:r>
      <w:proofErr w:type="spellEnd"/>
      <w:r w:rsidRPr="00361F2D">
        <w:rPr>
          <w:rFonts w:ascii="Arial" w:hAnsi="Arial" w:cs="Arial"/>
        </w:rPr>
        <w:t xml:space="preserve"> was selected for its unique ability to display two different metrics simultaneously: sales volume (represented by the size of the rectangle) and profitability (represented by its </w:t>
      </w:r>
      <w:proofErr w:type="spellStart"/>
      <w:r w:rsidRPr="00361F2D">
        <w:rPr>
          <w:rFonts w:ascii="Arial" w:hAnsi="Arial" w:cs="Arial"/>
        </w:rPr>
        <w:t>color</w:t>
      </w:r>
      <w:proofErr w:type="spellEnd"/>
      <w:r w:rsidRPr="00361F2D">
        <w:rPr>
          <w:rFonts w:ascii="Arial" w:hAnsi="Arial" w:cs="Arial"/>
        </w:rPr>
        <w:t>).</w:t>
      </w:r>
    </w:p>
    <w:p w14:paraId="554C1BD7" w14:textId="77777777" w:rsidR="00361F2D" w:rsidRPr="00361F2D" w:rsidRDefault="00361F2D" w:rsidP="00361F2D">
      <w:pPr>
        <w:numPr>
          <w:ilvl w:val="0"/>
          <w:numId w:val="5"/>
        </w:numPr>
        <w:jc w:val="both"/>
        <w:rPr>
          <w:rFonts w:ascii="Arial" w:hAnsi="Arial" w:cs="Arial"/>
        </w:rPr>
      </w:pPr>
      <w:r w:rsidRPr="00361F2D">
        <w:rPr>
          <w:rFonts w:ascii="Arial" w:hAnsi="Arial" w:cs="Arial"/>
          <w:b/>
          <w:bCs/>
        </w:rPr>
        <w:t>What It Shows:</w:t>
      </w:r>
      <w:r w:rsidRPr="00361F2D">
        <w:rPr>
          <w:rFonts w:ascii="Arial" w:hAnsi="Arial" w:cs="Arial"/>
        </w:rPr>
        <w:t xml:space="preserve"> This visual delivers a powerful and concerning insight. We can see large rectangles (indicating high sales volume) that are </w:t>
      </w:r>
      <w:proofErr w:type="spellStart"/>
      <w:r w:rsidRPr="00361F2D">
        <w:rPr>
          <w:rFonts w:ascii="Arial" w:hAnsi="Arial" w:cs="Arial"/>
        </w:rPr>
        <w:t>colored</w:t>
      </w:r>
      <w:proofErr w:type="spellEnd"/>
      <w:r w:rsidRPr="00361F2D">
        <w:rPr>
          <w:rFonts w:ascii="Arial" w:hAnsi="Arial" w:cs="Arial"/>
        </w:rPr>
        <w:t xml:space="preserve"> bright red (indicating unprofitability). This proves that states like </w:t>
      </w:r>
      <w:r w:rsidRPr="00361F2D">
        <w:rPr>
          <w:rFonts w:ascii="Arial" w:hAnsi="Arial" w:cs="Arial"/>
          <w:b/>
          <w:bCs/>
        </w:rPr>
        <w:t>Texas</w:t>
      </w:r>
      <w:r w:rsidRPr="00361F2D">
        <w:rPr>
          <w:rFonts w:ascii="Arial" w:hAnsi="Arial" w:cs="Arial"/>
        </w:rPr>
        <w:t xml:space="preserve"> and </w:t>
      </w:r>
      <w:r w:rsidRPr="00361F2D">
        <w:rPr>
          <w:rFonts w:ascii="Arial" w:hAnsi="Arial" w:cs="Arial"/>
          <w:b/>
          <w:bCs/>
        </w:rPr>
        <w:t>Ohio</w:t>
      </w:r>
      <w:r w:rsidRPr="00361F2D">
        <w:rPr>
          <w:rFonts w:ascii="Arial" w:hAnsi="Arial" w:cs="Arial"/>
        </w:rPr>
        <w:t xml:space="preserve"> are high-volume but loss-making regions—a critical strategic flaw.</w:t>
      </w:r>
    </w:p>
    <w:p w14:paraId="63D4DB40" w14:textId="77777777" w:rsidR="00361F2D" w:rsidRPr="00361F2D" w:rsidRDefault="00361F2D" w:rsidP="00361F2D">
      <w:pPr>
        <w:jc w:val="both"/>
        <w:rPr>
          <w:rFonts w:ascii="Arial" w:hAnsi="Arial" w:cs="Arial"/>
        </w:rPr>
      </w:pPr>
      <w:r w:rsidRPr="00361F2D">
        <w:rPr>
          <w:rFonts w:ascii="Arial" w:hAnsi="Arial" w:cs="Arial"/>
        </w:rPr>
        <w:pict w14:anchorId="7922B378">
          <v:rect id="_x0000_i1098" style="width:0;height:1.5pt" o:hralign="center" o:hrstd="t" o:hrnoshade="t" o:hr="t" fillcolor="#1b1c1d" stroked="f"/>
        </w:pict>
      </w:r>
    </w:p>
    <w:p w14:paraId="77EBFF69" w14:textId="001B1748"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t>The "Aha!" Moment – The Root Cause Revealed</w:t>
      </w:r>
    </w:p>
    <w:p w14:paraId="33B26531" w14:textId="403155A5" w:rsidR="00361F2D" w:rsidRPr="00361F2D" w:rsidRDefault="00361F2D" w:rsidP="00361F2D">
      <w:pPr>
        <w:jc w:val="both"/>
        <w:rPr>
          <w:rFonts w:ascii="Arial" w:hAnsi="Arial" w:cs="Arial"/>
        </w:rPr>
      </w:pPr>
      <w:r w:rsidRPr="00361F2D">
        <w:rPr>
          <w:rFonts w:ascii="Arial" w:hAnsi="Arial" w:cs="Arial"/>
        </w:rPr>
        <w:t>The data provides a clear and undeniable answer.</w:t>
      </w:r>
    </w:p>
    <w:p w14:paraId="5DE0E0FD" w14:textId="77777777" w:rsidR="00361F2D" w:rsidRPr="00361F2D" w:rsidRDefault="00361F2D" w:rsidP="00361F2D">
      <w:pPr>
        <w:numPr>
          <w:ilvl w:val="0"/>
          <w:numId w:val="6"/>
        </w:numPr>
        <w:jc w:val="both"/>
        <w:rPr>
          <w:rFonts w:ascii="Arial" w:hAnsi="Arial" w:cs="Arial"/>
        </w:rPr>
      </w:pPr>
      <w:r w:rsidRPr="00361F2D">
        <w:rPr>
          <w:rFonts w:ascii="Arial" w:hAnsi="Arial" w:cs="Arial"/>
          <w:b/>
          <w:bCs/>
        </w:rPr>
        <w:t>Chart Used &amp; Why:</w:t>
      </w:r>
      <w:r w:rsidRPr="00361F2D">
        <w:rPr>
          <w:rFonts w:ascii="Arial" w:hAnsi="Arial" w:cs="Arial"/>
        </w:rPr>
        <w:t xml:space="preserve"> </w:t>
      </w:r>
      <w:r w:rsidRPr="00361F2D">
        <w:rPr>
          <w:rFonts w:ascii="Arial" w:hAnsi="Arial" w:cs="Arial"/>
          <w:b/>
          <w:bCs/>
        </w:rPr>
        <w:t>Scatter Plot</w:t>
      </w:r>
      <w:r w:rsidRPr="00361F2D">
        <w:rPr>
          <w:rFonts w:ascii="Arial" w:hAnsi="Arial" w:cs="Arial"/>
        </w:rPr>
        <w:t>. A scatter plot is the most appropriate and effective chart for investigating the relationship between two numerical variables—in this case, profit and discount levels.</w:t>
      </w:r>
    </w:p>
    <w:p w14:paraId="17244219" w14:textId="77777777" w:rsidR="00361F2D" w:rsidRPr="00361F2D" w:rsidRDefault="00361F2D" w:rsidP="00361F2D">
      <w:pPr>
        <w:numPr>
          <w:ilvl w:val="0"/>
          <w:numId w:val="6"/>
        </w:numPr>
        <w:jc w:val="both"/>
        <w:rPr>
          <w:rFonts w:ascii="Arial" w:hAnsi="Arial" w:cs="Arial"/>
        </w:rPr>
      </w:pPr>
      <w:r w:rsidRPr="00361F2D">
        <w:rPr>
          <w:rFonts w:ascii="Arial" w:hAnsi="Arial" w:cs="Arial"/>
          <w:b/>
          <w:bCs/>
        </w:rPr>
        <w:t>What It Shows:</w:t>
      </w:r>
      <w:r w:rsidRPr="00361F2D">
        <w:rPr>
          <w:rFonts w:ascii="Arial" w:hAnsi="Arial" w:cs="Arial"/>
        </w:rPr>
        <w:t xml:space="preserve"> This chart is the climax of our data story. It demonstrates a clear, negative correlation: as the average discount on a product rises, its profitability plummets sharply into negative territory. This is the root cause of our entire profitability problem.</w:t>
      </w:r>
    </w:p>
    <w:p w14:paraId="65087A0B" w14:textId="77777777" w:rsidR="00361F2D" w:rsidRPr="00361F2D" w:rsidRDefault="00361F2D" w:rsidP="00361F2D">
      <w:pPr>
        <w:jc w:val="both"/>
        <w:rPr>
          <w:rFonts w:ascii="Arial" w:hAnsi="Arial" w:cs="Arial"/>
        </w:rPr>
      </w:pPr>
      <w:r w:rsidRPr="00361F2D">
        <w:rPr>
          <w:rFonts w:ascii="Arial" w:hAnsi="Arial" w:cs="Arial"/>
        </w:rPr>
        <w:pict w14:anchorId="434BF1B6">
          <v:rect id="_x0000_i1099" style="width:0;height:1.5pt" o:hralign="center" o:hrstd="t" o:hrnoshade="t" o:hr="t" fillcolor="#1b1c1d" stroked="f"/>
        </w:pict>
      </w:r>
    </w:p>
    <w:p w14:paraId="113EE458" w14:textId="3FAF65A5"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lastRenderedPageBreak/>
        <w:t>The Call to Action – Measuring Performance Against Our Goal</w:t>
      </w:r>
    </w:p>
    <w:p w14:paraId="34CAD079" w14:textId="77777777" w:rsidR="00361F2D" w:rsidRPr="00361F2D" w:rsidRDefault="00361F2D" w:rsidP="00361F2D">
      <w:pPr>
        <w:jc w:val="both"/>
        <w:rPr>
          <w:rFonts w:ascii="Arial" w:hAnsi="Arial" w:cs="Arial"/>
        </w:rPr>
      </w:pPr>
      <w:r w:rsidRPr="00361F2D">
        <w:rPr>
          <w:rFonts w:ascii="Arial" w:hAnsi="Arial" w:cs="Arial"/>
        </w:rPr>
        <w:t>In conclusion, our sales success has been bought at too high a price. Our performance against our profit target is falling significantly short, demanding immediate and decisive action.</w:t>
      </w:r>
    </w:p>
    <w:p w14:paraId="63AC76E4" w14:textId="77777777" w:rsidR="00361F2D" w:rsidRPr="00361F2D" w:rsidRDefault="00361F2D" w:rsidP="00361F2D">
      <w:pPr>
        <w:numPr>
          <w:ilvl w:val="0"/>
          <w:numId w:val="7"/>
        </w:numPr>
        <w:jc w:val="both"/>
        <w:rPr>
          <w:rFonts w:ascii="Arial" w:hAnsi="Arial" w:cs="Arial"/>
        </w:rPr>
      </w:pPr>
      <w:r w:rsidRPr="00361F2D">
        <w:rPr>
          <w:rFonts w:ascii="Arial" w:hAnsi="Arial" w:cs="Arial"/>
          <w:b/>
          <w:bCs/>
        </w:rPr>
        <w:t>Chart Used &amp; Why:</w:t>
      </w:r>
      <w:r w:rsidRPr="00361F2D">
        <w:rPr>
          <w:rFonts w:ascii="Arial" w:hAnsi="Arial" w:cs="Arial"/>
        </w:rPr>
        <w:t xml:space="preserve"> </w:t>
      </w:r>
      <w:r w:rsidRPr="00361F2D">
        <w:rPr>
          <w:rFonts w:ascii="Arial" w:hAnsi="Arial" w:cs="Arial"/>
          <w:b/>
          <w:bCs/>
        </w:rPr>
        <w:t>Gauge Chart</w:t>
      </w:r>
      <w:r w:rsidRPr="00361F2D">
        <w:rPr>
          <w:rFonts w:ascii="Arial" w:hAnsi="Arial" w:cs="Arial"/>
        </w:rPr>
        <w:t>. We end with a gauge because it provides a simple, universally understood "pass/fail" visual against a defined goal. It serves as a powerful and unambiguous call to action.</w:t>
      </w:r>
    </w:p>
    <w:p w14:paraId="6A59E6DC" w14:textId="77777777" w:rsidR="00361F2D" w:rsidRPr="00361F2D" w:rsidRDefault="00361F2D" w:rsidP="00361F2D">
      <w:pPr>
        <w:numPr>
          <w:ilvl w:val="0"/>
          <w:numId w:val="7"/>
        </w:numPr>
        <w:jc w:val="both"/>
        <w:rPr>
          <w:rFonts w:ascii="Arial" w:hAnsi="Arial" w:cs="Arial"/>
        </w:rPr>
      </w:pPr>
      <w:r w:rsidRPr="00361F2D">
        <w:rPr>
          <w:rFonts w:ascii="Arial" w:hAnsi="Arial" w:cs="Arial"/>
          <w:b/>
          <w:bCs/>
        </w:rPr>
        <w:t>What It Shows:</w:t>
      </w:r>
      <w:r w:rsidRPr="00361F2D">
        <w:rPr>
          <w:rFonts w:ascii="Arial" w:hAnsi="Arial" w:cs="Arial"/>
        </w:rPr>
        <w:t xml:space="preserve"> The needle on the gauge is well below our profit target, summarizing our core business challenge in a single, impactful image. </w:t>
      </w:r>
      <w:proofErr w:type="gramStart"/>
      <w:r w:rsidRPr="00361F2D">
        <w:rPr>
          <w:rFonts w:ascii="Arial" w:hAnsi="Arial" w:cs="Arial"/>
        </w:rPr>
        <w:t>This visual underscores</w:t>
      </w:r>
      <w:proofErr w:type="gramEnd"/>
      <w:r w:rsidRPr="00361F2D">
        <w:rPr>
          <w:rFonts w:ascii="Arial" w:hAnsi="Arial" w:cs="Arial"/>
        </w:rPr>
        <w:t xml:space="preserve"> the urgency of the situation.</w:t>
      </w:r>
    </w:p>
    <w:p w14:paraId="15FA848E" w14:textId="77777777" w:rsidR="00361F2D" w:rsidRPr="00361F2D" w:rsidRDefault="00361F2D" w:rsidP="00361F2D">
      <w:pPr>
        <w:jc w:val="both"/>
        <w:rPr>
          <w:rFonts w:ascii="Arial" w:hAnsi="Arial" w:cs="Arial"/>
        </w:rPr>
      </w:pPr>
      <w:r w:rsidRPr="00361F2D">
        <w:rPr>
          <w:rFonts w:ascii="Arial" w:hAnsi="Arial" w:cs="Arial"/>
        </w:rPr>
        <w:pict w14:anchorId="5384BB57">
          <v:rect id="_x0000_i1100" style="width:0;height:1.5pt" o:hralign="center" o:hrstd="t" o:hrnoshade="t" o:hr="t" fillcolor="#1b1c1d" stroked="f"/>
        </w:pict>
      </w:r>
    </w:p>
    <w:p w14:paraId="46BBEE03" w14:textId="3241558F"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t>Strategic Recommendations</w:t>
      </w:r>
    </w:p>
    <w:p w14:paraId="32A6CC4C" w14:textId="77777777" w:rsidR="00361F2D" w:rsidRPr="00361F2D" w:rsidRDefault="00361F2D" w:rsidP="00361F2D">
      <w:pPr>
        <w:jc w:val="both"/>
        <w:rPr>
          <w:rFonts w:ascii="Arial" w:hAnsi="Arial" w:cs="Arial"/>
        </w:rPr>
      </w:pPr>
      <w:r w:rsidRPr="00361F2D">
        <w:rPr>
          <w:rFonts w:ascii="Arial" w:hAnsi="Arial" w:cs="Arial"/>
        </w:rPr>
        <w:t>Based on the clear evidence presented in this analysis, the following actions are recommended:</w:t>
      </w:r>
    </w:p>
    <w:p w14:paraId="43F845F8" w14:textId="77777777" w:rsidR="00361F2D" w:rsidRPr="00361F2D" w:rsidRDefault="00361F2D" w:rsidP="00361F2D">
      <w:pPr>
        <w:numPr>
          <w:ilvl w:val="0"/>
          <w:numId w:val="8"/>
        </w:numPr>
        <w:jc w:val="both"/>
        <w:rPr>
          <w:rFonts w:ascii="Arial" w:hAnsi="Arial" w:cs="Arial"/>
        </w:rPr>
      </w:pPr>
      <w:r w:rsidRPr="00361F2D">
        <w:rPr>
          <w:rFonts w:ascii="Arial" w:hAnsi="Arial" w:cs="Arial"/>
          <w:b/>
          <w:bCs/>
        </w:rPr>
        <w:t>Immediately Revise Discounting Strategy:</w:t>
      </w:r>
    </w:p>
    <w:p w14:paraId="26A10413" w14:textId="77777777" w:rsidR="00361F2D" w:rsidRPr="00361F2D" w:rsidRDefault="00361F2D" w:rsidP="00361F2D">
      <w:pPr>
        <w:numPr>
          <w:ilvl w:val="1"/>
          <w:numId w:val="8"/>
        </w:numPr>
        <w:jc w:val="both"/>
        <w:rPr>
          <w:rFonts w:ascii="Arial" w:hAnsi="Arial" w:cs="Arial"/>
        </w:rPr>
      </w:pPr>
      <w:r w:rsidRPr="00361F2D">
        <w:rPr>
          <w:rFonts w:ascii="Arial" w:hAnsi="Arial" w:cs="Arial"/>
        </w:rPr>
        <w:t xml:space="preserve">Place a hard cap on discounts for the </w:t>
      </w:r>
      <w:r w:rsidRPr="00361F2D">
        <w:rPr>
          <w:rFonts w:ascii="Arial" w:hAnsi="Arial" w:cs="Arial"/>
          <w:b/>
          <w:bCs/>
        </w:rPr>
        <w:t>Tables</w:t>
      </w:r>
      <w:r w:rsidRPr="00361F2D">
        <w:rPr>
          <w:rFonts w:ascii="Arial" w:hAnsi="Arial" w:cs="Arial"/>
        </w:rPr>
        <w:t xml:space="preserve"> and </w:t>
      </w:r>
      <w:r w:rsidRPr="00361F2D">
        <w:rPr>
          <w:rFonts w:ascii="Arial" w:hAnsi="Arial" w:cs="Arial"/>
          <w:b/>
          <w:bCs/>
        </w:rPr>
        <w:t>Bookcases</w:t>
      </w:r>
      <w:r w:rsidRPr="00361F2D">
        <w:rPr>
          <w:rFonts w:ascii="Arial" w:hAnsi="Arial" w:cs="Arial"/>
        </w:rPr>
        <w:t xml:space="preserve"> sub-categories, suggesting a maximum of 15%.</w:t>
      </w:r>
    </w:p>
    <w:p w14:paraId="0A262399" w14:textId="77777777" w:rsidR="00361F2D" w:rsidRPr="00361F2D" w:rsidRDefault="00361F2D" w:rsidP="00361F2D">
      <w:pPr>
        <w:numPr>
          <w:ilvl w:val="1"/>
          <w:numId w:val="8"/>
        </w:numPr>
        <w:jc w:val="both"/>
        <w:rPr>
          <w:rFonts w:ascii="Arial" w:hAnsi="Arial" w:cs="Arial"/>
        </w:rPr>
      </w:pPr>
      <w:r w:rsidRPr="00361F2D">
        <w:rPr>
          <w:rFonts w:ascii="Arial" w:hAnsi="Arial" w:cs="Arial"/>
        </w:rPr>
        <w:t>Implement a tiered approval process for any discount exceeding 20% on any product.</w:t>
      </w:r>
    </w:p>
    <w:p w14:paraId="74305E20" w14:textId="77777777" w:rsidR="00361F2D" w:rsidRPr="00361F2D" w:rsidRDefault="00361F2D" w:rsidP="00361F2D">
      <w:pPr>
        <w:numPr>
          <w:ilvl w:val="0"/>
          <w:numId w:val="8"/>
        </w:numPr>
        <w:jc w:val="both"/>
        <w:rPr>
          <w:rFonts w:ascii="Arial" w:hAnsi="Arial" w:cs="Arial"/>
        </w:rPr>
      </w:pPr>
      <w:r w:rsidRPr="00361F2D">
        <w:rPr>
          <w:rFonts w:ascii="Arial" w:hAnsi="Arial" w:cs="Arial"/>
          <w:b/>
          <w:bCs/>
        </w:rPr>
        <w:t>Optimize Regional Profitability:</w:t>
      </w:r>
    </w:p>
    <w:p w14:paraId="7E97DEA4" w14:textId="77777777" w:rsidR="00361F2D" w:rsidRPr="00361F2D" w:rsidRDefault="00361F2D" w:rsidP="00361F2D">
      <w:pPr>
        <w:numPr>
          <w:ilvl w:val="1"/>
          <w:numId w:val="8"/>
        </w:numPr>
        <w:jc w:val="both"/>
        <w:rPr>
          <w:rFonts w:ascii="Arial" w:hAnsi="Arial" w:cs="Arial"/>
        </w:rPr>
      </w:pPr>
      <w:r w:rsidRPr="00361F2D">
        <w:rPr>
          <w:rFonts w:ascii="Arial" w:hAnsi="Arial" w:cs="Arial"/>
        </w:rPr>
        <w:t xml:space="preserve">Launch a targeted task force to </w:t>
      </w:r>
      <w:proofErr w:type="spellStart"/>
      <w:r w:rsidRPr="00361F2D">
        <w:rPr>
          <w:rFonts w:ascii="Arial" w:hAnsi="Arial" w:cs="Arial"/>
        </w:rPr>
        <w:t>analyze</w:t>
      </w:r>
      <w:proofErr w:type="spellEnd"/>
      <w:r w:rsidRPr="00361F2D">
        <w:rPr>
          <w:rFonts w:ascii="Arial" w:hAnsi="Arial" w:cs="Arial"/>
        </w:rPr>
        <w:t xml:space="preserve"> and reset pricing and discount policies in the </w:t>
      </w:r>
      <w:r w:rsidRPr="00361F2D">
        <w:rPr>
          <w:rFonts w:ascii="Arial" w:hAnsi="Arial" w:cs="Arial"/>
          <w:b/>
          <w:bCs/>
        </w:rPr>
        <w:t>Central region</w:t>
      </w:r>
      <w:r w:rsidRPr="00361F2D">
        <w:rPr>
          <w:rFonts w:ascii="Arial" w:hAnsi="Arial" w:cs="Arial"/>
        </w:rPr>
        <w:t xml:space="preserve">, with a specific focus on </w:t>
      </w:r>
      <w:r w:rsidRPr="00361F2D">
        <w:rPr>
          <w:rFonts w:ascii="Arial" w:hAnsi="Arial" w:cs="Arial"/>
          <w:b/>
          <w:bCs/>
        </w:rPr>
        <w:t>Texas</w:t>
      </w:r>
      <w:r w:rsidRPr="00361F2D">
        <w:rPr>
          <w:rFonts w:ascii="Arial" w:hAnsi="Arial" w:cs="Arial"/>
        </w:rPr>
        <w:t xml:space="preserve"> and </w:t>
      </w:r>
      <w:r w:rsidRPr="00361F2D">
        <w:rPr>
          <w:rFonts w:ascii="Arial" w:hAnsi="Arial" w:cs="Arial"/>
          <w:b/>
          <w:bCs/>
        </w:rPr>
        <w:t>Ohio</w:t>
      </w:r>
      <w:r w:rsidRPr="00361F2D">
        <w:rPr>
          <w:rFonts w:ascii="Arial" w:hAnsi="Arial" w:cs="Arial"/>
        </w:rPr>
        <w:t>.</w:t>
      </w:r>
    </w:p>
    <w:p w14:paraId="234544DF" w14:textId="77777777" w:rsidR="00361F2D" w:rsidRPr="00361F2D" w:rsidRDefault="00361F2D" w:rsidP="00361F2D">
      <w:pPr>
        <w:numPr>
          <w:ilvl w:val="1"/>
          <w:numId w:val="8"/>
        </w:numPr>
        <w:jc w:val="both"/>
        <w:rPr>
          <w:rFonts w:ascii="Arial" w:hAnsi="Arial" w:cs="Arial"/>
        </w:rPr>
      </w:pPr>
      <w:r w:rsidRPr="00361F2D">
        <w:rPr>
          <w:rFonts w:ascii="Arial" w:hAnsi="Arial" w:cs="Arial"/>
        </w:rPr>
        <w:t>Consider reducing marketing spend in these regions for unprofitable product lines.</w:t>
      </w:r>
    </w:p>
    <w:p w14:paraId="336FEC44" w14:textId="77777777" w:rsidR="00361F2D" w:rsidRPr="00361F2D" w:rsidRDefault="00361F2D" w:rsidP="00361F2D">
      <w:pPr>
        <w:numPr>
          <w:ilvl w:val="0"/>
          <w:numId w:val="8"/>
        </w:numPr>
        <w:jc w:val="both"/>
        <w:rPr>
          <w:rFonts w:ascii="Arial" w:hAnsi="Arial" w:cs="Arial"/>
        </w:rPr>
      </w:pPr>
      <w:r w:rsidRPr="00361F2D">
        <w:rPr>
          <w:rFonts w:ascii="Arial" w:hAnsi="Arial" w:cs="Arial"/>
          <w:b/>
          <w:bCs/>
        </w:rPr>
        <w:t>Shift Focus to Profitable Sales:</w:t>
      </w:r>
    </w:p>
    <w:p w14:paraId="67C7AA97" w14:textId="77777777" w:rsidR="00361F2D" w:rsidRPr="00361F2D" w:rsidRDefault="00361F2D" w:rsidP="00361F2D">
      <w:pPr>
        <w:numPr>
          <w:ilvl w:val="1"/>
          <w:numId w:val="8"/>
        </w:numPr>
        <w:jc w:val="both"/>
        <w:rPr>
          <w:rFonts w:ascii="Arial" w:hAnsi="Arial" w:cs="Arial"/>
        </w:rPr>
      </w:pPr>
      <w:r w:rsidRPr="00361F2D">
        <w:rPr>
          <w:rFonts w:ascii="Arial" w:hAnsi="Arial" w:cs="Arial"/>
        </w:rPr>
        <w:t xml:space="preserve">Restructure sales team commissions and bonuses to reward </w:t>
      </w:r>
      <w:r w:rsidRPr="00361F2D">
        <w:rPr>
          <w:rFonts w:ascii="Arial" w:hAnsi="Arial" w:cs="Arial"/>
          <w:b/>
          <w:bCs/>
        </w:rPr>
        <w:t>profit generation</w:t>
      </w:r>
      <w:r w:rsidRPr="00361F2D">
        <w:rPr>
          <w:rFonts w:ascii="Arial" w:hAnsi="Arial" w:cs="Arial"/>
        </w:rPr>
        <w:t>, not just sales revenue.</w:t>
      </w:r>
    </w:p>
    <w:p w14:paraId="71E86467" w14:textId="77777777" w:rsidR="00361F2D" w:rsidRPr="00361F2D" w:rsidRDefault="00361F2D" w:rsidP="00361F2D">
      <w:pPr>
        <w:numPr>
          <w:ilvl w:val="1"/>
          <w:numId w:val="8"/>
        </w:numPr>
        <w:jc w:val="both"/>
        <w:rPr>
          <w:rFonts w:ascii="Arial" w:hAnsi="Arial" w:cs="Arial"/>
        </w:rPr>
      </w:pPr>
      <w:r w:rsidRPr="00361F2D">
        <w:rPr>
          <w:rFonts w:ascii="Arial" w:hAnsi="Arial" w:cs="Arial"/>
        </w:rPr>
        <w:t xml:space="preserve">Launch internal marketing campaigns to promote high-margin products like </w:t>
      </w:r>
      <w:r w:rsidRPr="00361F2D">
        <w:rPr>
          <w:rFonts w:ascii="Arial" w:hAnsi="Arial" w:cs="Arial"/>
          <w:b/>
          <w:bCs/>
        </w:rPr>
        <w:t>Copiers</w:t>
      </w:r>
      <w:r w:rsidRPr="00361F2D">
        <w:rPr>
          <w:rFonts w:ascii="Arial" w:hAnsi="Arial" w:cs="Arial"/>
        </w:rPr>
        <w:t xml:space="preserve"> and </w:t>
      </w:r>
      <w:r w:rsidRPr="00361F2D">
        <w:rPr>
          <w:rFonts w:ascii="Arial" w:hAnsi="Arial" w:cs="Arial"/>
          <w:b/>
          <w:bCs/>
        </w:rPr>
        <w:t>Phones</w:t>
      </w:r>
      <w:r w:rsidRPr="00361F2D">
        <w:rPr>
          <w:rFonts w:ascii="Arial" w:hAnsi="Arial" w:cs="Arial"/>
        </w:rPr>
        <w:t>.</w:t>
      </w:r>
    </w:p>
    <w:p w14:paraId="7B60C5CA" w14:textId="77777777" w:rsidR="00361F2D" w:rsidRPr="00361F2D" w:rsidRDefault="00361F2D" w:rsidP="00361F2D">
      <w:pPr>
        <w:jc w:val="both"/>
        <w:rPr>
          <w:rFonts w:ascii="Arial" w:hAnsi="Arial" w:cs="Arial"/>
        </w:rPr>
      </w:pPr>
      <w:r w:rsidRPr="00361F2D">
        <w:rPr>
          <w:rFonts w:ascii="Arial" w:hAnsi="Arial" w:cs="Arial"/>
        </w:rPr>
        <w:pict w14:anchorId="2613EBD9">
          <v:rect id="_x0000_i1101" style="width:0;height:1.5pt" o:hralign="center" o:hrstd="t" o:hrnoshade="t" o:hr="t" fillcolor="#1b1c1d" stroked="f"/>
        </w:pict>
      </w:r>
    </w:p>
    <w:p w14:paraId="4A90D8AF" w14:textId="30F2EF5B" w:rsidR="00361F2D" w:rsidRPr="00361F2D" w:rsidRDefault="00361F2D" w:rsidP="00361F2D">
      <w:pPr>
        <w:pStyle w:val="ListParagraph"/>
        <w:numPr>
          <w:ilvl w:val="0"/>
          <w:numId w:val="9"/>
        </w:numPr>
        <w:jc w:val="both"/>
        <w:rPr>
          <w:rFonts w:ascii="Arial" w:hAnsi="Arial" w:cs="Arial"/>
          <w:b/>
          <w:bCs/>
        </w:rPr>
      </w:pPr>
      <w:r w:rsidRPr="00361F2D">
        <w:rPr>
          <w:rFonts w:ascii="Arial" w:hAnsi="Arial" w:cs="Arial"/>
          <w:b/>
          <w:bCs/>
        </w:rPr>
        <w:t>Conclusion</w:t>
      </w:r>
    </w:p>
    <w:p w14:paraId="31D5869E" w14:textId="77777777" w:rsidR="00361F2D" w:rsidRPr="00361F2D" w:rsidRDefault="00361F2D" w:rsidP="00361F2D">
      <w:pPr>
        <w:jc w:val="both"/>
        <w:rPr>
          <w:rFonts w:ascii="Arial" w:hAnsi="Arial" w:cs="Arial"/>
        </w:rPr>
      </w:pPr>
      <w:r w:rsidRPr="00361F2D">
        <w:rPr>
          <w:rFonts w:ascii="Arial" w:hAnsi="Arial" w:cs="Arial"/>
        </w:rPr>
        <w:t>Data, when visualized effectively, does more than just present numbers; it tells a story. The narrative of the Superstore data is one of hidden risks undermining surface-level success. By understanding this story, we can move beyond reactive problem-solving and begin making proactive, data-driven decisions to ensure the long-term financial health and sustainable growth of the business.</w:t>
      </w:r>
    </w:p>
    <w:p w14:paraId="6BA27F8B" w14:textId="77777777" w:rsidR="00B94307" w:rsidRPr="00361F2D" w:rsidRDefault="00B94307" w:rsidP="00361F2D">
      <w:pPr>
        <w:jc w:val="both"/>
        <w:rPr>
          <w:rFonts w:ascii="Arial" w:hAnsi="Arial" w:cs="Arial"/>
        </w:rPr>
      </w:pPr>
    </w:p>
    <w:p w14:paraId="6A91B111" w14:textId="3720CA2B" w:rsidR="005E521C" w:rsidRPr="00361F2D" w:rsidRDefault="005E521C" w:rsidP="00361F2D">
      <w:pPr>
        <w:jc w:val="both"/>
        <w:rPr>
          <w:rFonts w:ascii="Arial" w:hAnsi="Arial" w:cs="Arial"/>
        </w:rPr>
      </w:pPr>
    </w:p>
    <w:sectPr w:rsidR="005E521C" w:rsidRPr="0036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34E7"/>
    <w:multiLevelType w:val="multilevel"/>
    <w:tmpl w:val="5C72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2FE"/>
    <w:multiLevelType w:val="multilevel"/>
    <w:tmpl w:val="B89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4D3D"/>
    <w:multiLevelType w:val="multilevel"/>
    <w:tmpl w:val="A0C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C4132"/>
    <w:multiLevelType w:val="hybridMultilevel"/>
    <w:tmpl w:val="E7845F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43A0C"/>
    <w:multiLevelType w:val="multilevel"/>
    <w:tmpl w:val="41C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078F8"/>
    <w:multiLevelType w:val="multilevel"/>
    <w:tmpl w:val="15EE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61949"/>
    <w:multiLevelType w:val="multilevel"/>
    <w:tmpl w:val="5BB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66D31"/>
    <w:multiLevelType w:val="multilevel"/>
    <w:tmpl w:val="6576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A78B8"/>
    <w:multiLevelType w:val="multilevel"/>
    <w:tmpl w:val="09EA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060348">
    <w:abstractNumId w:val="6"/>
  </w:num>
  <w:num w:numId="2" w16cid:durableId="2128968390">
    <w:abstractNumId w:val="4"/>
  </w:num>
  <w:num w:numId="3" w16cid:durableId="812143781">
    <w:abstractNumId w:val="7"/>
  </w:num>
  <w:num w:numId="4" w16cid:durableId="313219745">
    <w:abstractNumId w:val="0"/>
  </w:num>
  <w:num w:numId="5" w16cid:durableId="2045322909">
    <w:abstractNumId w:val="2"/>
  </w:num>
  <w:num w:numId="6" w16cid:durableId="427967804">
    <w:abstractNumId w:val="1"/>
  </w:num>
  <w:num w:numId="7" w16cid:durableId="1337539390">
    <w:abstractNumId w:val="5"/>
  </w:num>
  <w:num w:numId="8" w16cid:durableId="519852930">
    <w:abstractNumId w:val="8"/>
  </w:num>
  <w:num w:numId="9" w16cid:durableId="773476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07"/>
    <w:rsid w:val="001C612E"/>
    <w:rsid w:val="00361F2D"/>
    <w:rsid w:val="005E521C"/>
    <w:rsid w:val="007965D2"/>
    <w:rsid w:val="00B94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7A0C"/>
  <w15:chartTrackingRefBased/>
  <w15:docId w15:val="{90346A28-BF41-4542-8003-3E0B8700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307"/>
    <w:rPr>
      <w:rFonts w:eastAsiaTheme="majorEastAsia" w:cstheme="majorBidi"/>
      <w:color w:val="272727" w:themeColor="text1" w:themeTint="D8"/>
    </w:rPr>
  </w:style>
  <w:style w:type="paragraph" w:styleId="Title">
    <w:name w:val="Title"/>
    <w:basedOn w:val="Normal"/>
    <w:next w:val="Normal"/>
    <w:link w:val="TitleChar"/>
    <w:uiPriority w:val="10"/>
    <w:qFormat/>
    <w:rsid w:val="00B94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307"/>
    <w:pPr>
      <w:spacing w:before="160"/>
      <w:jc w:val="center"/>
    </w:pPr>
    <w:rPr>
      <w:i/>
      <w:iCs/>
      <w:color w:val="404040" w:themeColor="text1" w:themeTint="BF"/>
    </w:rPr>
  </w:style>
  <w:style w:type="character" w:customStyle="1" w:styleId="QuoteChar">
    <w:name w:val="Quote Char"/>
    <w:basedOn w:val="DefaultParagraphFont"/>
    <w:link w:val="Quote"/>
    <w:uiPriority w:val="29"/>
    <w:rsid w:val="00B94307"/>
    <w:rPr>
      <w:i/>
      <w:iCs/>
      <w:color w:val="404040" w:themeColor="text1" w:themeTint="BF"/>
    </w:rPr>
  </w:style>
  <w:style w:type="paragraph" w:styleId="ListParagraph">
    <w:name w:val="List Paragraph"/>
    <w:basedOn w:val="Normal"/>
    <w:uiPriority w:val="34"/>
    <w:qFormat/>
    <w:rsid w:val="00B94307"/>
    <w:pPr>
      <w:ind w:left="720"/>
      <w:contextualSpacing/>
    </w:pPr>
  </w:style>
  <w:style w:type="character" w:styleId="IntenseEmphasis">
    <w:name w:val="Intense Emphasis"/>
    <w:basedOn w:val="DefaultParagraphFont"/>
    <w:uiPriority w:val="21"/>
    <w:qFormat/>
    <w:rsid w:val="00B94307"/>
    <w:rPr>
      <w:i/>
      <w:iCs/>
      <w:color w:val="2F5496" w:themeColor="accent1" w:themeShade="BF"/>
    </w:rPr>
  </w:style>
  <w:style w:type="paragraph" w:styleId="IntenseQuote">
    <w:name w:val="Intense Quote"/>
    <w:basedOn w:val="Normal"/>
    <w:next w:val="Normal"/>
    <w:link w:val="IntenseQuoteChar"/>
    <w:uiPriority w:val="30"/>
    <w:qFormat/>
    <w:rsid w:val="00B94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307"/>
    <w:rPr>
      <w:i/>
      <w:iCs/>
      <w:color w:val="2F5496" w:themeColor="accent1" w:themeShade="BF"/>
    </w:rPr>
  </w:style>
  <w:style w:type="character" w:styleId="IntenseReference">
    <w:name w:val="Intense Reference"/>
    <w:basedOn w:val="DefaultParagraphFont"/>
    <w:uiPriority w:val="32"/>
    <w:qFormat/>
    <w:rsid w:val="00B943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Farsule</dc:creator>
  <cp:keywords/>
  <dc:description/>
  <cp:lastModifiedBy>Riya Farsule</cp:lastModifiedBy>
  <cp:revision>1</cp:revision>
  <dcterms:created xsi:type="dcterms:W3CDTF">2025-08-06T17:18:00Z</dcterms:created>
  <dcterms:modified xsi:type="dcterms:W3CDTF">2025-08-06T18:16:00Z</dcterms:modified>
</cp:coreProperties>
</file>