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44546A"/>
          <w:sz w:val="22"/>
          <w:szCs w:val="22"/>
        </w:rPr>
        <w:t xml:space="preserve">CRUVELS ENGINEERING INTERNSHIP</w:t>
      </w:r>
    </w:p>
    <w:p>
      <w:pPr>
        <w:spacing w:before="300"/>
        <w:jc w:val="center"/>
      </w:pPr>
      <w:r>
        <w:rPr>
          <w:color w:val="44546A"/>
          <w:sz w:val="22"/>
          <w:szCs w:val="22"/>
        </w:rPr>
        <w:t xml:space="preserve">Technical Assignment — Option C</w:t>
      </w:r>
    </w:p>
    <w:p>
      <w:pPr>
        <w:spacing w:before="600"/>
        <w:jc w:val="center"/>
      </w:pPr>
      <w:r>
        <w:rPr>
          <w:b/>
          <w:bCs/>
          <w:color w:val="1F2A44"/>
          <w:sz w:val="52"/>
          <w:szCs w:val="52"/>
        </w:rPr>
        <w:t xml:space="preserve">CRM / Sales Management Portal</w:t>
      </w:r>
    </w:p>
    <w:p>
      <w:pPr>
        <w:spacing w:before="160"/>
        <w:jc w:val="center"/>
      </w:pPr>
      <w:r>
        <w:rPr>
          <w:b/>
          <w:bCs/>
          <w:color w:val="2E6BE6"/>
          <w:sz w:val="28"/>
          <w:szCs w:val="28"/>
        </w:rPr>
        <w:t xml:space="preserve">Proof of Concept &amp; Technical Design Document</w:t>
      </w:r>
    </w:p>
    <w:p>
      <w:pPr>
        <w:spacing w:before="1000"/>
        <w:jc w:val="center"/>
      </w:pPr>
      <w:r>
        <w:rPr>
          <w:color w:val="44546A"/>
          <w:sz w:val="21"/>
          <w:szCs w:val="21"/>
        </w:rPr>
        <w:t xml:space="preserve">Candidate: [Your Name]</w:t>
      </w:r>
    </w:p>
    <w:p>
      <w:pPr>
        <w:spacing w:before="60"/>
        <w:jc w:val="center"/>
      </w:pPr>
      <w:r>
        <w:rPr>
          <w:color w:val="44546A"/>
          <w:sz w:val="21"/>
          <w:szCs w:val="21"/>
        </w:rPr>
        <w:t xml:space="preserve">College / University: [Your Institution]</w:t>
      </w:r>
    </w:p>
    <w:p>
      <w:pPr>
        <w:spacing w:before="60"/>
        <w:jc w:val="center"/>
      </w:pPr>
      <w:r>
        <w:rPr>
          <w:color w:val="44546A"/>
          <w:sz w:val="21"/>
          <w:szCs w:val="21"/>
        </w:rPr>
        <w:t xml:space="preserve">Document Version: 1.0   |   Date: August 2026</w:t>
      </w:r>
    </w:p>
    <w:p>
      <w:pPr>
        <w:spacing w:before="900"/>
        <w:jc w:val="center"/>
      </w:pPr>
      <w:r>
        <w:rPr>
          <w:i/>
          <w:iCs/>
          <w:color w:val="44546A"/>
          <w:sz w:val="19"/>
          <w:szCs w:val="19"/>
        </w:rPr>
        <w:t xml:space="preserve">Status: Draft for Review — MVP Design Phase</w:t>
      </w:r>
    </w:p>
    <w:p>
      <w:pPr>
        <w:sectPr>
          <w:pgSz w:w="12240" w:h="15840" w:orient="portrait"/>
          <w:pgMar w:top="1440" w:right="1440" w:bottom="1440" w:left="1440" w:header="708" w:footer="708" w:gutter="0"/>
          <w:pgNumType/>
          <w:docGrid w:linePitch="360"/>
        </w:sectPr>
      </w:pPr>
    </w:p>
    <w:p>
      <w:pPr>
        <w:pStyle w:val="Heading1"/>
        <w:pBdr>
          <w:bottom w:val="single" w:color="2E6BE6" w:sz="6" w:space="4"/>
        </w:pBdr>
        <w:spacing w:after="200" w:before="420"/>
      </w:pPr>
      <w:r>
        <w:rPr>
          <w:b/>
          <w:bCs/>
          <w:color w:val="1F2A44"/>
        </w:rPr>
        <w:t xml:space="preserve">Table of Contents</w:t>
      </w:r>
    </w:p>
    <w:p>
      <w:pPr>
        <w:spacing w:after="130"/>
      </w:pPr>
      <w:r>
        <w:rPr>
          <w:color w:val="44546A"/>
          <w:sz w:val="21"/>
          <w:szCs w:val="21"/>
        </w:rPr>
        <w:t xml:space="preserve">1. Executive Summary</w:t>
      </w:r>
    </w:p>
    <w:p>
      <w:pPr>
        <w:spacing w:after="130"/>
      </w:pPr>
      <w:r>
        <w:rPr>
          <w:color w:val="44546A"/>
          <w:sz w:val="21"/>
          <w:szCs w:val="21"/>
        </w:rPr>
        <w:t xml:space="preserve">2. Problem Statement</w:t>
      </w:r>
    </w:p>
    <w:p>
      <w:pPr>
        <w:spacing w:after="130"/>
      </w:pPr>
      <w:r>
        <w:rPr>
          <w:color w:val="44546A"/>
          <w:sz w:val="21"/>
          <w:szCs w:val="21"/>
        </w:rPr>
        <w:t xml:space="preserve">3. Scope</w:t>
      </w:r>
    </w:p>
    <w:p>
      <w:pPr>
        <w:spacing w:after="130"/>
      </w:pPr>
      <w:r>
        <w:rPr>
          <w:color w:val="44546A"/>
          <w:sz w:val="21"/>
          <w:szCs w:val="21"/>
        </w:rPr>
        <w:t xml:space="preserve">4. Personas &amp; Roles</w:t>
      </w:r>
    </w:p>
    <w:p>
      <w:pPr>
        <w:spacing w:after="130"/>
      </w:pPr>
      <w:r>
        <w:rPr>
          <w:color w:val="44546A"/>
          <w:sz w:val="21"/>
          <w:szCs w:val="21"/>
        </w:rPr>
        <w:t xml:space="preserve">5. Core Workflows (User Stories)</w:t>
      </w:r>
    </w:p>
    <w:p>
      <w:pPr>
        <w:spacing w:after="130"/>
      </w:pPr>
      <w:r>
        <w:rPr>
          <w:color w:val="44546A"/>
          <w:sz w:val="21"/>
          <w:szCs w:val="21"/>
        </w:rPr>
        <w:t xml:space="preserve">6. System Architecture</w:t>
      </w:r>
    </w:p>
    <w:p>
      <w:pPr>
        <w:spacing w:after="130"/>
      </w:pPr>
      <w:r>
        <w:rPr>
          <w:color w:val="44546A"/>
          <w:sz w:val="21"/>
          <w:szCs w:val="21"/>
        </w:rPr>
        <w:t xml:space="preserve">7. Technology Stack &amp; Justification</w:t>
      </w:r>
    </w:p>
    <w:p>
      <w:pPr>
        <w:spacing w:after="130"/>
      </w:pPr>
      <w:r>
        <w:rPr>
          <w:color w:val="44546A"/>
          <w:sz w:val="21"/>
          <w:szCs w:val="21"/>
        </w:rPr>
        <w:t xml:space="preserve">8. Database Design</w:t>
      </w:r>
    </w:p>
    <w:p>
      <w:pPr>
        <w:spacing w:after="130"/>
      </w:pPr>
      <w:r>
        <w:rPr>
          <w:color w:val="44546A"/>
          <w:sz w:val="21"/>
          <w:szCs w:val="21"/>
        </w:rPr>
        <w:t xml:space="preserve">9. API Design</w:t>
      </w:r>
    </w:p>
    <w:p>
      <w:pPr>
        <w:spacing w:after="130"/>
      </w:pPr>
      <w:r>
        <w:rPr>
          <w:color w:val="44546A"/>
          <w:sz w:val="21"/>
          <w:szCs w:val="21"/>
        </w:rPr>
        <w:t xml:space="preserve">10. Sales Pipeline State Machine</w:t>
      </w:r>
    </w:p>
    <w:p>
      <w:pPr>
        <w:spacing w:after="130"/>
      </w:pPr>
      <w:r>
        <w:rPr>
          <w:color w:val="44546A"/>
          <w:sz w:val="21"/>
          <w:szCs w:val="21"/>
        </w:rPr>
        <w:t xml:space="preserve">11. Dashboard &amp; Analytics Design</w:t>
      </w:r>
    </w:p>
    <w:p>
      <w:pPr>
        <w:spacing w:after="130"/>
      </w:pPr>
      <w:r>
        <w:rPr>
          <w:color w:val="44546A"/>
          <w:sz w:val="21"/>
          <w:szCs w:val="21"/>
        </w:rPr>
        <w:t xml:space="preserve">12. Non-Functional Requirements</w:t>
      </w:r>
    </w:p>
    <w:p>
      <w:pPr>
        <w:spacing w:after="130"/>
      </w:pPr>
      <w:r>
        <w:rPr>
          <w:color w:val="44546A"/>
          <w:sz w:val="21"/>
          <w:szCs w:val="21"/>
        </w:rPr>
        <w:t xml:space="preserve">13. Code Quality Principles</w:t>
      </w:r>
    </w:p>
    <w:p>
      <w:pPr>
        <w:spacing w:after="130"/>
      </w:pPr>
      <w:r>
        <w:rPr>
          <w:color w:val="44546A"/>
          <w:sz w:val="21"/>
          <w:szCs w:val="21"/>
        </w:rPr>
        <w:t xml:space="preserve">14. Testing Strategy</w:t>
      </w:r>
    </w:p>
    <w:p>
      <w:pPr>
        <w:spacing w:after="130"/>
      </w:pPr>
      <w:r>
        <w:rPr>
          <w:color w:val="44546A"/>
          <w:sz w:val="21"/>
          <w:szCs w:val="21"/>
        </w:rPr>
        <w:t xml:space="preserve">15. Implementation Plan (6–10 Hour Budget)</w:t>
      </w:r>
    </w:p>
    <w:p>
      <w:pPr>
        <w:spacing w:after="130"/>
      </w:pPr>
      <w:r>
        <w:rPr>
          <w:color w:val="44546A"/>
          <w:sz w:val="21"/>
          <w:szCs w:val="21"/>
        </w:rPr>
        <w:t xml:space="preserve">16. Risks &amp; Trade-offs</w:t>
      </w:r>
    </w:p>
    <w:p>
      <w:pPr>
        <w:spacing w:after="130"/>
      </w:pPr>
      <w:r>
        <w:rPr>
          <w:color w:val="44546A"/>
          <w:sz w:val="21"/>
          <w:szCs w:val="21"/>
        </w:rPr>
        <w:t xml:space="preserve">17. Bonus / Future Enhancements</w:t>
      </w:r>
    </w:p>
    <w:p>
      <w:pPr>
        <w:spacing w:after="130"/>
      </w:pPr>
      <w:r>
        <w:rPr>
          <w:color w:val="44546A"/>
          <w:sz w:val="21"/>
          <w:szCs w:val="21"/>
        </w:rPr>
        <w:t xml:space="preserve">18. Definition of Done</w:t>
      </w:r>
    </w:p>
    <w:p>
      <w:pPr>
        <w:spacing w:after="130"/>
      </w:pPr>
      <w:r>
        <w:rPr>
          <w:color w:val="44546A"/>
          <w:sz w:val="21"/>
          <w:szCs w:val="21"/>
        </w:rPr>
        <w:t xml:space="preserve">19. Appendix</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6BE6" w:sz="6" w:space="4"/>
        </w:pBdr>
        <w:spacing w:after="200" w:before="420"/>
      </w:pPr>
      <w:r>
        <w:rPr>
          <w:b/>
          <w:bCs/>
          <w:color w:val="1F2A44"/>
        </w:rPr>
        <w:t xml:space="preserve">1. Executive Summary</w:t>
      </w:r>
    </w:p>
    <w:p>
      <w:pPr>
        <w:spacing w:after="160" w:line="300"/>
      </w:pPr>
      <w:r>
        <w:rPr>
          <w:sz w:val="21"/>
          <w:szCs w:val="21"/>
        </w:rPr>
        <w:t xml:space="preserve">This document presents the proof-of-concept design for a Sales CRM (Customer Relationship Management) portal built for a B2B company. The MVP covers the full lead-to-customer lifecycle: lead capture, qualification, pipeline management through to Won/Lost, customer and activity tracking, and role-scoped dashboards for Sales Representatives and Sales Managers.</w:t>
      </w:r>
    </w:p>
    <w:p>
      <w:pPr>
        <w:spacing w:after="160" w:line="300"/>
      </w:pPr>
      <w:r>
        <w:rPr>
          <w:sz w:val="21"/>
          <w:szCs w:val="21"/>
        </w:rPr>
        <w:t xml:space="preserve">The design intentionally favors a small number of well-modeled entities and a strictly enforced authorization boundary over a large surface area of half-built features. Every workflow described here is scoped to be implementable within the assignment's recommended 6–10 hour effort window, with clearly separated bonus features that can be layered on if time remains.</w:t>
      </w:r>
    </w:p>
    <w:p>
      <w:pPr>
        <w:spacing w:after="160" w:line="300"/>
      </w:pPr>
      <w:r>
        <w:rPr>
          <w:sz w:val="21"/>
          <w:szCs w:val="21"/>
        </w:rPr>
        <w:t xml:space="preserve">The rest of this document specifies: system architecture, the database schema and its design rationale, the REST API contract, the authentication/authorization model, the sales-pipeline state machine and its business rules, the testing strategy, and a realistic hour-by-hour implementation plan.</w:t>
      </w:r>
    </w:p>
    <w:p>
      <w:pPr>
        <w:pStyle w:val="Heading1"/>
        <w:pBdr>
          <w:bottom w:val="single" w:color="2E6BE6" w:sz="6" w:space="4"/>
        </w:pBdr>
        <w:spacing w:after="200" w:before="420"/>
      </w:pPr>
      <w:r>
        <w:rPr>
          <w:b/>
          <w:bCs/>
          <w:color w:val="1F2A44"/>
        </w:rPr>
        <w:t xml:space="preserve">2. Problem Statement</w:t>
      </w:r>
    </w:p>
    <w:p>
      <w:pPr>
        <w:spacing w:after="160" w:line="300"/>
      </w:pPr>
      <w:r>
        <w:rPr>
          <w:sz w:val="21"/>
          <w:szCs w:val="21"/>
        </w:rPr>
        <w:t xml:space="preserve">A B2B company currently tracks leads and deals informally — spreadsheets, email threads, and verbal handoffs between sales reps. This creates three concrete problems: (1) leads go stale because no one owns a visible next action, (2) management has no real-time view of pipeline health or conversion rate, and (3) there is no single source of truth for a customer's interaction history once a deal closes.</w:t>
      </w:r>
    </w:p>
    <w:p>
      <w:pPr>
        <w:spacing w:after="160" w:line="300"/>
      </w:pPr>
      <w:r>
        <w:rPr>
          <w:sz w:val="21"/>
          <w:szCs w:val="21"/>
        </w:rPr>
        <w:t xml:space="preserve">The system must solve for these three problems specifically, rather than attempting to be a general-purpose CRM. Anything outside lead capture, pipeline progression, customer/activity history, and manager visibility is treated as future scope.</w:t>
      </w:r>
    </w:p>
    <w:p>
      <w:pPr>
        <w:pStyle w:val="Heading1"/>
        <w:pBdr>
          <w:bottom w:val="single" w:color="2E6BE6" w:sz="6" w:space="4"/>
        </w:pBdr>
        <w:spacing w:after="200" w:before="420"/>
      </w:pPr>
      <w:r>
        <w:rPr>
          <w:b/>
          <w:bCs/>
          <w:color w:val="1F2A44"/>
        </w:rPr>
        <w:t xml:space="preserve">3. Scope</w:t>
      </w:r>
    </w:p>
    <w:p>
      <w:pPr>
        <w:pStyle w:val="Heading2"/>
        <w:spacing w:after="140" w:before="280"/>
      </w:pPr>
      <w:r>
        <w:rPr>
          <w:b/>
          <w:bCs/>
          <w:color w:val="44546A"/>
        </w:rPr>
        <w:t xml:space="preserve">3.1 In Scope (MVP)</w:t>
      </w:r>
    </w:p>
    <w:p>
      <w:pPr>
        <w:pStyle w:val="ListParagraph"/>
        <w:numPr>
          <w:ilvl w:val="0"/>
          <w:numId w:val="2"/>
        </w:numPr>
        <w:spacing w:after="90"/>
      </w:pPr>
      <w:r>
        <w:rPr>
          <w:sz w:val="21"/>
          <w:szCs w:val="21"/>
        </w:rPr>
        <w:t xml:space="preserve">Authentication (login/logout) with hashed passwords and session/token expiry.</w:t>
      </w:r>
    </w:p>
    <w:p>
      <w:pPr>
        <w:pStyle w:val="ListParagraph"/>
        <w:numPr>
          <w:ilvl w:val="0"/>
          <w:numId w:val="2"/>
        </w:numPr>
        <w:spacing w:after="90"/>
      </w:pPr>
      <w:r>
        <w:rPr>
          <w:sz w:val="21"/>
          <w:szCs w:val="21"/>
        </w:rPr>
        <w:t xml:space="preserve">Two enforced roles: Sales Manager (Admin) and Sales Representative.</w:t>
      </w:r>
    </w:p>
    <w:p>
      <w:pPr>
        <w:pStyle w:val="ListParagraph"/>
        <w:numPr>
          <w:ilvl w:val="0"/>
          <w:numId w:val="2"/>
        </w:numPr>
        <w:spacing w:after="90"/>
      </w:pPr>
      <w:r>
        <w:rPr>
          <w:sz w:val="21"/>
          <w:szCs w:val="21"/>
        </w:rPr>
        <w:t xml:space="preserve">Lead creation, listing, filtering, search, and assignment to a rep.</w:t>
      </w:r>
    </w:p>
    <w:p>
      <w:pPr>
        <w:pStyle w:val="ListParagraph"/>
        <w:numPr>
          <w:ilvl w:val="0"/>
          <w:numId w:val="2"/>
        </w:numPr>
        <w:spacing w:after="90"/>
      </w:pPr>
      <w:r>
        <w:rPr>
          <w:sz w:val="21"/>
          <w:szCs w:val="21"/>
        </w:rPr>
        <w:t xml:space="preserve">Lead → Opportunity conversion, preserving lead source and history.</w:t>
      </w:r>
    </w:p>
    <w:p>
      <w:pPr>
        <w:pStyle w:val="ListParagraph"/>
        <w:numPr>
          <w:ilvl w:val="0"/>
          <w:numId w:val="2"/>
        </w:numPr>
        <w:spacing w:after="90"/>
      </w:pPr>
      <w:r>
        <w:rPr>
          <w:sz w:val="21"/>
          <w:szCs w:val="21"/>
        </w:rPr>
        <w:t xml:space="preserve">Sales pipeline with six fixed stages and enforced valid transitions.</w:t>
      </w:r>
    </w:p>
    <w:p>
      <w:pPr>
        <w:pStyle w:val="ListParagraph"/>
        <w:numPr>
          <w:ilvl w:val="0"/>
          <w:numId w:val="2"/>
        </w:numPr>
        <w:spacing w:after="90"/>
      </w:pPr>
      <w:r>
        <w:rPr>
          <w:sz w:val="21"/>
          <w:szCs w:val="21"/>
        </w:rPr>
        <w:t xml:space="preserve">Customer profile with contact persons and full interaction/activity history.</w:t>
      </w:r>
    </w:p>
    <w:p>
      <w:pPr>
        <w:pStyle w:val="ListParagraph"/>
        <w:numPr>
          <w:ilvl w:val="0"/>
          <w:numId w:val="2"/>
        </w:numPr>
        <w:spacing w:after="90"/>
      </w:pPr>
      <w:r>
        <w:rPr>
          <w:sz w:val="21"/>
          <w:szCs w:val="21"/>
        </w:rPr>
        <w:t xml:space="preserve">Manual activity logging (calls, meetings, notes) with a next-follow-up date.</w:t>
      </w:r>
    </w:p>
    <w:p>
      <w:pPr>
        <w:pStyle w:val="ListParagraph"/>
        <w:numPr>
          <w:ilvl w:val="0"/>
          <w:numId w:val="2"/>
        </w:numPr>
        <w:spacing w:after="90"/>
      </w:pPr>
      <w:r>
        <w:rPr>
          <w:sz w:val="21"/>
          <w:szCs w:val="21"/>
        </w:rPr>
        <w:t xml:space="preserve">Role-scoped dashboard: reps see their own numbers, managers see everything.</w:t>
      </w:r>
    </w:p>
    <w:p>
      <w:pPr>
        <w:pStyle w:val="ListParagraph"/>
        <w:numPr>
          <w:ilvl w:val="0"/>
          <w:numId w:val="2"/>
        </w:numPr>
        <w:spacing w:after="90"/>
      </w:pPr>
      <w:r>
        <w:rPr>
          <w:sz w:val="21"/>
          <w:szCs w:val="21"/>
        </w:rPr>
        <w:t xml:space="preserve">Server-side validation, meaningful HTTP errors, and seeded demo data.</w:t>
      </w:r>
    </w:p>
    <w:p>
      <w:pPr>
        <w:pStyle w:val="Heading2"/>
        <w:spacing w:after="140" w:before="280"/>
      </w:pPr>
      <w:r>
        <w:rPr>
          <w:b/>
          <w:bCs/>
          <w:color w:val="44546A"/>
        </w:rPr>
        <w:t xml:space="preserve">3.2 Out of Scope (explicitly deferred)</w:t>
      </w:r>
    </w:p>
    <w:p>
      <w:pPr>
        <w:pStyle w:val="ListParagraph"/>
        <w:numPr>
          <w:ilvl w:val="0"/>
          <w:numId w:val="2"/>
        </w:numPr>
        <w:spacing w:after="90"/>
      </w:pPr>
      <w:r>
        <w:rPr>
          <w:sz w:val="21"/>
          <w:szCs w:val="21"/>
        </w:rPr>
        <w:t xml:space="preserve">Real email/calendar integration (a mocked “send email” action is acceptable as bonus).</w:t>
      </w:r>
    </w:p>
    <w:p>
      <w:pPr>
        <w:pStyle w:val="ListParagraph"/>
        <w:numPr>
          <w:ilvl w:val="0"/>
          <w:numId w:val="2"/>
        </w:numPr>
        <w:spacing w:after="90"/>
      </w:pPr>
      <w:r>
        <w:rPr>
          <w:sz w:val="21"/>
          <w:szCs w:val="21"/>
        </w:rPr>
        <w:t xml:space="preserve">Multi-currency deal values, multi-tenant company accounts, and territory rules.</w:t>
      </w:r>
    </w:p>
    <w:p>
      <w:pPr>
        <w:pStyle w:val="ListParagraph"/>
        <w:numPr>
          <w:ilvl w:val="0"/>
          <w:numId w:val="2"/>
        </w:numPr>
        <w:spacing w:after="90"/>
      </w:pPr>
      <w:r>
        <w:rPr>
          <w:sz w:val="21"/>
          <w:szCs w:val="21"/>
        </w:rPr>
        <w:t xml:space="preserve">Automated lead scoring, AI summarization, or duplicate-detection ML.</w:t>
      </w:r>
    </w:p>
    <w:p>
      <w:pPr>
        <w:pStyle w:val="ListParagraph"/>
        <w:numPr>
          <w:ilvl w:val="0"/>
          <w:numId w:val="2"/>
        </w:numPr>
        <w:spacing w:after="90"/>
      </w:pPr>
      <w:r>
        <w:rPr>
          <w:sz w:val="21"/>
          <w:szCs w:val="21"/>
        </w:rPr>
        <w:t xml:space="preserve">Notifications/reminders infrastructure (documented as a Phase 2 item).</w:t>
      </w:r>
    </w:p>
    <w:p>
      <w:pPr>
        <w:pStyle w:val="Heading1"/>
        <w:pBdr>
          <w:bottom w:val="single" w:color="2E6BE6" w:sz="6" w:space="4"/>
        </w:pBdr>
        <w:spacing w:after="200" w:before="420"/>
      </w:pPr>
      <w:r>
        <w:rPr>
          <w:b/>
          <w:bCs/>
          <w:color w:val="1F2A44"/>
        </w:rPr>
        <w:t xml:space="preserve">4. Personas &amp; Roles</w:t>
      </w:r>
    </w:p>
    <w:p>
      <w:pPr>
        <w:spacing w:after="160" w:line="300"/>
      </w:pPr>
      <w:r>
        <w:rPr>
          <w:sz w:val="21"/>
          <w:szCs w:val="21"/>
        </w:rPr>
        <w:t xml:space="preserve">Two roles are sufficient to demonstrate meaningful, backend-enforced authorization, which is a heavier-weighted rubric item than raw feature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Role</w:t>
            </w:r>
          </w:p>
        </w:tc>
        <w:tc>
          <w:tcPr>
            <w:tcW w:type="dxa" w:w="71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Permissions</w:t>
            </w:r>
          </w:p>
        </w:tc>
      </w:tr>
      <w:tr>
        <w:tc>
          <w:tcPr>
            <w:tcW w:type="dxa" w:w="22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Sales Representative</w:t>
            </w:r>
          </w:p>
        </w:tc>
        <w:tc>
          <w:tcPr>
            <w:tcW w:type="dxa" w:w="71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View and manage only leads/opportunities assigned to them.</w:t>
            </w:r>
          </w:p>
          <w:p>
            <w:pPr>
              <w:spacing w:after="40"/>
            </w:pPr>
            <w:r>
              <w:rPr>
                <w:sz w:val="18"/>
                <w:szCs w:val="18"/>
              </w:rPr>
              <w:t xml:space="preserve">Log activities and update follow-up dates on their own records.</w:t>
            </w:r>
          </w:p>
          <w:p>
            <w:pPr>
              <w:spacing w:after="40"/>
            </w:pPr>
            <w:r>
              <w:rPr>
                <w:sz w:val="18"/>
                <w:szCs w:val="18"/>
              </w:rPr>
              <w:t xml:space="preserve">Move their own opportunities through pipeline stages.</w:t>
            </w:r>
          </w:p>
          <w:p>
            <w:pPr>
              <w:spacing w:after="40"/>
            </w:pPr>
            <w:r>
              <w:rPr>
                <w:sz w:val="18"/>
                <w:szCs w:val="18"/>
              </w:rPr>
              <w:t xml:space="preserve">Cannot view, edit, or reassign another rep's records.</w:t>
            </w:r>
          </w:p>
          <w:p>
            <w:pPr>
              <w:spacing w:after="40"/>
            </w:pPr>
            <w:r>
              <w:rPr>
                <w:sz w:val="18"/>
                <w:szCs w:val="18"/>
              </w:rPr>
              <w:t xml:space="preserve">Sees only their personal dashboard metrics.</w:t>
            </w:r>
          </w:p>
        </w:tc>
      </w:tr>
      <w:tr>
        <w:tc>
          <w:tcPr>
            <w:tcW w:type="dxa" w:w="22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Sales Manager (Admin)</w:t>
            </w:r>
          </w:p>
        </w:tc>
        <w:tc>
          <w:tcPr>
            <w:tcW w:type="dxa" w:w="71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Full visibility into all leads, opportunities, and customers.</w:t>
            </w:r>
          </w:p>
          <w:p>
            <w:pPr>
              <w:spacing w:after="40"/>
            </w:pPr>
            <w:r>
              <w:rPr>
                <w:sz w:val="18"/>
                <w:szCs w:val="18"/>
              </w:rPr>
              <w:t xml:space="preserve">Creates leads and (re)assigns leads/opportunities to any rep.</w:t>
            </w:r>
          </w:p>
          <w:p>
            <w:pPr>
              <w:spacing w:after="40"/>
            </w:pPr>
            <w:r>
              <w:rPr>
                <w:sz w:val="18"/>
                <w:szCs w:val="18"/>
              </w:rPr>
              <w:t xml:space="preserve">Can view and correct any activity or pipeline stage.</w:t>
            </w:r>
          </w:p>
          <w:p>
            <w:pPr>
              <w:spacing w:after="40"/>
            </w:pPr>
            <w:r>
              <w:rPr>
                <w:sz w:val="18"/>
                <w:szCs w:val="18"/>
              </w:rPr>
              <w:t xml:space="preserve">Manages rep accounts (create/deactivate).</w:t>
            </w:r>
          </w:p>
          <w:p>
            <w:pPr>
              <w:spacing w:after="40"/>
            </w:pPr>
            <w:r>
              <w:rPr>
                <w:sz w:val="18"/>
                <w:szCs w:val="18"/>
              </w:rPr>
              <w:t xml:space="preserve">Views team-wide dashboard: pipeline value, conversion rate, follow-ups due.</w:t>
            </w:r>
          </w:p>
        </w:tc>
      </w:tr>
    </w:tbl>
    <w:p>
      <w:pPr>
        <w:spacing w:after="160" w:line="300"/>
      </w:pPr>
      <w:r>
        <w:rPr>
          <w:sz w:val="21"/>
          <w:szCs w:val="21"/>
        </w:rPr>
        <w:t xml:space="preserve">Design decision: authorization is enforced as an ownership filter at the query layer (every Lead/Opportunity/Activity row carries an owner_id), not as a UI-level conditional. A Sales Representative hitting an opportunity ID they don't own via direct API call receives 403 Forbidden — verified explicitly in the test suite (Section 14).</w:t>
      </w:r>
    </w:p>
    <w:p>
      <w:pPr>
        <w:pStyle w:val="Heading1"/>
        <w:pBdr>
          <w:bottom w:val="single" w:color="2E6BE6" w:sz="6" w:space="4"/>
        </w:pBdr>
        <w:spacing w:after="200" w:before="420"/>
      </w:pPr>
      <w:r>
        <w:rPr>
          <w:b/>
          <w:bCs/>
          <w:color w:val="1F2A44"/>
        </w:rPr>
        <w:t xml:space="preserve">5. Core Workflows (User Stories)</w:t>
      </w:r>
    </w:p>
    <w:p>
      <w:pPr>
        <w:pStyle w:val="ListParagraph"/>
        <w:numPr>
          <w:ilvl w:val="0"/>
          <w:numId w:val="3"/>
        </w:numPr>
        <w:spacing w:after="110"/>
      </w:pPr>
      <w:r>
        <w:rPr>
          <w:sz w:val="21"/>
          <w:szCs w:val="21"/>
        </w:rPr>
        <w:t xml:space="preserve">As a Manager, I create a lead with company, contact, and source information and assign it to a rep, so the rep has a clear starting point.</w:t>
      </w:r>
    </w:p>
    <w:p>
      <w:pPr>
        <w:pStyle w:val="ListParagraph"/>
        <w:numPr>
          <w:ilvl w:val="0"/>
          <w:numId w:val="3"/>
        </w:numPr>
        <w:spacing w:after="110"/>
      </w:pPr>
      <w:r>
        <w:rPr>
          <w:sz w:val="21"/>
          <w:szCs w:val="21"/>
        </w:rPr>
        <w:t xml:space="preserve">As a Rep, I view only the leads assigned to me, filtered by status and source, so I can prioritize my day.</w:t>
      </w:r>
    </w:p>
    <w:p>
      <w:pPr>
        <w:pStyle w:val="ListParagraph"/>
        <w:numPr>
          <w:ilvl w:val="0"/>
          <w:numId w:val="3"/>
        </w:numPr>
        <w:spacing w:after="110"/>
      </w:pPr>
      <w:r>
        <w:rPr>
          <w:sz w:val="21"/>
          <w:szCs w:val="21"/>
        </w:rPr>
        <w:t xml:space="preserve">As a Rep, I qualify a lead and convert it into an Opportunity, so it enters the pipeline without losing its history.</w:t>
      </w:r>
    </w:p>
    <w:p>
      <w:pPr>
        <w:pStyle w:val="ListParagraph"/>
        <w:numPr>
          <w:ilvl w:val="0"/>
          <w:numId w:val="3"/>
        </w:numPr>
        <w:spacing w:after="110"/>
      </w:pPr>
      <w:r>
        <w:rPr>
          <w:sz w:val="21"/>
          <w:szCs w:val="21"/>
        </w:rPr>
        <w:t xml:space="preserve">As a Rep, I move an opportunity to the next pipeline stage (or mark it Won/Lost), so pipeline state reflects reality.</w:t>
      </w:r>
    </w:p>
    <w:p>
      <w:pPr>
        <w:pStyle w:val="ListParagraph"/>
        <w:numPr>
          <w:ilvl w:val="0"/>
          <w:numId w:val="3"/>
        </w:numPr>
        <w:spacing w:after="110"/>
      </w:pPr>
      <w:r>
        <w:rPr>
          <w:sz w:val="21"/>
          <w:szCs w:val="21"/>
        </w:rPr>
        <w:t xml:space="preserve">As a Rep, I log a call/meeting against a customer and set the next follow-up date, so nothing falls through the cracks.</w:t>
      </w:r>
    </w:p>
    <w:p>
      <w:pPr>
        <w:pStyle w:val="ListParagraph"/>
        <w:numPr>
          <w:ilvl w:val="0"/>
          <w:numId w:val="3"/>
        </w:numPr>
        <w:spacing w:after="110"/>
      </w:pPr>
      <w:r>
        <w:rPr>
          <w:sz w:val="21"/>
          <w:szCs w:val="21"/>
        </w:rPr>
        <w:t xml:space="preserve">As a Manager, I view a dashboard of total leads, open pipeline value, conversion rate, and follow-ups due today, so I can manage the team.</w:t>
      </w:r>
    </w:p>
    <w:p>
      <w:pPr>
        <w:pStyle w:val="ListParagraph"/>
        <w:numPr>
          <w:ilvl w:val="0"/>
          <w:numId w:val="3"/>
        </w:numPr>
        <w:spacing w:after="110"/>
      </w:pPr>
      <w:r>
        <w:rPr>
          <w:sz w:val="21"/>
          <w:szCs w:val="21"/>
        </w:rPr>
        <w:t xml:space="preserve">As a Rep, I view my own dashboard (my leads, my open deals, my follow-ups due), scoped only to me.</w:t>
      </w:r>
    </w:p>
    <w:p>
      <w:pPr>
        <w:pStyle w:val="ListParagraph"/>
        <w:numPr>
          <w:ilvl w:val="0"/>
          <w:numId w:val="3"/>
        </w:numPr>
        <w:spacing w:after="110"/>
      </w:pPr>
      <w:r>
        <w:rPr>
          <w:sz w:val="21"/>
          <w:szCs w:val="21"/>
        </w:rPr>
        <w:t xml:space="preserve">As any user, I receive a clear, safe error when I try to access a record that doesn't exist or isn't mine.</w:t>
      </w:r>
    </w:p>
    <w:p>
      <w:r>
        <w:br w:type="page"/>
      </w:r>
    </w:p>
    <w:p>
      <w:pPr>
        <w:pStyle w:val="Heading1"/>
        <w:pBdr>
          <w:bottom w:val="single" w:color="2E6BE6" w:sz="6" w:space="4"/>
        </w:pBdr>
        <w:spacing w:after="200" w:before="420"/>
      </w:pPr>
      <w:r>
        <w:rPr>
          <w:b/>
          <w:bCs/>
          <w:color w:val="1F2A44"/>
        </w:rPr>
        <w:t xml:space="preserve">6. System Architecture</w:t>
      </w:r>
    </w:p>
    <w:p>
      <w:pPr>
        <w:spacing w:after="160" w:line="300"/>
      </w:pPr>
      <w:r>
        <w:rPr>
          <w:sz w:val="21"/>
          <w:szCs w:val="21"/>
        </w:rPr>
        <w:t xml:space="preserve">The system follows a conventional three-tier architecture. A single-page React frontend communicates with a stateless REST API over HTTPS; the API is the sole point of contact with the relational database and is the only layer that enforces authorization.</w:t>
      </w:r>
    </w:p>
    <w:tbl>
      <w:tblPr>
        <w:tblW w:type="dxa" w:w="9360"/>
        <w:tblBorders>
          <w:top w:val="single" w:color="C9D3E0" w:sz="2"/>
          <w:left w:val="single" w:color="C9D3E0" w:sz="2"/>
          <w:bottom w:val="single" w:color="C9D3E0" w:sz="2"/>
          <w:right w:val="single" w:color="C9D3E0" w:sz="2"/>
          <w:insideH w:val="none"/>
          <w:insideV w:val="none"/>
        </w:tblBorders>
      </w:tblPr>
      <w:tblGrid>
        <w:gridCol w:w="9360"/>
      </w:tblGrid>
      <w:tr>
        <w:tc>
          <w:tcPr>
            <w:tcW w:type="dxa" w:w="9360"/>
            <w:shd w:fill="1B2430" w:val="clear"/>
            <w:tcMar>
              <w:top w:type="dxa" w:w="160"/>
              <w:left w:type="dxa" w:w="200"/>
              <w:bottom w:type="dxa" w:w="160"/>
              <w:right w:type="dxa" w:w="200"/>
            </w:tcMar>
          </w:tcPr>
          <w:p>
            <w:pPr>
              <w:spacing w:after="20"/>
            </w:pPr>
            <w:r>
              <w:rPr>
                <w:rFonts w:ascii="Consolas" w:cs="Consolas" w:eastAsia="Consolas" w:hAnsi="Consolas"/>
                <w:color w:val="E9EEF7"/>
                <w:sz w:val="19"/>
                <w:szCs w:val="19"/>
              </w:rPr>
              <w:t xml:space="preserve">  +-------------------+        HTTPS/JSON        +----------------------+</w:t>
            </w:r>
          </w:p>
          <w:p>
            <w:pPr>
              <w:spacing w:after="20"/>
            </w:pPr>
            <w:r>
              <w:rPr>
                <w:rFonts w:ascii="Consolas" w:cs="Consolas" w:eastAsia="Consolas" w:hAnsi="Consolas"/>
                <w:color w:val="E9EEF7"/>
                <w:sz w:val="19"/>
                <w:szCs w:val="19"/>
              </w:rPr>
              <w:t xml:space="preserve">  |   React (Vite)    |  &lt;--------------------&gt; |   Node.js / Express   |</w:t>
            </w:r>
          </w:p>
          <w:p>
            <w:pPr>
              <w:spacing w:after="20"/>
            </w:pPr>
            <w:r>
              <w:rPr>
                <w:rFonts w:ascii="Consolas" w:cs="Consolas" w:eastAsia="Consolas" w:hAnsi="Consolas"/>
                <w:color w:val="E9EEF7"/>
                <w:sz w:val="19"/>
                <w:szCs w:val="19"/>
              </w:rPr>
              <w:t xml:space="preserve">  |   SPA Frontend    |     JWT in Auth header    |   REST API (TS)       |</w:t>
            </w:r>
          </w:p>
          <w:p>
            <w:pPr>
              <w:spacing w:after="20"/>
            </w:pPr>
            <w:r>
              <w:rPr>
                <w:rFonts w:ascii="Consolas" w:cs="Consolas" w:eastAsia="Consolas" w:hAnsi="Consolas"/>
                <w:color w:val="E9EEF7"/>
                <w:sz w:val="19"/>
                <w:szCs w:val="19"/>
              </w:rPr>
              <w:t xml:space="preserve">  +-------------------+                           +----------+-----------+</w:t>
            </w:r>
          </w:p>
          <w:p>
            <w:pPr>
              <w:spacing w:after="20"/>
            </w:pPr>
            <w:r>
              <w:rPr>
                <w:rFonts w:ascii="Consolas" w:cs="Consolas" w:eastAsia="Consolas" w:hAnsi="Consolas"/>
                <w:color w:val="E9EEF7"/>
                <w:sz w:val="19"/>
                <w:szCs w:val="19"/>
              </w:rPr>
              <w:t xml:space="preserve">                                                              |</w:t>
            </w:r>
          </w:p>
          <w:p>
            <w:pPr>
              <w:spacing w:after="20"/>
            </w:pPr>
            <w:r>
              <w:rPr>
                <w:rFonts w:ascii="Consolas" w:cs="Consolas" w:eastAsia="Consolas" w:hAnsi="Consolas"/>
                <w:color w:val="E9EEF7"/>
                <w:sz w:val="19"/>
                <w:szCs w:val="19"/>
              </w:rPr>
              <w:t xml:space="preserve">                                                    Prisma ORM (parameterized)</w:t>
            </w:r>
          </w:p>
          <w:p>
            <w:pPr>
              <w:spacing w:after="20"/>
            </w:pPr>
            <w:r>
              <w:rPr>
                <w:rFonts w:ascii="Consolas" w:cs="Consolas" w:eastAsia="Consolas" w:hAnsi="Consolas"/>
                <w:color w:val="E9EEF7"/>
                <w:sz w:val="19"/>
                <w:szCs w:val="19"/>
              </w:rPr>
              <w:t xml:space="preserve">                                                              |</w:t>
            </w:r>
          </w:p>
          <w:p>
            <w:pPr>
              <w:spacing w:after="20"/>
            </w:pPr>
            <w:r>
              <w:rPr>
                <w:rFonts w:ascii="Consolas" w:cs="Consolas" w:eastAsia="Consolas" w:hAnsi="Consolas"/>
                <w:color w:val="E9EEF7"/>
                <w:sz w:val="19"/>
                <w:szCs w:val="19"/>
              </w:rPr>
              <w:t xml:space="preserve">                                                   +----------v-----------+</w:t>
            </w:r>
          </w:p>
          <w:p>
            <w:pPr>
              <w:spacing w:after="20"/>
            </w:pPr>
            <w:r>
              <w:rPr>
                <w:rFonts w:ascii="Consolas" w:cs="Consolas" w:eastAsia="Consolas" w:hAnsi="Consolas"/>
                <w:color w:val="E9EEF7"/>
                <w:sz w:val="19"/>
                <w:szCs w:val="19"/>
              </w:rPr>
              <w:t xml:space="preserve">                                                   |   PostgreSQL 15       |</w:t>
            </w:r>
          </w:p>
          <w:p>
            <w:pPr>
              <w:spacing w:after="20"/>
            </w:pPr>
            <w:r>
              <w:rPr>
                <w:rFonts w:ascii="Consolas" w:cs="Consolas" w:eastAsia="Consolas" w:hAnsi="Consolas"/>
                <w:color w:val="E9EEF7"/>
                <w:sz w:val="19"/>
                <w:szCs w:val="19"/>
              </w:rPr>
              <w:t xml:space="preserve">                                                   |   (single database)   |</w:t>
            </w:r>
          </w:p>
          <w:p>
            <w:pPr>
              <w:spacing w:after="20"/>
            </w:pPr>
            <w:r>
              <w:rPr>
                <w:rFonts w:ascii="Consolas" w:cs="Consolas" w:eastAsia="Consolas" w:hAnsi="Consolas"/>
                <w:color w:val="E9EEF7"/>
                <w:sz w:val="19"/>
                <w:szCs w:val="19"/>
              </w:rPr>
              <w:t xml:space="preserve">                                                   +-----------------------+</w:t>
            </w:r>
          </w:p>
        </w:tc>
      </w:tr>
    </w:tbl>
    <w:p>
      <w:pPr>
        <w:spacing w:after="160" w:line="300"/>
      </w:pPr>
      <w:r>
        <w:rPr>
          <w:sz w:val="21"/>
          <w:szCs w:val="21"/>
        </w:rPr>
        <w:t xml:space="preserve">Notes on the diagram:</w:t>
      </w:r>
    </w:p>
    <w:p>
      <w:pPr>
        <w:pStyle w:val="ListParagraph"/>
        <w:numPr>
          <w:ilvl w:val="0"/>
          <w:numId w:val="2"/>
        </w:numPr>
        <w:spacing w:after="90"/>
      </w:pPr>
      <w:r>
        <w:rPr>
          <w:sz w:val="21"/>
          <w:szCs w:val="21"/>
        </w:rPr>
        <w:t xml:space="preserve">The frontend never talks to the database directly; all reads/writes go through the API.</w:t>
      </w:r>
    </w:p>
    <w:p>
      <w:pPr>
        <w:pStyle w:val="ListParagraph"/>
        <w:numPr>
          <w:ilvl w:val="0"/>
          <w:numId w:val="2"/>
        </w:numPr>
        <w:spacing w:after="90"/>
      </w:pPr>
      <w:r>
        <w:rPr>
          <w:sz w:val="21"/>
          <w:szCs w:val="21"/>
        </w:rPr>
        <w:t xml:space="preserve">Authorization middleware runs on every protected route before the controller logic executes.</w:t>
      </w:r>
    </w:p>
    <w:p>
      <w:pPr>
        <w:pStyle w:val="ListParagraph"/>
        <w:numPr>
          <w:ilvl w:val="0"/>
          <w:numId w:val="2"/>
        </w:numPr>
        <w:spacing w:after="90"/>
      </w:pPr>
      <w:r>
        <w:rPr>
          <w:sz w:val="21"/>
          <w:szCs w:val="21"/>
        </w:rPr>
        <w:t xml:space="preserve">Passwords are hashed with bcrypt before storage; the hash never leaves the database layer.</w:t>
      </w:r>
    </w:p>
    <w:p>
      <w:pPr>
        <w:pStyle w:val="ListParagraph"/>
        <w:numPr>
          <w:ilvl w:val="0"/>
          <w:numId w:val="2"/>
        </w:numPr>
        <w:spacing w:after="90"/>
      </w:pPr>
      <w:r>
        <w:rPr>
          <w:sz w:val="21"/>
          <w:szCs w:val="21"/>
        </w:rPr>
        <w:t xml:space="preserve">No queue, cache, or object storage is required for the MVP — documented under Section 11 as an optional extension (e.g., Redis for dashboard-count caching) if the dataset grows.</w:t>
      </w:r>
    </w:p>
    <w:p>
      <w:pPr>
        <w:pStyle w:val="Heading1"/>
        <w:pBdr>
          <w:bottom w:val="single" w:color="2E6BE6" w:sz="6" w:space="4"/>
        </w:pBdr>
        <w:spacing w:after="200" w:before="420"/>
      </w:pPr>
      <w:r>
        <w:rPr>
          <w:b/>
          <w:bCs/>
          <w:color w:val="1F2A44"/>
        </w:rPr>
        <w:t xml:space="preserve">7. Technology Stack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Layer</w:t>
            </w:r>
          </w:p>
        </w:tc>
        <w:tc>
          <w:tcPr>
            <w:tcW w:type="dxa" w:w="28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Technology</w:t>
            </w:r>
          </w:p>
        </w:tc>
        <w:tc>
          <w:tcPr>
            <w:tcW w:type="dxa" w:w="47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Why</w:t>
            </w:r>
          </w:p>
        </w:tc>
      </w:tr>
      <w:tr>
        <w:tc>
          <w:tcPr>
            <w:tcW w:type="dxa" w:w="18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Frontend</w:t>
            </w:r>
          </w:p>
        </w:tc>
        <w:tc>
          <w:tcPr>
            <w:tcW w:type="dxa" w:w="28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React 18 + Vite + TypeScript</w:t>
            </w:r>
          </w:p>
        </w:tc>
        <w:tc>
          <w:tcPr>
            <w:tcW w:type="dxa" w:w="4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Fast dev loop, strong typing catches form/state bugs early, ubiquitous in industry.</w:t>
            </w:r>
          </w:p>
        </w:tc>
      </w:tr>
      <w:tr>
        <w:tc>
          <w:tcPr>
            <w:tcW w:type="dxa" w:w="18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Backend</w:t>
            </w:r>
          </w:p>
        </w:tc>
        <w:tc>
          <w:tcPr>
            <w:tcW w:type="dxa" w:w="28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Node.js + Express + TypeScript</w:t>
            </w:r>
          </w:p>
        </w:tc>
        <w:tc>
          <w:tcPr>
            <w:tcW w:type="dxa" w:w="4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Same language across stack reduces context-switching within the time-boxed assignment; typed request/response contracts.</w:t>
            </w:r>
          </w:p>
        </w:tc>
      </w:tr>
      <w:tr>
        <w:tc>
          <w:tcPr>
            <w:tcW w:type="dxa" w:w="18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Database</w:t>
            </w:r>
          </w:p>
        </w:tc>
        <w:tc>
          <w:tcPr>
            <w:tcW w:type="dxa" w:w="28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PostgreSQL</w:t>
            </w:r>
          </w:p>
        </w:tc>
        <w:tc>
          <w:tcPr>
            <w:tcW w:type="dxa" w:w="4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Relational integrity (FKs, constraints) fits the CRM's clearly relational entities better than a document store; enum + check constraints model the pipeline stages cleanly.</w:t>
            </w:r>
          </w:p>
        </w:tc>
      </w:tr>
      <w:tr>
        <w:tc>
          <w:tcPr>
            <w:tcW w:type="dxa" w:w="18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ORM</w:t>
            </w:r>
          </w:p>
        </w:tc>
        <w:tc>
          <w:tcPr>
            <w:tcW w:type="dxa" w:w="28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Prisma</w:t>
            </w:r>
          </w:p>
        </w:tc>
        <w:tc>
          <w:tcPr>
            <w:tcW w:type="dxa" w:w="4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Parameterized queries by default (SQL-injection safe), generates types from schema, fast migrations — directly supports the assignment's “safe ORM” requirement.</w:t>
            </w:r>
          </w:p>
        </w:tc>
      </w:tr>
      <w:tr>
        <w:tc>
          <w:tcPr>
            <w:tcW w:type="dxa" w:w="18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Auth</w:t>
            </w:r>
          </w:p>
        </w:tc>
        <w:tc>
          <w:tcPr>
            <w:tcW w:type="dxa" w:w="28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JWT (access token) + bcrypt</w:t>
            </w:r>
          </w:p>
        </w:tc>
        <w:tc>
          <w:tcPr>
            <w:tcW w:type="dxa" w:w="4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Stateless auth suits a small API; bcrypt is the accepted standard for password hashing.</w:t>
            </w:r>
          </w:p>
        </w:tc>
      </w:tr>
      <w:tr>
        <w:tc>
          <w:tcPr>
            <w:tcW w:type="dxa" w:w="18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Testing</w:t>
            </w:r>
          </w:p>
        </w:tc>
        <w:tc>
          <w:tcPr>
            <w:tcW w:type="dxa" w:w="28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Jest + Supertest</w:t>
            </w:r>
          </w:p>
        </w:tc>
        <w:tc>
          <w:tcPr>
            <w:tcW w:type="dxa" w:w="4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Enables real HTTP-level integration tests against the Express app, including auth/role checks.</w:t>
            </w:r>
          </w:p>
        </w:tc>
      </w:tr>
    </w:tbl>
    <w:p>
      <w:pPr>
        <w:spacing w:after="160" w:line="300"/>
      </w:pPr>
      <w:r>
        <w:rPr>
          <w:sz w:val="21"/>
          <w:szCs w:val="21"/>
        </w:rPr>
        <w:t xml:space="preserve">This stack is a recommendation, not a hard constraint — the same schema and API contract map cleanly onto Django/DRF, Spring Boot, or .NET if that is the candidate's stronger stack. The justification for whichever stack is chosen should mirror this table's reasoning: type safety, safe query execution, and stateless auth.</w:t>
      </w:r>
    </w:p>
    <w:p>
      <w:r>
        <w:br w:type="page"/>
      </w:r>
    </w:p>
    <w:p>
      <w:pPr>
        <w:pStyle w:val="Heading1"/>
        <w:pBdr>
          <w:bottom w:val="single" w:color="2E6BE6" w:sz="6" w:space="4"/>
        </w:pBdr>
        <w:spacing w:after="200" w:before="420"/>
      </w:pPr>
      <w:r>
        <w:rPr>
          <w:b/>
          <w:bCs/>
          <w:color w:val="1F2A44"/>
        </w:rPr>
        <w:t xml:space="preserve">8. Database Design</w:t>
      </w:r>
    </w:p>
    <w:p>
      <w:pPr>
        <w:spacing w:after="160" w:line="300"/>
      </w:pPr>
      <w:r>
        <w:rPr>
          <w:sz w:val="21"/>
          <w:szCs w:val="21"/>
        </w:rPr>
        <w:t xml:space="preserve">Six core entities are sufficient to model the full lead-to-customer lifecycle without overlap or redundant state. Lead and Opportunity are kept as separate tables (rather than one evolving row) so that a lead's original source and qualification history remain intact even after conversion — this was a deliberate trade-off discussed further below.</w:t>
      </w:r>
    </w:p>
    <w:p>
      <w:pPr>
        <w:pStyle w:val="Heading2"/>
        <w:spacing w:after="140" w:before="280"/>
      </w:pPr>
      <w:r>
        <w:rPr>
          <w:b/>
          <w:bCs/>
          <w:color w:val="44546A"/>
        </w:rPr>
        <w:t xml:space="preserve">8.1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Entity</w:t>
            </w:r>
          </w:p>
        </w:tc>
        <w:tc>
          <w:tcPr>
            <w:tcW w:type="dxa" w:w="36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Key Fields</w:t>
            </w:r>
          </w:p>
        </w:tc>
        <w:tc>
          <w:tcPr>
            <w:tcW w:type="dxa" w:w="42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Relationships</w:t>
            </w:r>
          </w:p>
        </w:tc>
      </w:tr>
      <w:tr>
        <w:tc>
          <w:tcPr>
            <w:tcW w:type="dxa" w:w="1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User</w:t>
            </w:r>
          </w:p>
        </w:tc>
        <w:tc>
          <w:tcPr>
            <w:tcW w:type="dxa" w:w="3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id, name, email (unique), password_hash, role (enum), is_active, created_at</w:t>
            </w:r>
          </w:p>
        </w:tc>
        <w:tc>
          <w:tcPr>
            <w:tcW w:type="dxa" w:w="42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Has many Leads (as owner), Opportunities, Activities</w:t>
            </w:r>
          </w:p>
        </w:tc>
      </w:tr>
      <w:tr>
        <w:tc>
          <w:tcPr>
            <w:tcW w:type="dxa" w:w="15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Lead</w:t>
            </w:r>
          </w:p>
        </w:tc>
        <w:tc>
          <w:tcPr>
            <w:tcW w:type="dxa" w:w="3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id, company_name, contact_name, contact_email, contact_phone, source, status (enum), owner_id (FK), created_at</w:t>
            </w:r>
          </w:p>
        </w:tc>
        <w:tc>
          <w:tcPr>
            <w:tcW w:type="dxa" w:w="42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Belongs to User (owner); converts into one Opportunity + Customer</w:t>
            </w:r>
          </w:p>
        </w:tc>
      </w:tr>
      <w:tr>
        <w:tc>
          <w:tcPr>
            <w:tcW w:type="dxa" w:w="1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Customer</w:t>
            </w:r>
          </w:p>
        </w:tc>
        <w:tc>
          <w:tcPr>
            <w:tcW w:type="dxa" w:w="3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id, company_name, industry, billing_address, converted_from_lead_id (FK, nullable), created_at</w:t>
            </w:r>
          </w:p>
        </w:tc>
        <w:tc>
          <w:tcPr>
            <w:tcW w:type="dxa" w:w="42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Has many ContactPersons, Opportunities, Activities</w:t>
            </w:r>
          </w:p>
        </w:tc>
      </w:tr>
      <w:tr>
        <w:tc>
          <w:tcPr>
            <w:tcW w:type="dxa" w:w="15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ContactPerson</w:t>
            </w:r>
          </w:p>
        </w:tc>
        <w:tc>
          <w:tcPr>
            <w:tcW w:type="dxa" w:w="3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id, customer_id (FK), name, title, email, phone, is_primary</w:t>
            </w:r>
          </w:p>
        </w:tc>
        <w:tc>
          <w:tcPr>
            <w:tcW w:type="dxa" w:w="42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Belongs to Customer</w:t>
            </w:r>
          </w:p>
        </w:tc>
      </w:tr>
      <w:tr>
        <w:tc>
          <w:tcPr>
            <w:tcW w:type="dxa" w:w="1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Opportunity</w:t>
            </w:r>
          </w:p>
        </w:tc>
        <w:tc>
          <w:tcPr>
            <w:tcW w:type="dxa" w:w="3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id, customer_id (FK), owner_id (FK), stage (enum), deal_value, expected_close_date, created_at, updated_at</w:t>
            </w:r>
          </w:p>
        </w:tc>
        <w:tc>
          <w:tcPr>
            <w:tcW w:type="dxa" w:w="42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pPr>
              <w:spacing w:after="40"/>
            </w:pPr>
            <w:r>
              <w:rPr>
                <w:sz w:val="18"/>
                <w:szCs w:val="18"/>
              </w:rPr>
              <w:t xml:space="preserve">Belongs to Customer and to owning User</w:t>
            </w:r>
          </w:p>
        </w:tc>
      </w:tr>
      <w:tr>
        <w:tc>
          <w:tcPr>
            <w:tcW w:type="dxa" w:w="15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Activity</w:t>
            </w:r>
          </w:p>
        </w:tc>
        <w:tc>
          <w:tcPr>
            <w:tcW w:type="dxa" w:w="3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id, customer_id (FK), opportunity_id (FK, nullable), owner_id (FK), type (enum: call/meeting/note), notes, next_follow_up_date, created_at</w:t>
            </w:r>
          </w:p>
        </w:tc>
        <w:tc>
          <w:tcPr>
            <w:tcW w:type="dxa" w:w="42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pPr>
              <w:spacing w:after="40"/>
            </w:pPr>
            <w:r>
              <w:rPr>
                <w:sz w:val="18"/>
                <w:szCs w:val="18"/>
              </w:rPr>
              <w:t xml:space="preserve">Belongs to Customer, optionally to an Opportunity, and to logging User</w:t>
            </w:r>
          </w:p>
        </w:tc>
      </w:tr>
    </w:tbl>
    <w:p>
      <w:pPr>
        <w:pStyle w:val="Heading2"/>
        <w:spacing w:after="140" w:before="280"/>
      </w:pPr>
      <w:r>
        <w:rPr>
          <w:b/>
          <w:bCs/>
          <w:color w:val="44546A"/>
        </w:rPr>
        <w:t xml:space="preserve">8.2 Key Design Decisions</w:t>
      </w:r>
    </w:p>
    <w:p>
      <w:pPr>
        <w:pStyle w:val="ListParagraph"/>
        <w:numPr>
          <w:ilvl w:val="0"/>
          <w:numId w:val="2"/>
        </w:numPr>
        <w:spacing w:after="90"/>
      </w:pPr>
      <w:r>
        <w:rPr>
          <w:sz w:val="21"/>
          <w:szCs w:val="21"/>
        </w:rPr>
        <w:t xml:space="preserve">Lead and Opportunity are separate tables. A Lead captures pre-qualification intent (source, initial contact); converting it creates a Customer + Opportunity and stamps converted_from_lead_id, preserving full audit lineage without mixing two different lifecycles into one mutable row.</w:t>
      </w:r>
    </w:p>
    <w:p>
      <w:pPr>
        <w:pStyle w:val="ListParagraph"/>
        <w:numPr>
          <w:ilvl w:val="0"/>
          <w:numId w:val="2"/>
        </w:numPr>
        <w:spacing w:after="90"/>
      </w:pPr>
      <w:r>
        <w:rPr>
          <w:sz w:val="21"/>
          <w:szCs w:val="21"/>
        </w:rPr>
        <w:t xml:space="preserve">stage on Opportunity is a Postgres enum constrained to the six pipeline values (Section 10), not a free-text field — this makes invalid states structurally impossible and lets the dashboard aggregate with a simple GROUP BY.</w:t>
      </w:r>
    </w:p>
    <w:p>
      <w:pPr>
        <w:pStyle w:val="ListParagraph"/>
        <w:numPr>
          <w:ilvl w:val="0"/>
          <w:numId w:val="2"/>
        </w:numPr>
        <w:spacing w:after="90"/>
      </w:pPr>
      <w:r>
        <w:rPr>
          <w:sz w:val="21"/>
          <w:szCs w:val="21"/>
        </w:rPr>
        <w:t xml:space="preserve">owner_id appears on Lead, Opportunity, and Activity independently (rather than only on a parent) so that ownership checks at the API layer are always a single indexed WHERE owner_id = :userId, with no join required for the common case.</w:t>
      </w:r>
    </w:p>
    <w:p>
      <w:pPr>
        <w:pStyle w:val="ListParagraph"/>
        <w:numPr>
          <w:ilvl w:val="0"/>
          <w:numId w:val="2"/>
        </w:numPr>
        <w:spacing w:after="90"/>
      </w:pPr>
      <w:r>
        <w:rPr>
          <w:sz w:val="21"/>
          <w:szCs w:val="21"/>
        </w:rPr>
        <w:t xml:space="preserve">ContactPerson is split out from Customer to support multiple contacts per company (a realistic B2B scenario) with exactly one is_primary flag enforced by a partial unique index.</w:t>
      </w:r>
    </w:p>
    <w:p>
      <w:pPr>
        <w:pStyle w:val="Heading2"/>
        <w:spacing w:after="140" w:before="280"/>
      </w:pPr>
      <w:r>
        <w:rPr>
          <w:b/>
          <w:bCs/>
          <w:color w:val="44546A"/>
        </w:rPr>
        <w:t xml:space="preserve">8.3 Constraints &amp; Indexes</w:t>
      </w:r>
    </w:p>
    <w:p>
      <w:pPr>
        <w:pStyle w:val="ListParagraph"/>
        <w:numPr>
          <w:ilvl w:val="0"/>
          <w:numId w:val="2"/>
        </w:numPr>
        <w:spacing w:after="90"/>
      </w:pPr>
      <w:r>
        <w:rPr>
          <w:sz w:val="21"/>
          <w:szCs w:val="21"/>
        </w:rPr>
        <w:t xml:space="preserve">Foreign keys on all owner_id, customer_id, opportunity_id references, ON DELETE RESTRICT to prevent orphaned pipeline history.</w:t>
      </w:r>
    </w:p>
    <w:p>
      <w:pPr>
        <w:pStyle w:val="ListParagraph"/>
        <w:numPr>
          <w:ilvl w:val="0"/>
          <w:numId w:val="2"/>
        </w:numPr>
        <w:spacing w:after="90"/>
      </w:pPr>
      <w:r>
        <w:rPr>
          <w:sz w:val="21"/>
          <w:szCs w:val="21"/>
        </w:rPr>
        <w:t xml:space="preserve">UNIQUE constraint on User.email; CHECK constraint on Opportunity.deal_value &gt;= 0.</w:t>
      </w:r>
    </w:p>
    <w:p>
      <w:pPr>
        <w:pStyle w:val="ListParagraph"/>
        <w:numPr>
          <w:ilvl w:val="0"/>
          <w:numId w:val="2"/>
        </w:numPr>
        <w:spacing w:after="90"/>
      </w:pPr>
      <w:r>
        <w:rPr>
          <w:sz w:val="21"/>
          <w:szCs w:val="21"/>
        </w:rPr>
        <w:t xml:space="preserve">Composite index on (owner_id, status) for Lead and (owner_id, stage) for Opportunity — these are the two hottest dashboard/list queries.</w:t>
      </w:r>
    </w:p>
    <w:p>
      <w:pPr>
        <w:pStyle w:val="ListParagraph"/>
        <w:numPr>
          <w:ilvl w:val="0"/>
          <w:numId w:val="2"/>
        </w:numPr>
        <w:spacing w:after="90"/>
      </w:pPr>
      <w:r>
        <w:rPr>
          <w:sz w:val="21"/>
          <w:szCs w:val="21"/>
        </w:rPr>
        <w:t xml:space="preserve">Seed script creates 2 managers, 4 reps, ~30 leads across all statuses, and ~15 opportunities spread across all six stages, so every dashboard number is non-zero in the demo.</w:t>
      </w:r>
    </w:p>
    <w:p>
      <w:r>
        <w:br w:type="page"/>
      </w:r>
    </w:p>
    <w:p>
      <w:pPr>
        <w:pStyle w:val="Heading1"/>
        <w:pBdr>
          <w:bottom w:val="single" w:color="2E6BE6" w:sz="6" w:space="4"/>
        </w:pBdr>
        <w:spacing w:after="200" w:before="420"/>
      </w:pPr>
      <w:r>
        <w:rPr>
          <w:b/>
          <w:bCs/>
          <w:color w:val="1F2A44"/>
        </w:rPr>
        <w:t xml:space="preserve">9. API Design</w:t>
      </w:r>
    </w:p>
    <w:p>
      <w:pPr>
        <w:spacing w:after="160" w:line="300"/>
      </w:pPr>
      <w:r>
        <w:rPr>
          <w:sz w:val="21"/>
          <w:szCs w:val="21"/>
        </w:rPr>
        <w:t xml:space="preserve">All endpoints are versioned under /api/v1 and return JSON. Every route below except /auth/login requires a valid Bearer token; rows marked “Any” still enforce row-level ownership inside the handler even though both roles can call the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350"/>
        <w:gridCol w:w="1400"/>
        <w:gridCol w:w="4660"/>
      </w:tblGrid>
      <w:tr>
        <w:trPr>
          <w:tblHeader/>
        </w:trPr>
        <w:tc>
          <w:tcPr>
            <w:tcW w:type="dxa" w:w="95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Method</w:t>
            </w:r>
          </w:p>
        </w:tc>
        <w:tc>
          <w:tcPr>
            <w:tcW w:type="dxa" w:w="235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Path</w:t>
            </w:r>
          </w:p>
        </w:tc>
        <w:tc>
          <w:tcPr>
            <w:tcW w:type="dxa" w:w="14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Role</w:t>
            </w:r>
          </w:p>
        </w:tc>
        <w:tc>
          <w:tcPr>
            <w:tcW w:type="dxa" w:w="46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9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POST</w:t>
            </w:r>
          </w:p>
        </w:tc>
        <w:tc>
          <w:tcPr>
            <w:tcW w:type="dxa" w:w="23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/api/v1/auth/login</w:t>
            </w:r>
          </w:p>
        </w:tc>
        <w:tc>
          <w:tcPr>
            <w:tcW w:type="dxa" w:w="1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Public</w:t>
            </w:r>
          </w:p>
        </w:tc>
        <w:tc>
          <w:tcPr>
            <w:tcW w:type="dxa" w:w="46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Authenticate with email/password, returns a signed JWT and role claim.</w:t>
            </w:r>
          </w:p>
        </w:tc>
      </w:tr>
      <w:tr>
        <w:tc>
          <w:tcPr>
            <w:tcW w:type="dxa" w:w="9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POST</w:t>
            </w:r>
          </w:p>
        </w:tc>
        <w:tc>
          <w:tcPr>
            <w:tcW w:type="dxa" w:w="23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/api/v1/auth/logout</w:t>
            </w:r>
          </w:p>
        </w:tc>
        <w:tc>
          <w:tcPr>
            <w:tcW w:type="dxa" w:w="1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Any</w:t>
            </w:r>
          </w:p>
        </w:tc>
        <w:tc>
          <w:tcPr>
            <w:tcW w:type="dxa" w:w="46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Invalidates the client-side session (stateless token, blacklist optional).</w:t>
            </w:r>
          </w:p>
        </w:tc>
      </w:tr>
      <w:tr>
        <w:tc>
          <w:tcPr>
            <w:tcW w:type="dxa" w:w="9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GET</w:t>
            </w:r>
          </w:p>
        </w:tc>
        <w:tc>
          <w:tcPr>
            <w:tcW w:type="dxa" w:w="23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/api/v1/leads</w:t>
            </w:r>
          </w:p>
        </w:tc>
        <w:tc>
          <w:tcPr>
            <w:tcW w:type="dxa" w:w="1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Any</w:t>
            </w:r>
          </w:p>
        </w:tc>
        <w:tc>
          <w:tcPr>
            <w:tcW w:type="dxa" w:w="46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Lists leads; Reps see only owned leads, Managers see all. Supports ?status= &amp;source= &amp;q=</w:t>
            </w:r>
          </w:p>
        </w:tc>
      </w:tr>
      <w:tr>
        <w:tc>
          <w:tcPr>
            <w:tcW w:type="dxa" w:w="9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POST</w:t>
            </w:r>
          </w:p>
        </w:tc>
        <w:tc>
          <w:tcPr>
            <w:tcW w:type="dxa" w:w="23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/api/v1/leads</w:t>
            </w:r>
          </w:p>
        </w:tc>
        <w:tc>
          <w:tcPr>
            <w:tcW w:type="dxa" w:w="1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Manager</w:t>
            </w:r>
          </w:p>
        </w:tc>
        <w:tc>
          <w:tcPr>
            <w:tcW w:type="dxa" w:w="46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Creates a lead and assigns an owner.</w:t>
            </w:r>
          </w:p>
        </w:tc>
      </w:tr>
      <w:tr>
        <w:tc>
          <w:tcPr>
            <w:tcW w:type="dxa" w:w="9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PATCH</w:t>
            </w:r>
          </w:p>
        </w:tc>
        <w:tc>
          <w:tcPr>
            <w:tcW w:type="dxa" w:w="23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/api/v1/leads/:id</w:t>
            </w:r>
          </w:p>
        </w:tc>
        <w:tc>
          <w:tcPr>
            <w:tcW w:type="dxa" w:w="1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Owner/Manager</w:t>
            </w:r>
          </w:p>
        </w:tc>
        <w:tc>
          <w:tcPr>
            <w:tcW w:type="dxa" w:w="46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Edits a lead; 403 if requester is neither owner nor Manager.</w:t>
            </w:r>
          </w:p>
        </w:tc>
      </w:tr>
      <w:tr>
        <w:tc>
          <w:tcPr>
            <w:tcW w:type="dxa" w:w="9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POST</w:t>
            </w:r>
          </w:p>
        </w:tc>
        <w:tc>
          <w:tcPr>
            <w:tcW w:type="dxa" w:w="23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/api/v1/leads/:id/convert</w:t>
            </w:r>
          </w:p>
        </w:tc>
        <w:tc>
          <w:tcPr>
            <w:tcW w:type="dxa" w:w="1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Owner/Manager</w:t>
            </w:r>
          </w:p>
        </w:tc>
        <w:tc>
          <w:tcPr>
            <w:tcW w:type="dxa" w:w="46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Converts a Lead into a Customer + Opportunity in one transaction.</w:t>
            </w:r>
          </w:p>
        </w:tc>
      </w:tr>
      <w:tr>
        <w:tc>
          <w:tcPr>
            <w:tcW w:type="dxa" w:w="9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GET</w:t>
            </w:r>
          </w:p>
        </w:tc>
        <w:tc>
          <w:tcPr>
            <w:tcW w:type="dxa" w:w="23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/api/v1/opportunities</w:t>
            </w:r>
          </w:p>
        </w:tc>
        <w:tc>
          <w:tcPr>
            <w:tcW w:type="dxa" w:w="1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Any</w:t>
            </w:r>
          </w:p>
        </w:tc>
        <w:tc>
          <w:tcPr>
            <w:tcW w:type="dxa" w:w="46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Lists opportunities, scoped by ownership; filter by ?stage=</w:t>
            </w:r>
          </w:p>
        </w:tc>
      </w:tr>
      <w:tr>
        <w:tc>
          <w:tcPr>
            <w:tcW w:type="dxa" w:w="9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PATCH</w:t>
            </w:r>
          </w:p>
        </w:tc>
        <w:tc>
          <w:tcPr>
            <w:tcW w:type="dxa" w:w="23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/api/v1/opportunities/:id/stage</w:t>
            </w:r>
          </w:p>
        </w:tc>
        <w:tc>
          <w:tcPr>
            <w:tcW w:type="dxa" w:w="1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Owner/Manager</w:t>
            </w:r>
          </w:p>
        </w:tc>
        <w:tc>
          <w:tcPr>
            <w:tcW w:type="dxa" w:w="46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Transitions pipeline stage; rejects invalid transitions (Section 10).</w:t>
            </w:r>
          </w:p>
        </w:tc>
      </w:tr>
      <w:tr>
        <w:tc>
          <w:tcPr>
            <w:tcW w:type="dxa" w:w="9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GET</w:t>
            </w:r>
          </w:p>
        </w:tc>
        <w:tc>
          <w:tcPr>
            <w:tcW w:type="dxa" w:w="23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/api/v1/customers/:id</w:t>
            </w:r>
          </w:p>
        </w:tc>
        <w:tc>
          <w:tcPr>
            <w:tcW w:type="dxa" w:w="1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Any (scoped)</w:t>
            </w:r>
          </w:p>
        </w:tc>
        <w:tc>
          <w:tcPr>
            <w:tcW w:type="dxa" w:w="46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Returns customer profile with contacts and full activity timeline.</w:t>
            </w:r>
          </w:p>
        </w:tc>
      </w:tr>
      <w:tr>
        <w:tc>
          <w:tcPr>
            <w:tcW w:type="dxa" w:w="9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POST</w:t>
            </w:r>
          </w:p>
        </w:tc>
        <w:tc>
          <w:tcPr>
            <w:tcW w:type="dxa" w:w="23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/api/v1/customers/:id/activities</w:t>
            </w:r>
          </w:p>
        </w:tc>
        <w:tc>
          <w:tcPr>
            <w:tcW w:type="dxa" w:w="1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Owner/Manager</w:t>
            </w:r>
          </w:p>
        </w:tc>
        <w:tc>
          <w:tcPr>
            <w:tcW w:type="dxa" w:w="46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Logs a call/meeting/note and sets next_follow_up_date.</w:t>
            </w:r>
          </w:p>
        </w:tc>
      </w:tr>
      <w:tr>
        <w:tc>
          <w:tcPr>
            <w:tcW w:type="dxa" w:w="9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GET</w:t>
            </w:r>
          </w:p>
        </w:tc>
        <w:tc>
          <w:tcPr>
            <w:tcW w:type="dxa" w:w="235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/api/v1/dashboard/summary</w:t>
            </w:r>
          </w:p>
        </w:tc>
        <w:tc>
          <w:tcPr>
            <w:tcW w:type="dxa" w:w="1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Any</w:t>
            </w:r>
          </w:p>
        </w:tc>
        <w:tc>
          <w:tcPr>
            <w:tcW w:type="dxa" w:w="46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Returns role-scoped metrics (Section 11).</w:t>
            </w:r>
          </w:p>
        </w:tc>
      </w:tr>
      <w:tr>
        <w:tc>
          <w:tcPr>
            <w:tcW w:type="dxa" w:w="9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GET</w:t>
            </w:r>
          </w:p>
        </w:tc>
        <w:tc>
          <w:tcPr>
            <w:tcW w:type="dxa" w:w="235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/api/v1/users</w:t>
            </w:r>
          </w:p>
        </w:tc>
        <w:tc>
          <w:tcPr>
            <w:tcW w:type="dxa" w:w="1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Manager</w:t>
            </w:r>
          </w:p>
        </w:tc>
        <w:tc>
          <w:tcPr>
            <w:tcW w:type="dxa" w:w="46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Lists sales reps for assignment dropdowns.</w:t>
            </w:r>
          </w:p>
        </w:tc>
      </w:tr>
    </w:tbl>
    <w:p>
      <w:pPr>
        <w:pStyle w:val="Heading2"/>
        <w:spacing w:after="140" w:before="280"/>
      </w:pPr>
      <w:r>
        <w:rPr>
          <w:b/>
          <w:bCs/>
          <w:color w:val="44546A"/>
        </w:rPr>
        <w:t xml:space="preserve">9.1 Example Contract — Stage Transition</w:t>
      </w:r>
    </w:p>
    <w:p>
      <w:pPr>
        <w:spacing w:after="40"/>
      </w:pPr>
      <w:r>
        <w:rPr>
          <w:rFonts w:ascii="Consolas" w:cs="Consolas" w:eastAsia="Consolas" w:hAnsi="Consolas"/>
          <w:color w:val="1B2430"/>
          <w:sz w:val="19"/>
          <w:szCs w:val="19"/>
        </w:rPr>
        <w:t xml:space="preserve">PATCH /api/v1/opportunities/482/stage</w:t>
      </w:r>
    </w:p>
    <w:tbl>
      <w:tblPr>
        <w:tblW w:type="dxa" w:w="9360"/>
        <w:tblBorders>
          <w:top w:val="single" w:color="C9D3E0" w:sz="2"/>
          <w:left w:val="single" w:color="C9D3E0" w:sz="2"/>
          <w:bottom w:val="single" w:color="C9D3E0" w:sz="2"/>
          <w:right w:val="single" w:color="C9D3E0" w:sz="2"/>
          <w:insideH w:val="none"/>
          <w:insideV w:val="none"/>
        </w:tblBorders>
      </w:tblPr>
      <w:tblGrid>
        <w:gridCol w:w="9360"/>
      </w:tblGrid>
      <w:tr>
        <w:tc>
          <w:tcPr>
            <w:tcW w:type="dxa" w:w="9360"/>
            <w:shd w:fill="1B2430" w:val="clear"/>
            <w:tcMar>
              <w:top w:type="dxa" w:w="160"/>
              <w:left w:type="dxa" w:w="200"/>
              <w:bottom w:type="dxa" w:w="160"/>
              <w:right w:type="dxa" w:w="200"/>
            </w:tcMar>
          </w:tcPr>
          <w:p>
            <w:pPr>
              <w:spacing w:after="20"/>
            </w:pPr>
            <w:r>
              <w:rPr>
                <w:rFonts w:ascii="Consolas" w:cs="Consolas" w:eastAsia="Consolas" w:hAnsi="Consolas"/>
                <w:color w:val="E9EEF7"/>
                <w:sz w:val="19"/>
                <w:szCs w:val="19"/>
              </w:rPr>
              <w:t xml:space="preserve">Request body:</w:t>
            </w:r>
          </w:p>
          <w:p>
            <w:pPr>
              <w:spacing w:after="20"/>
            </w:pPr>
            <w:r>
              <w:rPr>
                <w:rFonts w:ascii="Consolas" w:cs="Consolas" w:eastAsia="Consolas" w:hAnsi="Consolas"/>
                <w:color w:val="E9EEF7"/>
                <w:sz w:val="19"/>
                <w:szCs w:val="19"/>
              </w:rPr>
              <w:t xml:space="preserve">{ "toStage": "Proposal" }</w:t>
            </w:r>
          </w:p>
          <w:p>
            <w:pPr>
              <w:spacing w:after="20"/>
            </w:pPr>
            <w:r>
              <w:rPr>
                <w:rFonts w:ascii="Consolas" w:cs="Consolas" w:eastAsia="Consolas" w:hAnsi="Consolas"/>
                <w:color w:val="E9EEF7"/>
                <w:sz w:val="19"/>
                <w:szCs w:val="19"/>
              </w:rPr>
              <w:t xml:space="preserve"/>
            </w:r>
          </w:p>
          <w:p>
            <w:pPr>
              <w:spacing w:after="20"/>
            </w:pPr>
            <w:r>
              <w:rPr>
                <w:rFonts w:ascii="Consolas" w:cs="Consolas" w:eastAsia="Consolas" w:hAnsi="Consolas"/>
                <w:color w:val="E9EEF7"/>
                <w:sz w:val="19"/>
                <w:szCs w:val="19"/>
              </w:rPr>
              <w:t xml:space="preserve">Success 200:</w:t>
            </w:r>
          </w:p>
          <w:p>
            <w:pPr>
              <w:spacing w:after="20"/>
            </w:pPr>
            <w:r>
              <w:rPr>
                <w:rFonts w:ascii="Consolas" w:cs="Consolas" w:eastAsia="Consolas" w:hAnsi="Consolas"/>
                <w:color w:val="E9EEF7"/>
                <w:sz w:val="19"/>
                <w:szCs w:val="19"/>
              </w:rPr>
              <w:t xml:space="preserve">{ "id": 482, "stage": "Proposal", "updatedAt": "2026-08-29T10:15:00Z" }</w:t>
            </w:r>
          </w:p>
          <w:p>
            <w:pPr>
              <w:spacing w:after="20"/>
            </w:pPr>
            <w:r>
              <w:rPr>
                <w:rFonts w:ascii="Consolas" w:cs="Consolas" w:eastAsia="Consolas" w:hAnsi="Consolas"/>
                <w:color w:val="E9EEF7"/>
                <w:sz w:val="19"/>
                <w:szCs w:val="19"/>
              </w:rPr>
              <w:t xml:space="preserve"/>
            </w:r>
          </w:p>
          <w:p>
            <w:pPr>
              <w:spacing w:after="20"/>
            </w:pPr>
            <w:r>
              <w:rPr>
                <w:rFonts w:ascii="Consolas" w:cs="Consolas" w:eastAsia="Consolas" w:hAnsi="Consolas"/>
                <w:color w:val="E9EEF7"/>
                <w:sz w:val="19"/>
                <w:szCs w:val="19"/>
              </w:rPr>
              <w:t xml:space="preserve">Error 409 (invalid transition):</w:t>
            </w:r>
          </w:p>
          <w:p>
            <w:pPr>
              <w:spacing w:after="20"/>
            </w:pPr>
            <w:r>
              <w:rPr>
                <w:rFonts w:ascii="Consolas" w:cs="Consolas" w:eastAsia="Consolas" w:hAnsi="Consolas"/>
                <w:color w:val="E9EEF7"/>
                <w:sz w:val="19"/>
                <w:szCs w:val="19"/>
              </w:rPr>
              <w:t xml:space="preserve">{ "error": "INVALID_TRANSITION", "message": "Cannot move from 'New' to 'Proposal' directly." }</w:t>
            </w:r>
          </w:p>
          <w:p>
            <w:pPr>
              <w:spacing w:after="20"/>
            </w:pPr>
            <w:r>
              <w:rPr>
                <w:rFonts w:ascii="Consolas" w:cs="Consolas" w:eastAsia="Consolas" w:hAnsi="Consolas"/>
                <w:color w:val="E9EEF7"/>
                <w:sz w:val="19"/>
                <w:szCs w:val="19"/>
              </w:rPr>
              <w:t xml:space="preserve"/>
            </w:r>
          </w:p>
          <w:p>
            <w:pPr>
              <w:spacing w:after="20"/>
            </w:pPr>
            <w:r>
              <w:rPr>
                <w:rFonts w:ascii="Consolas" w:cs="Consolas" w:eastAsia="Consolas" w:hAnsi="Consolas"/>
                <w:color w:val="E9EEF7"/>
                <w:sz w:val="19"/>
                <w:szCs w:val="19"/>
              </w:rPr>
              <w:t xml:space="preserve">Error 403 (not owner, not manager):</w:t>
            </w:r>
          </w:p>
          <w:p>
            <w:pPr>
              <w:spacing w:after="20"/>
            </w:pPr>
            <w:r>
              <w:rPr>
                <w:rFonts w:ascii="Consolas" w:cs="Consolas" w:eastAsia="Consolas" w:hAnsi="Consolas"/>
                <w:color w:val="E9EEF7"/>
                <w:sz w:val="19"/>
                <w:szCs w:val="19"/>
              </w:rPr>
              <w:t xml:space="preserve">{ "error": "FORBIDDEN", "message": "You do not have access to this opportunity." }</w:t>
            </w:r>
          </w:p>
        </w:tc>
      </w:tr>
    </w:tbl>
    <w:p>
      <w:pPr>
        <w:spacing w:after="160" w:line="300"/>
      </w:pPr>
      <w:r>
        <w:rPr>
          <w:sz w:val="21"/>
          <w:szCs w:val="21"/>
        </w:rPr>
        <w:t xml:space="preserve">General error conventions: 400 for validation failures (with a field-level message array), 401 for missing/expired token, 403 for authenticated-but-not-authorized, 404 for a resource that either doesn't exist or belongs to another user (deliberately identical response, so an ID can't be used to probe existence of another rep's data), and 409 for state-conflict actions like an invalid pipeline transition.</w:t>
      </w:r>
    </w:p>
    <w:p>
      <w:pPr>
        <w:pStyle w:val="Heading1"/>
        <w:pBdr>
          <w:bottom w:val="single" w:color="2E6BE6" w:sz="6" w:space="4"/>
        </w:pBdr>
        <w:spacing w:after="200" w:before="420"/>
      </w:pPr>
      <w:r>
        <w:rPr>
          <w:b/>
          <w:bCs/>
          <w:color w:val="1F2A44"/>
        </w:rPr>
        <w:t xml:space="preserve">10. Sales Pipeline State Machine</w:t>
      </w:r>
    </w:p>
    <w:p>
      <w:pPr>
        <w:spacing w:after="160" w:line="300"/>
      </w:pPr>
      <w:r>
        <w:rPr>
          <w:sz w:val="21"/>
          <w:szCs w:val="21"/>
        </w:rPr>
        <w:t xml:space="preserve">The pipeline is modeled as a strict, linear state machine with two terminal branches, matching the assignment's suggested stages.</w:t>
      </w:r>
    </w:p>
    <w:tbl>
      <w:tblPr>
        <w:tblW w:type="dxa" w:w="9360"/>
        <w:tblBorders>
          <w:top w:val="single" w:color="C9D3E0" w:sz="2"/>
          <w:left w:val="single" w:color="C9D3E0" w:sz="2"/>
          <w:bottom w:val="single" w:color="C9D3E0" w:sz="2"/>
          <w:right w:val="single" w:color="C9D3E0" w:sz="2"/>
          <w:insideH w:val="none"/>
          <w:insideV w:val="none"/>
        </w:tblBorders>
      </w:tblPr>
      <w:tblGrid>
        <w:gridCol w:w="9360"/>
      </w:tblGrid>
      <w:tr>
        <w:tc>
          <w:tcPr>
            <w:tcW w:type="dxa" w:w="9360"/>
            <w:shd w:fill="1B2430" w:val="clear"/>
            <w:tcMar>
              <w:top w:type="dxa" w:w="160"/>
              <w:left w:type="dxa" w:w="200"/>
              <w:bottom w:type="dxa" w:w="160"/>
              <w:right w:type="dxa" w:w="200"/>
            </w:tcMar>
          </w:tcPr>
          <w:p>
            <w:pPr>
              <w:spacing w:after="20"/>
            </w:pPr>
            <w:r>
              <w:rPr>
                <w:rFonts w:ascii="Consolas" w:cs="Consolas" w:eastAsia="Consolas" w:hAnsi="Consolas"/>
                <w:color w:val="E9EEF7"/>
                <w:sz w:val="19"/>
                <w:szCs w:val="19"/>
              </w:rPr>
              <w:t xml:space="preserve">  New --&gt; Contacted --&gt; Qualified --&gt; Proposal --&gt; Negotiation --&gt; Won</w:t>
            </w:r>
          </w:p>
          <w:p>
            <w:pPr>
              <w:spacing w:after="20"/>
            </w:pPr>
            <w:r>
              <w:rPr>
                <w:rFonts w:ascii="Consolas" w:cs="Consolas" w:eastAsia="Consolas" w:hAnsi="Consolas"/>
                <w:color w:val="E9EEF7"/>
                <w:sz w:val="19"/>
                <w:szCs w:val="19"/>
              </w:rPr>
              <w:t xml:space="preserve">                                                        \--&gt; Lost</w:t>
            </w:r>
          </w:p>
          <w:p>
            <w:pPr>
              <w:spacing w:after="20"/>
            </w:pPr>
            <w:r>
              <w:rPr>
                <w:rFonts w:ascii="Consolas" w:cs="Consolas" w:eastAsia="Consolas" w:hAnsi="Consolas"/>
                <w:color w:val="E9EEF7"/>
                <w:sz w:val="19"/>
                <w:szCs w:val="19"/>
              </w:rPr>
              <w:t xml:space="preserve"/>
            </w:r>
          </w:p>
          <w:p>
            <w:pPr>
              <w:spacing w:after="20"/>
            </w:pPr>
            <w:r>
              <w:rPr>
                <w:rFonts w:ascii="Consolas" w:cs="Consolas" w:eastAsia="Consolas" w:hAnsi="Consolas"/>
                <w:color w:val="E9EEF7"/>
                <w:sz w:val="19"/>
                <w:szCs w:val="19"/>
              </w:rPr>
              <w:t xml:space="preserve">  Rules:</w:t>
            </w:r>
          </w:p>
          <w:p>
            <w:pPr>
              <w:spacing w:after="20"/>
            </w:pPr>
            <w:r>
              <w:rPr>
                <w:rFonts w:ascii="Consolas" w:cs="Consolas" w:eastAsia="Consolas" w:hAnsi="Consolas"/>
                <w:color w:val="E9EEF7"/>
                <w:sz w:val="19"/>
                <w:szCs w:val="19"/>
              </w:rPr>
              <w:t xml:space="preserve">  - Forward transitions must be sequential (no skipping stages).</w:t>
            </w:r>
          </w:p>
          <w:p>
            <w:pPr>
              <w:spacing w:after="20"/>
            </w:pPr>
            <w:r>
              <w:rPr>
                <w:rFonts w:ascii="Consolas" w:cs="Consolas" w:eastAsia="Consolas" w:hAnsi="Consolas"/>
                <w:color w:val="E9EEF7"/>
                <w:sz w:val="19"/>
                <w:szCs w:val="19"/>
              </w:rPr>
              <w:t xml:space="preserve">  - Lost is reachable from any non-terminal stage (a deal can die at any point).</w:t>
            </w:r>
          </w:p>
          <w:p>
            <w:pPr>
              <w:spacing w:after="20"/>
            </w:pPr>
            <w:r>
              <w:rPr>
                <w:rFonts w:ascii="Consolas" w:cs="Consolas" w:eastAsia="Consolas" w:hAnsi="Consolas"/>
                <w:color w:val="E9EEF7"/>
                <w:sz w:val="19"/>
                <w:szCs w:val="19"/>
              </w:rPr>
              <w:t xml:space="preserve">  - Won is only reachable from Negotiation.</w:t>
            </w:r>
          </w:p>
          <w:p>
            <w:pPr>
              <w:spacing w:after="20"/>
            </w:pPr>
            <w:r>
              <w:rPr>
                <w:rFonts w:ascii="Consolas" w:cs="Consolas" w:eastAsia="Consolas" w:hAnsi="Consolas"/>
                <w:color w:val="E9EEF7"/>
                <w:sz w:val="19"/>
                <w:szCs w:val="19"/>
              </w:rPr>
              <w:t xml:space="preserve">  - Won and Lost are terminal: no further transitions are permitted.</w:t>
            </w:r>
          </w:p>
        </w:tc>
      </w:tr>
    </w:tbl>
    <w:p>
      <w:pPr>
        <w:spacing w:after="160" w:line="300"/>
      </w:pPr>
      <w:r>
        <w:rPr>
          <w:sz w:val="21"/>
          <w:szCs w:val="21"/>
        </w:rPr>
        <w:t xml:space="preserve">This is enforced server-side with a transition table (a plain object mapping currentStage → allowed next stages), checked inside the same handler that validates ownership — so an invalid transition and an unauthorized transition both fail before any write occurs, and are distinguishable by status code (409 vs 403) for the frontend to render the right message.</w:t>
      </w:r>
    </w:p>
    <w:p>
      <w:pPr>
        <w:pStyle w:val="Heading1"/>
        <w:pBdr>
          <w:bottom w:val="single" w:color="2E6BE6" w:sz="6" w:space="4"/>
        </w:pBdr>
        <w:spacing w:after="200" w:before="420"/>
      </w:pPr>
      <w:r>
        <w:rPr>
          <w:b/>
          <w:bCs/>
          <w:color w:val="1F2A44"/>
        </w:rPr>
        <w:t xml:space="preserve">11. Dashboard &amp; Analytics Design</w:t>
      </w:r>
    </w:p>
    <w:p>
      <w:pPr>
        <w:spacing w:after="160" w:line="300"/>
      </w:pPr>
      <w:r>
        <w:rPr>
          <w:sz w:val="21"/>
          <w:szCs w:val="21"/>
        </w:rPr>
        <w:t xml:space="preserve">Both roles hit the same /dashboard/summary endpoint; the handler applies an ownership filter for Reps and returns the full aggregate for Managers, avoiding two parallel implementations of the same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61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Query Approach</w:t>
            </w:r>
          </w:p>
        </w:tc>
      </w:tr>
      <w:tr>
        <w:tc>
          <w:tcPr>
            <w:tcW w:type="dxa" w:w="32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Total / open leads</w:t>
            </w:r>
          </w:p>
        </w:tc>
        <w:tc>
          <w:tcPr>
            <w:tcW w:type="dxa" w:w="61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COUNT(*) on Lead grouped by status, filtered by owner_id for Reps.</w:t>
            </w:r>
          </w:p>
        </w:tc>
      </w:tr>
      <w:tr>
        <w:tc>
          <w:tcPr>
            <w:tcW w:type="dxa" w:w="32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Open opportunities &amp; pipeline value</w:t>
            </w:r>
          </w:p>
        </w:tc>
        <w:tc>
          <w:tcPr>
            <w:tcW w:type="dxa" w:w="61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COUNT(*) and SUM(deal_value) on Opportunity WHERE stage NOT IN ('Won','Lost').</w:t>
            </w:r>
          </w:p>
        </w:tc>
      </w:tr>
      <w:tr>
        <w:tc>
          <w:tcPr>
            <w:tcW w:type="dxa" w:w="32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Won / Lost this period</w:t>
            </w:r>
          </w:p>
        </w:tc>
        <w:tc>
          <w:tcPr>
            <w:tcW w:type="dxa" w:w="61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COUNT(*) on Opportunity WHERE stage IN ('Won','Lost') AND updated_at within range.</w:t>
            </w:r>
          </w:p>
        </w:tc>
      </w:tr>
      <w:tr>
        <w:tc>
          <w:tcPr>
            <w:tcW w:type="dxa" w:w="32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Conversion rate</w:t>
            </w:r>
          </w:p>
        </w:tc>
        <w:tc>
          <w:tcPr>
            <w:tcW w:type="dxa" w:w="61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Won count ÷ (Won + Lost count) over the same period, computed in the query layer, not stored.</w:t>
            </w:r>
          </w:p>
        </w:tc>
      </w:tr>
      <w:tr>
        <w:tc>
          <w:tcPr>
            <w:tcW w:type="dxa" w:w="32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Follow-ups due today</w:t>
            </w:r>
          </w:p>
        </w:tc>
        <w:tc>
          <w:tcPr>
            <w:tcW w:type="dxa" w:w="61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COUNT(*) on Activity WHERE next_follow_up_date &lt;= today AND (owner_id filter for Reps).</w:t>
            </w:r>
          </w:p>
        </w:tc>
      </w:tr>
    </w:tbl>
    <w:p>
      <w:r>
        <w:br w:type="page"/>
      </w:r>
    </w:p>
    <w:p>
      <w:pPr>
        <w:pStyle w:val="Heading1"/>
        <w:pBdr>
          <w:bottom w:val="single" w:color="2E6BE6" w:sz="6" w:space="4"/>
        </w:pBdr>
        <w:spacing w:after="200" w:before="420"/>
      </w:pPr>
      <w:r>
        <w:rPr>
          <w:b/>
          <w:bCs/>
          <w:color w:val="1F2A44"/>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Category</w:t>
            </w:r>
          </w:p>
        </w:tc>
        <w:tc>
          <w:tcPr>
            <w:tcW w:type="dxa" w:w="69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Requirement</w:t>
            </w:r>
          </w:p>
        </w:tc>
      </w:tr>
      <w:tr>
        <w:tc>
          <w:tcPr>
            <w:tcW w:type="dxa" w:w="2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Security</w:t>
            </w:r>
          </w:p>
        </w:tc>
        <w:tc>
          <w:tcPr>
            <w:tcW w:type="dxa" w:w="69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bcrypt (cost 10+) for password hashing; JWT signed with a server-side secret from environment config; no secret or credential committed to source control.</w:t>
            </w:r>
          </w:p>
        </w:tc>
      </w:tr>
      <w:tr>
        <w:tc>
          <w:tcPr>
            <w:tcW w:type="dxa" w:w="2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Validation</w:t>
            </w:r>
          </w:p>
        </w:tc>
        <w:tc>
          <w:tcPr>
            <w:tcW w:type="dxa" w:w="69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All request bodies validated server-side (e.g., zod/Joi schema) independent of any frontend validation; rejects unknown/extra fields.</w:t>
            </w:r>
          </w:p>
        </w:tc>
      </w:tr>
      <w:tr>
        <w:tc>
          <w:tcPr>
            <w:tcW w:type="dxa" w:w="2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Data exposure</w:t>
            </w:r>
          </w:p>
        </w:tc>
        <w:tc>
          <w:tcPr>
            <w:tcW w:type="dxa" w:w="69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password_hash and internal fields are never serialized in any API response; a dedicated response DTO/serializer enforces this rather than relying on manual field-stripping.</w:t>
            </w:r>
          </w:p>
        </w:tc>
      </w:tr>
      <w:tr>
        <w:tc>
          <w:tcPr>
            <w:tcW w:type="dxa" w:w="2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Error handling</w:t>
            </w:r>
          </w:p>
        </w:tc>
        <w:tc>
          <w:tcPr>
            <w:tcW w:type="dxa" w:w="69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 single centralized Express error-handling middleware normalizes all thrown errors into the {error, message} shape; no raw stack traces reach the client outside development mode.</w:t>
            </w:r>
          </w:p>
        </w:tc>
      </w:tr>
      <w:tr>
        <w:tc>
          <w:tcPr>
            <w:tcW w:type="dxa" w:w="24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Performance</w:t>
            </w:r>
          </w:p>
        </w:tc>
        <w:tc>
          <w:tcPr>
            <w:tcW w:type="dxa" w:w="69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Indexed ownership/status columns keep list and dashboard queries sub-100ms at seed-data scale; pagination applied to /leads and /opportunities list endpoints.</w:t>
            </w:r>
          </w:p>
        </w:tc>
      </w:tr>
      <w:tr>
        <w:tc>
          <w:tcPr>
            <w:tcW w:type="dxa" w:w="24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Config</w:t>
            </w:r>
          </w:p>
        </w:tc>
        <w:tc>
          <w:tcPr>
            <w:tcW w:type="dxa" w:w="69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All environment-specific values (DB URL, JWT secret, port) read from .env, never hardcoded; a checked-in .env.example documents required keys with placeholder values.</w:t>
            </w:r>
          </w:p>
        </w:tc>
      </w:tr>
    </w:tbl>
    <w:p>
      <w:pPr>
        <w:pStyle w:val="Heading1"/>
        <w:pBdr>
          <w:bottom w:val="single" w:color="2E6BE6" w:sz="6" w:space="4"/>
        </w:pBdr>
        <w:spacing w:after="200" w:before="420"/>
      </w:pPr>
      <w:r>
        <w:rPr>
          <w:b/>
          <w:bCs/>
          <w:color w:val="1F2A44"/>
        </w:rPr>
        <w:t xml:space="preserve">13. Code Quality Principles</w:t>
      </w:r>
    </w:p>
    <w:p>
      <w:pPr>
        <w:pStyle w:val="ListParagraph"/>
        <w:numPr>
          <w:ilvl w:val="0"/>
          <w:numId w:val="2"/>
        </w:numPr>
        <w:spacing w:after="90"/>
      </w:pPr>
      <w:r>
        <w:rPr>
          <w:sz w:val="21"/>
          <w:szCs w:val="21"/>
        </w:rPr>
        <w:t xml:space="preserve">Layered structure: routes → controllers → services → Prisma data access, so business rules (e.g., the stage transition table) live in one testable service module, not scattered across route handlers.</w:t>
      </w:r>
    </w:p>
    <w:p>
      <w:pPr>
        <w:pStyle w:val="ListParagraph"/>
        <w:numPr>
          <w:ilvl w:val="0"/>
          <w:numId w:val="2"/>
        </w:numPr>
        <w:spacing w:after="90"/>
      </w:pPr>
      <w:r>
        <w:rPr>
          <w:sz w:val="21"/>
          <w:szCs w:val="21"/>
        </w:rPr>
        <w:t xml:space="preserve">Shared TypeScript types for request/response DTOs, generated or hand-kept in sync with the Prisma schema, to avoid drift between frontend and backend contracts.</w:t>
      </w:r>
    </w:p>
    <w:p>
      <w:pPr>
        <w:pStyle w:val="ListParagraph"/>
        <w:numPr>
          <w:ilvl w:val="0"/>
          <w:numId w:val="2"/>
        </w:numPr>
        <w:spacing w:after="90"/>
      </w:pPr>
      <w:r>
        <w:rPr>
          <w:sz w:val="21"/>
          <w:szCs w:val="21"/>
        </w:rPr>
        <w:t xml:space="preserve">No duplicated ownership-check logic — a single requireOwnerOrManager middleware factory is reused across Lead, Opportunity, and Activity routes.</w:t>
      </w:r>
    </w:p>
    <w:p>
      <w:pPr>
        <w:pStyle w:val="Heading1"/>
        <w:pBdr>
          <w:bottom w:val="single" w:color="2E6BE6" w:sz="6" w:space="4"/>
        </w:pBdr>
        <w:spacing w:after="200" w:before="420"/>
      </w:pPr>
      <w:r>
        <w:rPr>
          <w:b/>
          <w:bCs/>
          <w:color w:val="1F2A44"/>
        </w:rPr>
        <w:t xml:space="preserve">14. Testing Strategy</w:t>
      </w:r>
    </w:p>
    <w:p>
      <w:pPr>
        <w:spacing w:after="160" w:line="300"/>
      </w:pPr>
      <w:r>
        <w:rPr>
          <w:sz w:val="21"/>
          <w:szCs w:val="21"/>
        </w:rPr>
        <w:t xml:space="preserve">A minimum of five meaningful automated tests are written with Jest + Supertest against a running instance of the API, covering both success and failure paths as required by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700"/>
        <w:gridCol w:w="3860"/>
      </w:tblGrid>
      <w:tr>
        <w:trPr>
          <w:tblHeader/>
        </w:trPr>
        <w:tc>
          <w:tcPr>
            <w:tcW w:type="dxa" w:w="5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w:t>
            </w:r>
          </w:p>
        </w:tc>
        <w:tc>
          <w:tcPr>
            <w:tcW w:type="dxa" w:w="33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Test</w:t>
            </w:r>
          </w:p>
        </w:tc>
        <w:tc>
          <w:tcPr>
            <w:tcW w:type="dxa" w:w="17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Type</w:t>
            </w:r>
          </w:p>
        </w:tc>
        <w:tc>
          <w:tcPr>
            <w:tcW w:type="dxa" w:w="38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Expected Result</w:t>
            </w:r>
          </w:p>
        </w:tc>
      </w:tr>
      <w:tr>
        <w:tc>
          <w:tcPr>
            <w:tcW w:type="dxa" w:w="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1</w:t>
            </w:r>
          </w:p>
        </w:tc>
        <w:tc>
          <w:tcPr>
            <w:tcW w:type="dxa" w:w="33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Login with valid credentials</w:t>
            </w:r>
          </w:p>
        </w:tc>
        <w:tc>
          <w:tcPr>
            <w:tcW w:type="dxa" w:w="17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Auth</w:t>
            </w:r>
          </w:p>
        </w:tc>
        <w:tc>
          <w:tcPr>
            <w:tcW w:type="dxa" w:w="38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200 with a valid JWT and correct role claim in the payload.</w:t>
            </w:r>
          </w:p>
        </w:tc>
      </w:tr>
      <w:tr>
        <w:tc>
          <w:tcPr>
            <w:tcW w:type="dxa" w:w="5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2</w:t>
            </w:r>
          </w:p>
        </w:tc>
        <w:tc>
          <w:tcPr>
            <w:tcW w:type="dxa" w:w="33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Login with wrong password</w:t>
            </w:r>
          </w:p>
        </w:tc>
        <w:tc>
          <w:tcPr>
            <w:tcW w:type="dxa" w:w="17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Auth (failure)</w:t>
            </w:r>
          </w:p>
        </w:tc>
        <w:tc>
          <w:tcPr>
            <w:tcW w:type="dxa" w:w="38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401 with a generic “invalid credentials” message (no user-enumeration hint).</w:t>
            </w:r>
          </w:p>
        </w:tc>
      </w:tr>
      <w:tr>
        <w:tc>
          <w:tcPr>
            <w:tcW w:type="dxa" w:w="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3</w:t>
            </w:r>
          </w:p>
        </w:tc>
        <w:tc>
          <w:tcPr>
            <w:tcW w:type="dxa" w:w="33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Rep requests another rep's opportunity by ID</w:t>
            </w:r>
          </w:p>
        </w:tc>
        <w:tc>
          <w:tcPr>
            <w:tcW w:type="dxa" w:w="17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Authorization</w:t>
            </w:r>
          </w:p>
        </w:tc>
        <w:tc>
          <w:tcPr>
            <w:tcW w:type="dxa" w:w="38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403 Forbidden; record is not returned in the body.</w:t>
            </w:r>
          </w:p>
        </w:tc>
      </w:tr>
      <w:tr>
        <w:tc>
          <w:tcPr>
            <w:tcW w:type="dxa" w:w="5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4</w:t>
            </w:r>
          </w:p>
        </w:tc>
        <w:tc>
          <w:tcPr>
            <w:tcW w:type="dxa" w:w="33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Convert a Lead to Opportunity</w:t>
            </w:r>
          </w:p>
        </w:tc>
        <w:tc>
          <w:tcPr>
            <w:tcW w:type="dxa" w:w="17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Core workflow</w:t>
            </w:r>
          </w:p>
        </w:tc>
        <w:tc>
          <w:tcPr>
            <w:tcW w:type="dxa" w:w="38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201 — new Customer + Opportunity created; Lead status flips to 'Converted'; both are linked.</w:t>
            </w:r>
          </w:p>
        </w:tc>
      </w:tr>
      <w:tr>
        <w:tc>
          <w:tcPr>
            <w:tcW w:type="dxa" w:w="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5</w:t>
            </w:r>
          </w:p>
        </w:tc>
        <w:tc>
          <w:tcPr>
            <w:tcW w:type="dxa" w:w="33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Attempt an invalid stage jump (New → Won)</w:t>
            </w:r>
          </w:p>
        </w:tc>
        <w:tc>
          <w:tcPr>
            <w:tcW w:type="dxa" w:w="17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Validation / edge case</w:t>
            </w:r>
          </w:p>
        </w:tc>
        <w:tc>
          <w:tcPr>
            <w:tcW w:type="dxa" w:w="38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409 Conflict with an INVALID_TRANSITION error code; stage unchanged in DB.</w:t>
            </w:r>
          </w:p>
        </w:tc>
      </w:tr>
      <w:tr>
        <w:tc>
          <w:tcPr>
            <w:tcW w:type="dxa" w:w="5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6</w:t>
            </w:r>
          </w:p>
        </w:tc>
        <w:tc>
          <w:tcPr>
            <w:tcW w:type="dxa" w:w="33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Create a lead with a malformed email</w:t>
            </w:r>
          </w:p>
        </w:tc>
        <w:tc>
          <w:tcPr>
            <w:tcW w:type="dxa" w:w="17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Validation</w:t>
            </w:r>
          </w:p>
        </w:tc>
        <w:tc>
          <w:tcPr>
            <w:tcW w:type="dxa" w:w="38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400 with a field-level error identifying the email field.</w:t>
            </w:r>
          </w:p>
        </w:tc>
      </w:tr>
      <w:tr>
        <w:tc>
          <w:tcPr>
            <w:tcW w:type="dxa" w:w="5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7</w:t>
            </w:r>
          </w:p>
        </w:tc>
        <w:tc>
          <w:tcPr>
            <w:tcW w:type="dxa" w:w="33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Manager dashboard vs Rep dashboard on same data</w:t>
            </w:r>
          </w:p>
        </w:tc>
        <w:tc>
          <w:tcPr>
            <w:tcW w:type="dxa" w:w="17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Core workflow</w:t>
            </w:r>
          </w:p>
        </w:tc>
        <w:tc>
          <w:tcPr>
            <w:tcW w:type="dxa" w:w="38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Manager totals equal the sum across reps; a Rep's totals equal only their own records.</w:t>
            </w:r>
          </w:p>
        </w:tc>
      </w:tr>
    </w:tbl>
    <w:p>
      <w:pPr>
        <w:spacing w:after="160" w:line="300"/>
      </w:pPr>
      <w:r>
        <w:rPr>
          <w:sz w:val="21"/>
          <w:szCs w:val="21"/>
        </w:rPr>
        <w:t xml:space="preserve">Tests are run with a single command (documented in the README, e.g. npm run test) against a disposable test database seeded via a fixtures script, so results are reproducible in CI or on a reviewer's machine without manual setup.</w:t>
      </w:r>
    </w:p>
    <w:p>
      <w:r>
        <w:br w:type="page"/>
      </w:r>
    </w:p>
    <w:p>
      <w:pPr>
        <w:pStyle w:val="Heading1"/>
        <w:pBdr>
          <w:bottom w:val="single" w:color="2E6BE6" w:sz="6" w:space="4"/>
        </w:pBdr>
        <w:spacing w:after="200" w:before="420"/>
      </w:pPr>
      <w:r>
        <w:rPr>
          <w:b/>
          <w:bCs/>
          <w:color w:val="1F2A44"/>
        </w:rPr>
        <w:t xml:space="preserve">15. Implementation Plan (6–10 Hour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Time Block</w:t>
            </w:r>
          </w:p>
        </w:tc>
        <w:tc>
          <w:tcPr>
            <w:tcW w:type="dxa" w:w="77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Task</w:t>
            </w:r>
          </w:p>
        </w:tc>
      </w:tr>
      <w:tr>
        <w:tc>
          <w:tcPr>
            <w:tcW w:type="dxa" w:w="1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Hour 1</w:t>
            </w:r>
          </w:p>
        </w:tc>
        <w:tc>
          <w:tcPr>
            <w:tcW w:type="dxa" w:w="7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Initialize repo, Prisma schema, migrations, seed script; confirm DB connects.</w:t>
            </w:r>
          </w:p>
        </w:tc>
      </w:tr>
      <w:tr>
        <w:tc>
          <w:tcPr>
            <w:tcW w:type="dxa" w:w="1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Hour 2</w:t>
            </w:r>
          </w:p>
        </w:tc>
        <w:tc>
          <w:tcPr>
            <w:tcW w:type="dxa" w:w="7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Auth: login endpoint, bcrypt hashing, JWT issuance, auth middleware.</w:t>
            </w:r>
          </w:p>
        </w:tc>
      </w:tr>
      <w:tr>
        <w:tc>
          <w:tcPr>
            <w:tcW w:type="dxa" w:w="1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Hour 3</w:t>
            </w:r>
          </w:p>
        </w:tc>
        <w:tc>
          <w:tcPr>
            <w:tcW w:type="dxa" w:w="7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Lead CRUD + list/filter endpoints, with ownership scoping baked in from the start.</w:t>
            </w:r>
          </w:p>
        </w:tc>
      </w:tr>
      <w:tr>
        <w:tc>
          <w:tcPr>
            <w:tcW w:type="dxa" w:w="1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Hour 4</w:t>
            </w:r>
          </w:p>
        </w:tc>
        <w:tc>
          <w:tcPr>
            <w:tcW w:type="dxa" w:w="7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Lead→Opportunity conversion transaction; Opportunity list + stage-transition endpoint with the transition table.</w:t>
            </w:r>
          </w:p>
        </w:tc>
      </w:tr>
      <w:tr>
        <w:tc>
          <w:tcPr>
            <w:tcW w:type="dxa" w:w="1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Hour 5</w:t>
            </w:r>
          </w:p>
        </w:tc>
        <w:tc>
          <w:tcPr>
            <w:tcW w:type="dxa" w:w="7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Customer profile endpoint, ContactPerson, Activity logging endpoint.</w:t>
            </w:r>
          </w:p>
        </w:tc>
      </w:tr>
      <w:tr>
        <w:tc>
          <w:tcPr>
            <w:tcW w:type="dxa" w:w="1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Hour 6</w:t>
            </w:r>
          </w:p>
        </w:tc>
        <w:tc>
          <w:tcPr>
            <w:tcW w:type="dxa" w:w="7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Dashboard summary endpoint (role-scoped aggregates).</w:t>
            </w:r>
          </w:p>
        </w:tc>
      </w:tr>
      <w:tr>
        <w:tc>
          <w:tcPr>
            <w:tcW w:type="dxa" w:w="1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Hour 7</w:t>
            </w:r>
          </w:p>
        </w:tc>
        <w:tc>
          <w:tcPr>
            <w:tcW w:type="dxa" w:w="7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Frontend: login screen, protected routing, lead list + create/edit forms.</w:t>
            </w:r>
          </w:p>
        </w:tc>
      </w:tr>
      <w:tr>
        <w:tc>
          <w:tcPr>
            <w:tcW w:type="dxa" w:w="1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Hour 8</w:t>
            </w:r>
          </w:p>
        </w:tc>
        <w:tc>
          <w:tcPr>
            <w:tcW w:type="dxa" w:w="7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Frontend: pipeline board/list view with stage transition action, customer detail + activity timeline.</w:t>
            </w:r>
          </w:p>
        </w:tc>
      </w:tr>
      <w:tr>
        <w:tc>
          <w:tcPr>
            <w:tcW w:type="dxa" w:w="16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Hour 9</w:t>
            </w:r>
          </w:p>
        </w:tc>
        <w:tc>
          <w:tcPr>
            <w:tcW w:type="dxa" w:w="77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Frontend: dashboard screens for both roles; loading/empty/error states; form validation messages.</w:t>
            </w:r>
          </w:p>
        </w:tc>
      </w:tr>
      <w:tr>
        <w:tc>
          <w:tcPr>
            <w:tcW w:type="dxa" w:w="16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Hour 10 (buffer)</w:t>
            </w:r>
          </w:p>
        </w:tc>
        <w:tc>
          <w:tcPr>
            <w:tcW w:type="dxa" w:w="77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Automated tests, README, ER + architecture diagrams, demo recording.</w:t>
            </w:r>
          </w:p>
        </w:tc>
      </w:tr>
    </w:tbl>
    <w:p>
      <w:pPr>
        <w:spacing w:after="160" w:line="300"/>
      </w:pPr>
      <w:r>
        <w:rPr>
          <w:sz w:val="21"/>
          <w:szCs w:val="21"/>
        </w:rPr>
        <w:t xml:space="preserve">If time is constrained below 8 hours, the first cut is the frontend pipeline board (fall back to a plain filterable table) — not authentication, ownership scoping, or tests, which the rubric weights most heavily.</w:t>
      </w:r>
    </w:p>
    <w:p>
      <w:pPr>
        <w:pStyle w:val="Heading1"/>
        <w:pBdr>
          <w:bottom w:val="single" w:color="2E6BE6" w:sz="6" w:space="4"/>
        </w:pBdr>
        <w:spacing w:after="200" w:before="420"/>
      </w:pPr>
      <w:r>
        <w:rPr>
          <w:b/>
          <w:bCs/>
          <w:color w:val="1F2A44"/>
        </w:rPr>
        <w:t xml:space="preserve">16. Risks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Risk</w:t>
            </w:r>
          </w:p>
        </w:tc>
        <w:tc>
          <w:tcPr>
            <w:tcW w:type="dxa" w:w="6360"/>
            <w:tcBorders>
              <w:top w:val="single" w:color="C9D3E0" w:sz="2"/>
              <w:left w:val="single" w:color="C9D3E0" w:sz="2"/>
              <w:bottom w:val="single" w:color="C9D3E0" w:sz="2"/>
              <w:right w:val="single" w:color="C9D3E0" w:sz="2"/>
            </w:tcBorders>
            <w:shd w:fill="1F2A44" w:val="clear"/>
            <w:tcMar>
              <w:top w:type="dxa" w:w="100"/>
              <w:left w:type="dxa" w:w="120"/>
              <w:bottom w:type="dxa" w:w="100"/>
              <w:right w:type="dxa" w:w="120"/>
            </w:tcMar>
            <w:vAlign w:val="center"/>
          </w:tcPr>
          <w:p>
            <w:r>
              <w:rPr>
                <w:b/>
                <w:bCs/>
                <w:color w:val="FFFFFF"/>
                <w:sz w:val="19"/>
                <w:szCs w:val="19"/>
              </w:rPr>
              <w:t xml:space="preserve">Mitigation / Trade-off Accepted</w:t>
            </w:r>
          </w:p>
        </w:tc>
      </w:tr>
      <w:tr>
        <w:tc>
          <w:tcPr>
            <w:tcW w:type="dxa" w:w="30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Lead vs Opportunity as two tables adds a conversion step's complexity</w:t>
            </w:r>
          </w:p>
        </w:tc>
        <w:tc>
          <w:tcPr>
            <w:tcW w:type="dxa" w:w="63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Accepted deliberately — preserves lead-source history after conversion, which a single mutable-status row would lose; documented as a design decision, not an oversight.</w:t>
            </w:r>
          </w:p>
        </w:tc>
      </w:tr>
      <w:tr>
        <w:tc>
          <w:tcPr>
            <w:tcW w:type="dxa" w:w="300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JWT is stateless, so logout can't force-invalidate a token server-side without extra infra</w:t>
            </w:r>
          </w:p>
        </w:tc>
        <w:tc>
          <w:tcPr>
            <w:tcW w:type="dxa" w:w="6360"/>
            <w:tcBorders>
              <w:top w:val="single" w:color="C9D3E0" w:sz="2"/>
              <w:left w:val="single" w:color="C9D3E0" w:sz="2"/>
              <w:bottom w:val="single" w:color="C9D3E0" w:sz="2"/>
              <w:right w:val="single" w:color="C9D3E0" w:sz="2"/>
            </w:tcBorders>
            <w:shd w:fill="F7F9FC" w:val="clear"/>
            <w:tcMar>
              <w:top w:type="dxa" w:w="90"/>
              <w:left w:type="dxa" w:w="120"/>
              <w:bottom w:type="dxa" w:w="90"/>
              <w:right w:type="dxa" w:w="120"/>
            </w:tcMar>
            <w:vAlign w:val="center"/>
          </w:tcPr>
          <w:p>
            <w:r>
              <w:rPr>
                <w:sz w:val="18"/>
                <w:szCs w:val="18"/>
              </w:rPr>
              <w:t xml:space="preserve">Acceptable for an MVP; documented in README as a known limitation with a token-blacklist table as the Phase 2 fix.</w:t>
            </w:r>
          </w:p>
        </w:tc>
      </w:tr>
      <w:tr>
        <w:tc>
          <w:tcPr>
            <w:tcW w:type="dxa" w:w="300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Six-hour version may ship the pipeline as a plain table instead of a drag-and-drop Kanban</w:t>
            </w:r>
          </w:p>
        </w:tc>
        <w:tc>
          <w:tcPr>
            <w:tcW w:type="dxa" w:w="6360"/>
            <w:tcBorders>
              <w:top w:val="single" w:color="C9D3E0" w:sz="2"/>
              <w:left w:val="single" w:color="C9D3E0" w:sz="2"/>
              <w:bottom w:val="single" w:color="C9D3E0" w:sz="2"/>
              <w:right w:val="single" w:color="C9D3E0" w:sz="2"/>
            </w:tcBorders>
            <w:tcMar>
              <w:top w:type="dxa" w:w="90"/>
              <w:left w:type="dxa" w:w="120"/>
              <w:bottom w:type="dxa" w:w="90"/>
              <w:right w:type="dxa" w:w="120"/>
            </w:tcMar>
            <w:vAlign w:val="center"/>
          </w:tcPr>
          <w:p>
            <w:r>
              <w:rPr>
                <w:sz w:val="18"/>
                <w:szCs w:val="18"/>
              </w:rPr>
              <w:t xml:space="preserve">Kanban board listed explicitly as a bonus feature (Section 17), not core scope — avoids sacrificing backend correctness for frontend polish.</w:t>
            </w:r>
          </w:p>
        </w:tc>
      </w:tr>
    </w:tbl>
    <w:p>
      <w:pPr>
        <w:pStyle w:val="Heading1"/>
        <w:pBdr>
          <w:bottom w:val="single" w:color="2E6BE6" w:sz="6" w:space="4"/>
        </w:pBdr>
        <w:spacing w:after="200" w:before="420"/>
      </w:pPr>
      <w:r>
        <w:rPr>
          <w:b/>
          <w:bCs/>
          <w:color w:val="1F2A44"/>
        </w:rPr>
        <w:t xml:space="preserve">17. Bonus / Future Enhancements</w:t>
      </w:r>
    </w:p>
    <w:p>
      <w:pPr>
        <w:pStyle w:val="ListParagraph"/>
        <w:numPr>
          <w:ilvl w:val="0"/>
          <w:numId w:val="2"/>
        </w:numPr>
        <w:spacing w:after="90"/>
      </w:pPr>
      <w:r>
        <w:rPr>
          <w:sz w:val="21"/>
          <w:szCs w:val="21"/>
        </w:rPr>
        <w:t xml:space="preserve">Kanban-style drag-and-drop pipeline board (frontend-only change over the existing stage-transition endpoint).</w:t>
      </w:r>
    </w:p>
    <w:p>
      <w:pPr>
        <w:pStyle w:val="ListParagraph"/>
        <w:numPr>
          <w:ilvl w:val="0"/>
          <w:numId w:val="2"/>
        </w:numPr>
        <w:spacing w:after="90"/>
      </w:pPr>
      <w:r>
        <w:rPr>
          <w:sz w:val="21"/>
          <w:szCs w:val="21"/>
        </w:rPr>
        <w:t xml:space="preserve">CSV import/export for leads and a scheduled duplicate-detection check on contact_email.</w:t>
      </w:r>
    </w:p>
    <w:p>
      <w:pPr>
        <w:pStyle w:val="ListParagraph"/>
        <w:numPr>
          <w:ilvl w:val="0"/>
          <w:numId w:val="2"/>
        </w:numPr>
        <w:spacing w:after="90"/>
      </w:pPr>
      <w:r>
        <w:rPr>
          <w:sz w:val="21"/>
          <w:szCs w:val="21"/>
        </w:rPr>
        <w:t xml:space="preserve">Mocked outbound-email action logged as an Activity, as a stand-in for real email integration.</w:t>
      </w:r>
    </w:p>
    <w:p>
      <w:pPr>
        <w:pStyle w:val="ListParagraph"/>
        <w:numPr>
          <w:ilvl w:val="0"/>
          <w:numId w:val="2"/>
        </w:numPr>
        <w:spacing w:after="90"/>
      </w:pPr>
      <w:r>
        <w:rPr>
          <w:sz w:val="21"/>
          <w:szCs w:val="21"/>
        </w:rPr>
        <w:t xml:space="preserve">Redis-backed caching of the dashboard summary query if dataset size grows materially.</w:t>
      </w:r>
    </w:p>
    <w:p>
      <w:pPr>
        <w:pStyle w:val="ListParagraph"/>
        <w:numPr>
          <w:ilvl w:val="0"/>
          <w:numId w:val="2"/>
        </w:numPr>
        <w:spacing w:after="90"/>
      </w:pPr>
      <w:r>
        <w:rPr>
          <w:sz w:val="21"/>
          <w:szCs w:val="21"/>
        </w:rPr>
        <w:t xml:space="preserve">Audit log table capturing who changed a stage/owner and when, for full traceability.</w:t>
      </w:r>
    </w:p>
    <w:p>
      <w:pPr>
        <w:pStyle w:val="Heading1"/>
        <w:pBdr>
          <w:bottom w:val="single" w:color="2E6BE6" w:sz="6" w:space="4"/>
        </w:pBdr>
        <w:spacing w:after="200" w:before="420"/>
      </w:pPr>
      <w:r>
        <w:rPr>
          <w:b/>
          <w:bCs/>
          <w:color w:val="1F2A44"/>
        </w:rPr>
        <w:t xml:space="preserve">18. Definition of Done</w:t>
      </w:r>
    </w:p>
    <w:p>
      <w:pPr>
        <w:pStyle w:val="ListParagraph"/>
        <w:numPr>
          <w:ilvl w:val="0"/>
          <w:numId w:val="2"/>
        </w:numPr>
        <w:spacing w:after="90"/>
      </w:pPr>
      <w:r>
        <w:rPr>
          <w:sz w:val="21"/>
          <w:szCs w:val="21"/>
        </w:rPr>
        <w:t xml:space="preserve">A Manager can create a lead, assign it, and see it converted through to a Won/Lost opportunity end-to-end through the UI.</w:t>
      </w:r>
    </w:p>
    <w:p>
      <w:pPr>
        <w:pStyle w:val="ListParagraph"/>
        <w:numPr>
          <w:ilvl w:val="0"/>
          <w:numId w:val="2"/>
        </w:numPr>
        <w:spacing w:after="90"/>
      </w:pPr>
      <w:r>
        <w:rPr>
          <w:sz w:val="21"/>
          <w:szCs w:val="21"/>
        </w:rPr>
        <w:t xml:space="preserve">A Rep cannot view or modify another rep's data via the UI or a direct API call.</w:t>
      </w:r>
    </w:p>
    <w:p>
      <w:pPr>
        <w:pStyle w:val="ListParagraph"/>
        <w:numPr>
          <w:ilvl w:val="0"/>
          <w:numId w:val="2"/>
        </w:numPr>
        <w:spacing w:after="90"/>
      </w:pPr>
      <w:r>
        <w:rPr>
          <w:sz w:val="21"/>
          <w:szCs w:val="21"/>
        </w:rPr>
        <w:t xml:space="preserve">Both dashboards render correct, distinct numbers against the seeded data.</w:t>
      </w:r>
    </w:p>
    <w:p>
      <w:pPr>
        <w:pStyle w:val="ListParagraph"/>
        <w:numPr>
          <w:ilvl w:val="0"/>
          <w:numId w:val="2"/>
        </w:numPr>
        <w:spacing w:after="90"/>
      </w:pPr>
      <w:r>
        <w:rPr>
          <w:sz w:val="21"/>
          <w:szCs w:val="21"/>
        </w:rPr>
        <w:t xml:space="preserve">All seven documented tests pass via a single test command.</w:t>
      </w:r>
    </w:p>
    <w:p>
      <w:pPr>
        <w:pStyle w:val="ListParagraph"/>
        <w:numPr>
          <w:ilvl w:val="0"/>
          <w:numId w:val="2"/>
        </w:numPr>
        <w:spacing w:after="90"/>
      </w:pPr>
      <w:r>
        <w:rPr>
          <w:sz w:val="21"/>
          <w:szCs w:val="21"/>
        </w:rPr>
        <w:t xml:space="preserve">README, ER diagram, architecture diagram, and API table are complete and match the shipped code.</w:t>
      </w:r>
    </w:p>
    <w:p>
      <w:pPr>
        <w:pStyle w:val="Heading1"/>
        <w:pBdr>
          <w:bottom w:val="single" w:color="2E6BE6" w:sz="6" w:space="4"/>
        </w:pBdr>
        <w:spacing w:after="200" w:before="420"/>
      </w:pPr>
      <w:r>
        <w:rPr>
          <w:b/>
          <w:bCs/>
          <w:color w:val="1F2A44"/>
        </w:rPr>
        <w:t xml:space="preserve">19. Appendix</w:t>
      </w:r>
    </w:p>
    <w:p>
      <w:pPr>
        <w:pStyle w:val="Heading2"/>
        <w:spacing w:after="140" w:before="280"/>
      </w:pPr>
      <w:r>
        <w:rPr>
          <w:b/>
          <w:bCs/>
          <w:color w:val="44546A"/>
        </w:rPr>
        <w:t xml:space="preserve">19.1 Environment Variables (.env.example)</w:t>
      </w:r>
    </w:p>
    <w:tbl>
      <w:tblPr>
        <w:tblW w:type="dxa" w:w="9360"/>
        <w:tblBorders>
          <w:top w:val="single" w:color="C9D3E0" w:sz="2"/>
          <w:left w:val="single" w:color="C9D3E0" w:sz="2"/>
          <w:bottom w:val="single" w:color="C9D3E0" w:sz="2"/>
          <w:right w:val="single" w:color="C9D3E0" w:sz="2"/>
          <w:insideH w:val="none"/>
          <w:insideV w:val="none"/>
        </w:tblBorders>
      </w:tblPr>
      <w:tblGrid>
        <w:gridCol w:w="9360"/>
      </w:tblGrid>
      <w:tr>
        <w:tc>
          <w:tcPr>
            <w:tcW w:type="dxa" w:w="9360"/>
            <w:shd w:fill="1B2430" w:val="clear"/>
            <w:tcMar>
              <w:top w:type="dxa" w:w="160"/>
              <w:left w:type="dxa" w:w="200"/>
              <w:bottom w:type="dxa" w:w="160"/>
              <w:right w:type="dxa" w:w="200"/>
            </w:tcMar>
          </w:tcPr>
          <w:p>
            <w:pPr>
              <w:spacing w:after="20"/>
            </w:pPr>
            <w:r>
              <w:rPr>
                <w:rFonts w:ascii="Consolas" w:cs="Consolas" w:eastAsia="Consolas" w:hAnsi="Consolas"/>
                <w:color w:val="E9EEF7"/>
                <w:sz w:val="19"/>
                <w:szCs w:val="19"/>
              </w:rPr>
              <w:t xml:space="preserve">DATABASE_URL=postgresql://user:password@localhost:5432/crm_db</w:t>
            </w:r>
          </w:p>
          <w:p>
            <w:pPr>
              <w:spacing w:after="20"/>
            </w:pPr>
            <w:r>
              <w:rPr>
                <w:rFonts w:ascii="Consolas" w:cs="Consolas" w:eastAsia="Consolas" w:hAnsi="Consolas"/>
                <w:color w:val="E9EEF7"/>
                <w:sz w:val="19"/>
                <w:szCs w:val="19"/>
              </w:rPr>
              <w:t xml:space="preserve">JWT_SECRET=replace_with_a_long_random_value</w:t>
            </w:r>
          </w:p>
          <w:p>
            <w:pPr>
              <w:spacing w:after="20"/>
            </w:pPr>
            <w:r>
              <w:rPr>
                <w:rFonts w:ascii="Consolas" w:cs="Consolas" w:eastAsia="Consolas" w:hAnsi="Consolas"/>
                <w:color w:val="E9EEF7"/>
                <w:sz w:val="19"/>
                <w:szCs w:val="19"/>
              </w:rPr>
              <w:t xml:space="preserve">JWT_EXPIRES_IN=8h</w:t>
            </w:r>
          </w:p>
          <w:p>
            <w:pPr>
              <w:spacing w:after="20"/>
            </w:pPr>
            <w:r>
              <w:rPr>
                <w:rFonts w:ascii="Consolas" w:cs="Consolas" w:eastAsia="Consolas" w:hAnsi="Consolas"/>
                <w:color w:val="E9EEF7"/>
                <w:sz w:val="19"/>
                <w:szCs w:val="19"/>
              </w:rPr>
              <w:t xml:space="preserve">PORT=4000</w:t>
            </w:r>
          </w:p>
          <w:p>
            <w:pPr>
              <w:spacing w:after="20"/>
            </w:pPr>
            <w:r>
              <w:rPr>
                <w:rFonts w:ascii="Consolas" w:cs="Consolas" w:eastAsia="Consolas" w:hAnsi="Consolas"/>
                <w:color w:val="E9EEF7"/>
                <w:sz w:val="19"/>
                <w:szCs w:val="19"/>
              </w:rPr>
              <w:t xml:space="preserve">NODE_ENV=development</w:t>
            </w:r>
          </w:p>
        </w:tc>
      </w:tr>
    </w:tbl>
    <w:p>
      <w:pPr>
        <w:pStyle w:val="Heading2"/>
        <w:spacing w:after="140" w:before="280"/>
      </w:pPr>
      <w:r>
        <w:rPr>
          <w:b/>
          <w:bCs/>
          <w:color w:val="44546A"/>
        </w:rPr>
        <w:t xml:space="preserve">19.2 Suggested Folder Structure</w:t>
      </w:r>
    </w:p>
    <w:tbl>
      <w:tblPr>
        <w:tblW w:type="dxa" w:w="9360"/>
        <w:tblBorders>
          <w:top w:val="single" w:color="C9D3E0" w:sz="2"/>
          <w:left w:val="single" w:color="C9D3E0" w:sz="2"/>
          <w:bottom w:val="single" w:color="C9D3E0" w:sz="2"/>
          <w:right w:val="single" w:color="C9D3E0" w:sz="2"/>
          <w:insideH w:val="none"/>
          <w:insideV w:val="none"/>
        </w:tblBorders>
      </w:tblPr>
      <w:tblGrid>
        <w:gridCol w:w="9360"/>
      </w:tblGrid>
      <w:tr>
        <w:tc>
          <w:tcPr>
            <w:tcW w:type="dxa" w:w="9360"/>
            <w:shd w:fill="1B2430" w:val="clear"/>
            <w:tcMar>
              <w:top w:type="dxa" w:w="160"/>
              <w:left w:type="dxa" w:w="200"/>
              <w:bottom w:type="dxa" w:w="160"/>
              <w:right w:type="dxa" w:w="200"/>
            </w:tcMar>
          </w:tcPr>
          <w:p>
            <w:pPr>
              <w:spacing w:after="20"/>
            </w:pPr>
            <w:r>
              <w:rPr>
                <w:rFonts w:ascii="Consolas" w:cs="Consolas" w:eastAsia="Consolas" w:hAnsi="Consolas"/>
                <w:color w:val="E9EEF7"/>
                <w:sz w:val="19"/>
                <w:szCs w:val="19"/>
              </w:rPr>
              <w:t xml:space="preserve">/backend</w:t>
            </w:r>
          </w:p>
          <w:p>
            <w:pPr>
              <w:spacing w:after="20"/>
            </w:pPr>
            <w:r>
              <w:rPr>
                <w:rFonts w:ascii="Consolas" w:cs="Consolas" w:eastAsia="Consolas" w:hAnsi="Consolas"/>
                <w:color w:val="E9EEF7"/>
                <w:sz w:val="19"/>
                <w:szCs w:val="19"/>
              </w:rPr>
              <w:t xml:space="preserve">  /src</w:t>
            </w:r>
          </w:p>
          <w:p>
            <w:pPr>
              <w:spacing w:after="20"/>
            </w:pPr>
            <w:r>
              <w:rPr>
                <w:rFonts w:ascii="Consolas" w:cs="Consolas" w:eastAsia="Consolas" w:hAnsi="Consolas"/>
                <w:color w:val="E9EEF7"/>
                <w:sz w:val="19"/>
                <w:szCs w:val="19"/>
              </w:rPr>
              <w:t xml:space="preserve">    /routes         -- express routers (thin)</w:t>
            </w:r>
          </w:p>
          <w:p>
            <w:pPr>
              <w:spacing w:after="20"/>
            </w:pPr>
            <w:r>
              <w:rPr>
                <w:rFonts w:ascii="Consolas" w:cs="Consolas" w:eastAsia="Consolas" w:hAnsi="Consolas"/>
                <w:color w:val="E9EEF7"/>
                <w:sz w:val="19"/>
                <w:szCs w:val="19"/>
              </w:rPr>
              <w:t xml:space="preserve">    /controllers    -- request/response glue</w:t>
            </w:r>
          </w:p>
          <w:p>
            <w:pPr>
              <w:spacing w:after="20"/>
            </w:pPr>
            <w:r>
              <w:rPr>
                <w:rFonts w:ascii="Consolas" w:cs="Consolas" w:eastAsia="Consolas" w:hAnsi="Consolas"/>
                <w:color w:val="E9EEF7"/>
                <w:sz w:val="19"/>
                <w:szCs w:val="19"/>
              </w:rPr>
              <w:t xml:space="preserve">    /services       -- business logic (pipeline rules, conversion tx)</w:t>
            </w:r>
          </w:p>
          <w:p>
            <w:pPr>
              <w:spacing w:after="20"/>
            </w:pPr>
            <w:r>
              <w:rPr>
                <w:rFonts w:ascii="Consolas" w:cs="Consolas" w:eastAsia="Consolas" w:hAnsi="Consolas"/>
                <w:color w:val="E9EEF7"/>
                <w:sz w:val="19"/>
                <w:szCs w:val="19"/>
              </w:rPr>
              <w:t xml:space="preserve">    /middleware     -- auth, role/ownership guards, error handler</w:t>
            </w:r>
          </w:p>
          <w:p>
            <w:pPr>
              <w:spacing w:after="20"/>
            </w:pPr>
            <w:r>
              <w:rPr>
                <w:rFonts w:ascii="Consolas" w:cs="Consolas" w:eastAsia="Consolas" w:hAnsi="Consolas"/>
                <w:color w:val="E9EEF7"/>
                <w:sz w:val="19"/>
                <w:szCs w:val="19"/>
              </w:rPr>
              <w:t xml:space="preserve">    /prisma         -- schema.prisma, migrations, seed.ts</w:t>
            </w:r>
          </w:p>
          <w:p>
            <w:pPr>
              <w:spacing w:after="20"/>
            </w:pPr>
            <w:r>
              <w:rPr>
                <w:rFonts w:ascii="Consolas" w:cs="Consolas" w:eastAsia="Consolas" w:hAnsi="Consolas"/>
                <w:color w:val="E9EEF7"/>
                <w:sz w:val="19"/>
                <w:szCs w:val="19"/>
              </w:rPr>
              <w:t xml:space="preserve">  /tests            -- jest + supertest suites</w:t>
            </w:r>
          </w:p>
          <w:p>
            <w:pPr>
              <w:spacing w:after="20"/>
            </w:pPr>
            <w:r>
              <w:rPr>
                <w:rFonts w:ascii="Consolas" w:cs="Consolas" w:eastAsia="Consolas" w:hAnsi="Consolas"/>
                <w:color w:val="E9EEF7"/>
                <w:sz w:val="19"/>
                <w:szCs w:val="19"/>
              </w:rPr>
              <w:t xml:space="preserve">/frontend</w:t>
            </w:r>
          </w:p>
          <w:p>
            <w:pPr>
              <w:spacing w:after="20"/>
            </w:pPr>
            <w:r>
              <w:rPr>
                <w:rFonts w:ascii="Consolas" w:cs="Consolas" w:eastAsia="Consolas" w:hAnsi="Consolas"/>
                <w:color w:val="E9EEF7"/>
                <w:sz w:val="19"/>
                <w:szCs w:val="19"/>
              </w:rPr>
              <w:t xml:space="preserve">  /src</w:t>
            </w:r>
          </w:p>
          <w:p>
            <w:pPr>
              <w:spacing w:after="20"/>
            </w:pPr>
            <w:r>
              <w:rPr>
                <w:rFonts w:ascii="Consolas" w:cs="Consolas" w:eastAsia="Consolas" w:hAnsi="Consolas"/>
                <w:color w:val="E9EEF7"/>
                <w:sz w:val="19"/>
                <w:szCs w:val="19"/>
              </w:rPr>
              <w:t xml:space="preserve">    /pages          -- Login, Leads, Pipeline, CustomerDetail, Dashboard</w:t>
            </w:r>
          </w:p>
          <w:p>
            <w:pPr>
              <w:spacing w:after="20"/>
            </w:pPr>
            <w:r>
              <w:rPr>
                <w:rFonts w:ascii="Consolas" w:cs="Consolas" w:eastAsia="Consolas" w:hAnsi="Consolas"/>
                <w:color w:val="E9EEF7"/>
                <w:sz w:val="19"/>
                <w:szCs w:val="19"/>
              </w:rPr>
              <w:t xml:space="preserve">    /components     -- shared UI (Table, StageBadge, FormField)</w:t>
            </w:r>
          </w:p>
          <w:p>
            <w:pPr>
              <w:spacing w:after="20"/>
            </w:pPr>
            <w:r>
              <w:rPr>
                <w:rFonts w:ascii="Consolas" w:cs="Consolas" w:eastAsia="Consolas" w:hAnsi="Consolas"/>
                <w:color w:val="E9EEF7"/>
                <w:sz w:val="19"/>
                <w:szCs w:val="19"/>
              </w:rPr>
              <w:t xml:space="preserve">    /api            -- typed fetch client</w:t>
            </w:r>
          </w:p>
        </w:tc>
      </w:tr>
    </w:tbl>
    <w:p>
      <w:pPr>
        <w:spacing w:after="160" w:line="300"/>
      </w:pPr>
      <w:r>
        <w:rPr>
          <w:sz w:val="21"/>
          <w:szCs w:val="21"/>
        </w:rPr>
        <w:t xml:space="preserve"/>
      </w:r>
    </w:p>
    <w:p>
      <w:pPr>
        <w:spacing w:after="160" w:line="300"/>
      </w:pPr>
      <w:r>
        <w:rPr>
          <w:i/>
          <w:iCs/>
          <w:color w:val="44546A"/>
          <w:sz w:val="21"/>
          <w:szCs w:val="21"/>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Calibri" w:cs="Calibri" w:eastAsia="Calibri" w:hAnsi="Calibri"/>
      <w:b/>
      <w:bCs/>
      <w:color w:val="1F2A44"/>
      <w:sz w:val="30"/>
      <w:szCs w:val="30"/>
    </w:rPr>
  </w:style>
  <w:style w:type="paragraph" w:styleId="Heading2">
    <w:name w:val="Heading 2"/>
    <w:basedOn w:val="Normal"/>
    <w:next w:val="Normal"/>
    <w:pPr>
      <w:spacing w:after="120" w:before="240"/>
      <w:outlineLvl w:val="1"/>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2026-08-28T21:23:54.771Z</dcterms:created>
  <dcterms:modified xsi:type="dcterms:W3CDTF">2026-08-28T21:23:54.771Z</dcterms:modified>
</cp:coreProperties>
</file>

<file path=docProps/custom.xml><?xml version="1.0" encoding="utf-8"?>
<Properties xmlns="http://schemas.openxmlformats.org/officeDocument/2006/custom-properties" xmlns:vt="http://schemas.openxmlformats.org/officeDocument/2006/docPropsVTypes"/>
</file>