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9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0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DevOps Mock Practical Exam</w:t>
      </w:r>
    </w:p>
    <w:p w:rsidR="00000000" w:rsidDel="00000000" w:rsidP="00000000" w:rsidRDefault="00000000" w:rsidRPr="00000000" w14:paraId="00000003">
      <w:pPr>
        <w:spacing w:before="8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6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57"/>
        <w:gridCol w:w="4679"/>
        <w:tblGridChange w:id="0">
          <w:tblGrid>
            <w:gridCol w:w="4857"/>
            <w:gridCol w:w="4679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Name: Riy</w:t>
            </w:r>
            <w:r w:rsidDel="00000000" w:rsidR="00000000" w:rsidRPr="00000000">
              <w:rPr>
                <w:color w:val="1f0000"/>
                <w:sz w:val="24"/>
                <w:szCs w:val="24"/>
                <w:rtl w:val="0"/>
              </w:rPr>
              <w:t xml:space="preserve">a Sandip Indap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Date:25/10/24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Class:TEITA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Roll No:44</w:t>
            </w:r>
          </w:p>
        </w:tc>
      </w:tr>
    </w:tbl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" w:before="1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34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3"/>
        <w:gridCol w:w="8221"/>
        <w:tblGridChange w:id="0">
          <w:tblGrid>
            <w:gridCol w:w="1313"/>
            <w:gridCol w:w="8221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Aim : 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a Java Project using Jenkins with parameters to add 2 numbers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5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1.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Command 1/ Step 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Writing a java code for addition of two numbers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 1: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676775" cy="2352675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2352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5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Command 2 / Step 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Creating a new freestyle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 2: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745038" cy="2533000"/>
                  <wp:effectExtent b="12700" l="12700" r="12700" t="1270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038" cy="253300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5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Command 3 /Step 3: Configuring the item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 3: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021263" cy="2203113"/>
                  <wp:effectExtent b="12700" l="12700" r="12700" t="1270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263" cy="2203113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954588" cy="2327841"/>
                  <wp:effectExtent b="12700" l="12700" r="12700" t="1270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588" cy="2327841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Command 4 /Step 4: Adding the parameters while configuring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 4: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14300" distT="114300" distL="114300" distR="114300">
                  <wp:extent cx="4954588" cy="2355014"/>
                  <wp:effectExtent b="12700" l="12700" r="12700" t="1270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588" cy="2355014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878388" cy="2167181"/>
                  <wp:effectExtent b="12700" l="12700" r="12700" t="1270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388" cy="2167181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Command 5 / Step 5: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Applying and Saving  the project and building with paramters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 5: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14300" distT="114300" distL="114300" distR="114300">
                  <wp:extent cx="4897438" cy="1853326"/>
                  <wp:effectExtent b="12700" l="12700" r="12700" t="1270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438" cy="1853326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659313" cy="2423920"/>
                  <wp:effectExtent b="12700" l="12700" r="12700" t="1270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313" cy="242392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7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conclusion, the experiment successfully integrated Jenkins with a Java project to create a parameterized build that adds two numbers. This demonstrated Jenkins' capabilities in continuous integration and automated testing, highlighting the efficiency of parameterized builds in software development.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280" w:top="1500" w:left="1340" w:right="11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spacing w:before="9" w:lineRule="auto"/>
      <w:ind w:hanging="2"/>
      <w:jc w:val="center"/>
      <w:rPr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St. Francis Institute of Technology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-342899</wp:posOffset>
          </wp:positionH>
          <wp:positionV relativeFrom="paragraph">
            <wp:posOffset>-10159</wp:posOffset>
          </wp:positionV>
          <wp:extent cx="819150" cy="790575"/>
          <wp:effectExtent b="0" l="0" r="0" t="0"/>
          <wp:wrapSquare wrapText="bothSides" distB="0" distT="0" distL="114300" distR="114300"/>
          <wp:docPr descr="A red and green gear with white text and a hand in a circle&#10;&#10;Description automatically generated" id="2" name="image1.png"/>
          <a:graphic>
            <a:graphicData uri="http://schemas.openxmlformats.org/drawingml/2006/picture">
              <pic:pic>
                <pic:nvPicPr>
                  <pic:cNvPr descr="A red and green gear with white text and a hand in a circle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9150" cy="7905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ind w:right="4" w:hanging="2"/>
      <w:jc w:val="center"/>
      <w:rPr/>
    </w:pPr>
    <w:r w:rsidDel="00000000" w:rsidR="00000000" w:rsidRPr="00000000">
      <w:rPr>
        <w:b w:val="1"/>
        <w:rtl w:val="0"/>
      </w:rPr>
      <w:t xml:space="preserve"> (An Autonomous Institution)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right="4" w:hanging="2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AICTE Approved | Affiliated to University of Mumbai</w:t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right="4" w:hanging="2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A+ Grade by NAAC: CMPN, EXTC, INFT NBA Accredited: ISO 9001:2015 Certified</w:t>
    </w:r>
  </w:p>
  <w:p w:rsidR="00000000" w:rsidDel="00000000" w:rsidP="00000000" w:rsidRDefault="00000000" w:rsidRPr="00000000" w14:paraId="00000037">
    <w:pPr>
      <w:pStyle w:val="Title"/>
      <w:ind w:left="1" w:hanging="3"/>
      <w:rPr/>
    </w:pPr>
    <w:r w:rsidDel="00000000" w:rsidR="00000000" w:rsidRPr="00000000">
      <w:rPr>
        <w:rtl w:val="0"/>
      </w:rPr>
      <w:t xml:space="preserve">Department of Information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23" w:right="222" w:hanging="1.0000000000000142"/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2021-03-01T00:00:00Z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2021-03-22T00:00:00Z</vt:lpwstr>
  </property>
</Properties>
</file>