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D6B"/>
          <w:sz w:val="36"/>
        </w:rPr>
        <w:t>IT ARCHITECTURE OVERVIEW — v3.1</w:t>
      </w:r>
    </w:p>
    <w:p/>
    <w:p>
      <w:r>
        <w:rPr>
          <w:b/>
          <w:sz w:val="20"/>
        </w:rPr>
        <w:t xml:space="preserve">Owners: </w:t>
      </w:r>
      <w:r>
        <w:rPr>
          <w:color w:val="445577"/>
          <w:sz w:val="20"/>
        </w:rPr>
        <w:t>Mike Torres (Network) &amp; Ravi Patel (DevOps)</w:t>
      </w:r>
    </w:p>
    <w:p>
      <w:r>
        <w:rPr>
          <w:b/>
          <w:sz w:val="20"/>
        </w:rPr>
        <w:t xml:space="preserve">Version: </w:t>
      </w:r>
      <w:r>
        <w:rPr>
          <w:color w:val="445577"/>
          <w:sz w:val="20"/>
        </w:rPr>
        <w:t>3.1 — Updated 12 January 2025</w:t>
      </w:r>
    </w:p>
    <w:p>
      <w:r>
        <w:rPr>
          <w:b/>
          <w:sz w:val="20"/>
        </w:rPr>
        <w:t xml:space="preserve">Scope: </w:t>
      </w:r>
      <w:r>
        <w:rPr>
          <w:color w:val="445577"/>
          <w:sz w:val="20"/>
        </w:rPr>
        <w:t>All production and DR infrastructure — EMEA, APAC, AMER regions</w:t>
      </w:r>
    </w:p>
    <w:p>
      <w:r>
        <w:rPr>
          <w:b/>
          <w:sz w:val="20"/>
        </w:rPr>
        <w:t xml:space="preserve">Classification: </w:t>
      </w:r>
      <w:r>
        <w:rPr>
          <w:color w:val="445577"/>
          <w:sz w:val="20"/>
        </w:rPr>
        <w:t>CONFIDENTIAL — IT Leadership and Architecture Review Board</w:t>
      </w:r>
    </w:p>
    <w:p/>
    <w:p>
      <w:pPr>
        <w:pStyle w:val="Heading1"/>
      </w:pPr>
      <w:r>
        <w:rPr>
          <w:color w:val="0D2D6B"/>
          <w:sz w:val="28"/>
        </w:rPr>
        <w:t>1. Network Architecture</w:t>
      </w:r>
    </w:p>
    <w:p>
      <w:r>
        <w:t>The production network is anchored at Equinix LD6 London (DC-PRIMARY-LD6) with a hot standby at Equinix AM6 Amsterdam (DC-SECONDARY-AM6). The disaster recovery site is at Digital Realty FRA11 Frankfurt (DC-DR2-FRA11). APAC connectivity is provided via three core routers (APAC-CORE-R1, R2, R3) with dual ISP connections per router. The BGP outage on 14 January 2025 (INC0001234) affected all three APAC core routers.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1: APAC Network Topology — INC0001234 Impact (red = DOWN)</w:t>
      </w:r>
    </w:p>
    <w:p/>
    <w:p>
      <w:pPr>
        <w:pStyle w:val="Heading2"/>
      </w:pPr>
      <w:r>
        <w:rPr>
          <w:color w:val="1A4F9E"/>
          <w:sz w:val="24"/>
        </w:rPr>
        <w:t>1.1 BGP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Router</w:t>
            </w:r>
          </w:p>
        </w:tc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Site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Peer Count</w:t>
            </w:r>
          </w:p>
        </w:tc>
        <w:tc>
          <w:tcPr>
            <w:tcW w:type="dxa" w:w="115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Local AS</w:t>
            </w:r>
          </w:p>
        </w:tc>
        <w:tc>
          <w:tcPr>
            <w:tcW w:type="dxa" w:w="345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Peer ISPs</w:t>
            </w:r>
          </w:p>
        </w:tc>
        <w:tc>
          <w:tcPr>
            <w:tcW w:type="dxa" w:w="259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 (Jan 14 2025)</w:t>
            </w:r>
          </w:p>
        </w:tc>
      </w:tr>
      <w:tr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APAC-CORE-R1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DC-PRIMARY-LD6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AS65001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18"/>
              </w:rPr>
              <w:t>Telia AS1299, NTT AS2914, ISP×4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DOWN — INC0001234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APAC-CORE-R2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DC-PRIMARY-LD6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AS65001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Telstra AS4637, Singtel AS7473, ISP×4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DOWN — INC0001234</w:t>
            </w:r>
          </w:p>
        </w:tc>
      </w:tr>
      <w:tr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APAC-CORE-R3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DC-DR2-FRA11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AS65001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18"/>
              </w:rPr>
              <w:t>Lumen AS3356, Tata AS6453, ISP×4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DOWN — INC0001234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EMEA-CORE-R1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DC-PRIMARY-LD6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AS65001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Telia AS1299, Lumen AS3356, ISP×6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UP — Nominal</w:t>
            </w:r>
          </w:p>
        </w:tc>
      </w:tr>
      <w:tr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AMER-CORE-R1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DC-AMER-NY9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AS65001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18"/>
              </w:rPr>
              <w:t>ATT AS7018, Cogent AS174, ISP×4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UP — Nominal</w:t>
            </w:r>
          </w:p>
        </w:tc>
      </w:tr>
    </w:tbl>
    <w:p/>
    <w:p>
      <w:pPr>
        <w:pStyle w:val="Heading1"/>
      </w:pPr>
      <w:r>
        <w:rPr>
          <w:color w:val="0D2D6B"/>
          <w:sz w:val="28"/>
        </w:rPr>
        <w:t>2. Compute Infrastructure</w:t>
      </w:r>
    </w:p>
    <w:p>
      <w:r>
        <w:drawing>
          <wp:inline xmlns:a="http://schemas.openxmlformats.org/drawingml/2006/main" xmlns:pic="http://schemas.openxmlformats.org/drawingml/2006/picture">
            <wp:extent cx="5303520" cy="3005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2: Compute Platform Utilisation — January 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187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Capacity</w:t>
            </w:r>
          </w:p>
        </w:tc>
        <w:tc>
          <w:tcPr>
            <w:tcW w:type="dxa" w:w="115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Utilisation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Node Count</w:t>
            </w:r>
          </w:p>
        </w:tc>
        <w:tc>
          <w:tcPr>
            <w:tcW w:type="dxa" w:w="115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244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Decision Required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PROD-VMware-02 APAC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vSphere 8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960 vCPU / 3.8TB RAM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94.7%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48 hosts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Order 2x HPE BL460c by Jan 31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GPU-Farm-01 A100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NVIDIA DGX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64 A100 GPUs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98.1%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 DGX nodes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Add 4x p3.8xl by Jan 24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K8s-Prod-01 EMEA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AWS EKS 1.29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32 r6i.2xlarge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68.2%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32 nodes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No action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K8s-Prod-02 APAC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AWS EKS 1.29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32 r6i.2xlarge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73.1%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32 nodes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Add 8 nodes by Feb 1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PROD-VMware-01 EMEA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sz w:val="18"/>
              </w:rPr>
              <w:t>vSphere 8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1,280 vCPU / 5.1TB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68.2%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64 hosts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No 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4. Identity and Security — Appendix 1</w:t>
      </w:r>
    </w:p>
    <w:p>
      <w:r>
        <w:t>This appendix covers Active Directory, Okta, MFA coverage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6: Active Directory, Okta, MFA coverage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2024-02-15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2024-02-20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2024-02-25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5. Application Stack — Appendix 2</w:t>
      </w:r>
    </w:p>
    <w:p>
      <w:r>
        <w:t>This appendix covers SAP ERP, Salesforce CRM, ServiceNow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7: SAP ERP, Salesforce CRM, ServiceNow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2024-03-15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2024-03-20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2024-03-25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6. Monitoring and Operations — Appendix 3</w:t>
      </w:r>
    </w:p>
    <w:p>
      <w:r>
        <w:t>This appendix covers Datadog, PagerDuty, Ansible Tower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8: Datadog, PagerDuty, Ansible Tower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2024-04-15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5B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2024-04-20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6A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2024-04-25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7. Disaster Recovery — Appendix 4</w:t>
      </w:r>
    </w:p>
    <w:p>
      <w:r>
        <w:t>This appendix covers DC-DR2-FRA11, RPO/RTO targets, test results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9: DC-DR2-FRA11, RPO/RTO targets, test results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7A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2024-05-15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7B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2024-05-20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8A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2024-05-25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8. Cloud Strategy — Appendix 5</w:t>
      </w:r>
    </w:p>
    <w:p>
      <w:r>
        <w:t>This appendix covers AWS, Azure, multi-cloud governance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10: AWS, Azure, multi-cloud governance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9A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2024-06-15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9B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2024-06-20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10A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2024-06-25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9. Network Security — Appendix 6</w:t>
      </w:r>
    </w:p>
    <w:p>
      <w:r>
        <w:t>This appendix covers PA-5280 firewalls, ZTNA, DDoS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11: PA-5280 firewalls, ZTNA, DDoS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11A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2024-07-15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11B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2024-07-20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12A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2024-07-25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DevOps Platform — Appendix 7</w:t>
      </w:r>
    </w:p>
    <w:p>
      <w:r>
        <w:t>This appendix covers Jenkins, Ansible Tower, Terraform, GitHub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12: Jenkins, Ansible Tower, Terraform, GitHub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13A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2024-08-15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13B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2024-08-20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14A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2024-08-25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3. Storage Architecture — Appendix 8</w:t>
      </w:r>
    </w:p>
    <w:p>
      <w:r>
        <w:t>This appendix covers Storage systems and growth projections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13: Storage systems and growth projections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15A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2024-09-15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15B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2024-09-20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16A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2024-09-25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4. Identity and Security — Appendix 9</w:t>
      </w:r>
    </w:p>
    <w:p>
      <w:r>
        <w:t>This appendix covers Active Directory, Okta, MFA coverage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14: Active Directory, Okta, MFA coverage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17A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2024-10-15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17B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2024-10-20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18A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2024-10-25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5. Application Stack — Appendix 10</w:t>
      </w:r>
    </w:p>
    <w:p>
      <w:r>
        <w:t>This appendix covers SAP ERP, Salesforce CRM, ServiceNow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15: SAP ERP, Salesforce CRM, ServiceNow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19A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2024-11-15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19B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2024-11-20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20A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2024-11-25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6. Monitoring and Operations — Appendix 11</w:t>
      </w:r>
    </w:p>
    <w:p>
      <w:r>
        <w:t>This appendix covers Datadog, PagerDuty, Ansible Tower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16: Datadog, PagerDuty, Ansible Tower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21A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2024-12-15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21B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2024-12-20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22A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2024-12-25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7. Disaster Recovery — Appendix 12</w:t>
      </w:r>
    </w:p>
    <w:p>
      <w:r>
        <w:t>This appendix covers DC-DR2-FRA11, RPO/RTO targets, test results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17: DC-DR2-FRA11, RPO/RTO targets, test results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23A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2024-01-15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23B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2024-01-20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24A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2024-01-25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8. Cloud Strategy — Appendix 13</w:t>
      </w:r>
    </w:p>
    <w:p>
      <w:r>
        <w:t>This appendix covers AWS, Azure, multi-cloud governance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18: AWS, Azure, multi-cloud governance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25A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2024-02-15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25B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2024-02-20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26A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2024-02-25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9. Network Security — Appendix 14</w:t>
      </w:r>
    </w:p>
    <w:p>
      <w:r>
        <w:t>This appendix covers PA-5280 firewalls, ZTNA, DDoS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19: PA-5280 firewalls, ZTNA, DDoS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27A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2024-03-15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27B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2024-03-20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28A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2024-03-25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DevOps Platform — Appendix 15</w:t>
      </w:r>
    </w:p>
    <w:p>
      <w:r>
        <w:t>This appendix covers Jenkins, Ansible Tower, Terraform, GitHub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20: Jenkins, Ansible Tower, Terraform, GitHub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29A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2024-04-15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29B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2024-04-20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30A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2024-04-25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3. Storage Architecture — Appendix 16</w:t>
      </w:r>
    </w:p>
    <w:p>
      <w:r>
        <w:t>This appendix covers Storage systems and growth projections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21: Storage systems and growth projections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31A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2024-05-15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31B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2024-05-20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32A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2024-05-25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4. Identity and Security — Appendix 17</w:t>
      </w:r>
    </w:p>
    <w:p>
      <w:r>
        <w:t>This appendix covers Active Directory, Okta, MFA coverage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22: Active Directory, Okta, MFA coverage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33A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2024-06-15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33B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2024-06-20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34A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2024-06-25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5. Application Stack — Appendix 18</w:t>
      </w:r>
    </w:p>
    <w:p>
      <w:r>
        <w:t>This appendix covers SAP ERP, Salesforce CRM, ServiceNow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23: SAP ERP, Salesforce CRM, ServiceNow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35A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2024-07-15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35B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2024-07-20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36A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2024-07-25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6. Monitoring and Operations — Appendix 19</w:t>
      </w:r>
    </w:p>
    <w:p>
      <w:r>
        <w:t>This appendix covers Datadog, PagerDuty, Ansible Tower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24: Datadog, PagerDuty, Ansible Tower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37A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2024-08-15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37B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2024-08-20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38A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2024-08-25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7. Disaster Recovery — Appendix 20</w:t>
      </w:r>
    </w:p>
    <w:p>
      <w:r>
        <w:t>This appendix covers DC-DR2-FRA11, RPO/RTO targets, test results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25: DC-DR2-FRA11, RPO/RTO targets, test results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39A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2024-09-15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39B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2024-09-20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40A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2024-09-25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8. Cloud Strategy — Appendix 21</w:t>
      </w:r>
    </w:p>
    <w:p>
      <w:r>
        <w:t>This appendix covers AWS, Azure, multi-cloud governance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26: AWS, Azure, multi-cloud governance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41A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2024-10-15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41B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2024-10-20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42A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2024-10-25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9. Network Security — Appendix 22</w:t>
      </w:r>
    </w:p>
    <w:p>
      <w:r>
        <w:t>This appendix covers PA-5280 firewalls, ZTNA, DDoS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27: PA-5280 firewalls, ZTNA, DDoS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43A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2024-11-15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43B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2024-11-20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44A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2024-11-25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DevOps Platform — Appendix 23</w:t>
      </w:r>
    </w:p>
    <w:p>
      <w:r>
        <w:t>This appendix covers Jenkins, Ansible Tower, Terraform, GitHub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28: Jenkins, Ansible Tower, Terraform, GitHub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45A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2024-12-15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45B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2024-12-20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46A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2024-12-25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p>
      <w:r>
        <w:br w:type="page"/>
      </w:r>
    </w:p>
    <w:p>
      <w:pPr>
        <w:pStyle w:val="Heading1"/>
      </w:pPr>
      <w:r>
        <w:t>3. Storage Architecture — Appendix 24</w:t>
      </w:r>
    </w:p>
    <w:p>
      <w:r>
        <w:t>This appendix covers Storage systems and growth projections in the context of the FY2024/2025 infrastructure review. Data is current as of January 2025.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29: Storage systems and growth projections metrics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Last Tested</w:t>
            </w:r>
          </w:p>
        </w:tc>
        <w:tc>
          <w:tcPr>
            <w:tcW w:type="dxa" w:w="28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Next Action</w:t>
            </w:r>
          </w:p>
        </w:tc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47A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2024-01-15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Mike Torres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47B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2024-01-20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Q2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</w:tr>
      <w:tr>
        <w:tc>
          <w:tcPr>
            <w:tcW w:type="dxa" w:w="2016"/>
            <w:shd w:val="clear" w:color="auto" w:fill="F0F4FF"/>
          </w:tcPr>
          <w:p>
            <w:r>
              <w:rPr>
                <w:sz w:val="18"/>
              </w:rPr>
              <w:t>48A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sz w:val="18"/>
              </w:rPr>
              <w:t>2024-01-25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sz w:val="18"/>
              </w:rPr>
              <w:t>Schedule review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