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sgnw4e8vk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Food Supply Chain — Traceability &amp; Recall Data 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hndhvgose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Database Design Document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v42au6k9q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Business Problem &amp; Goals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axj2fj8pu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Overview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manufacturing must track materials from intake to delivery while safeguarding quality and responding rapidly to recalls. The data model provides a single source of truth for suppliers, materials, lots, QA results, storage, shipments, and recalls so that operations, QA, and compliance teams can work from consistent, auditable data.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qplcbr2r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Objectives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 end‑to‑end traceability of every lot across transformations and movements.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 data quality for identifiers, units of measure, statuses, and temperature limits.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Distinguish on‑hand vs reserved inventory to prevent double allocation.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Gate outbound shipments on QualityTest results and capture cold‑chain details.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 clear, regulator‑ready reports with a full AuditLog of changes.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5akksgs0v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Key Use Cases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all customers and shipments affected by a specific lot recall.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 a shipped lot back to its supplier inputs (upstream provenance).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inventory aging, dwell time, and lots nearing expiry.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supplier lead times, pricing, and QA pass rates over time.</w:t>
        <w:br w:type="textWrapping"/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5imkeb222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Scope &amp; Assumptions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22i6ey8lq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In Scope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Master data: Supplier, Material, Warehouse, Customer.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Transactions: Lot, QualityTest, Inventory, Shipment, Recall.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Linkages: SupplierMaterial, ShipmentLot, RecallLot, Genealogy.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Governance: AuditLog, statuses, effective dating, and basic temperature handling.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56xcxuzmp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Out of Scope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manufacturing routing/operations beyond lot genealogy.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IoT telemetry warehousing; only summarized/attached logs are stored.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contracts beyond unit price at the supplier‑material level.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dx3kq06qp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Assumptions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Timestamps are stored in UTC. Natural business codes (e.g., lot_number) are unique.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"Soft delete" via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is_active</w:t>
      </w:r>
      <w:r w:rsidDel="00000000" w:rsidR="00000000" w:rsidRPr="00000000">
        <w:rPr>
          <w:b w:val="1"/>
          <w:rtl w:val="0"/>
        </w:rPr>
        <w:t xml:space="preserve"> where needed; transactional history is never removed.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Controlled vocabulary for statuses and test types is managed application‑side.</w:t>
        <w:br w:type="textWrapping"/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3bylh073b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Entities &amp; Attributes (ERD‑Aligned)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vwux1h8c4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Master Data Entities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 vendor profile (code, name, country, contact, rating).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— item definition (name, UoM, shelf life, temperature bounds).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Warehouse — storage site (code, name, address, capacity, temperature zones).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— sold‑to account (code, name, type, ship‑to address, contact).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a39aqajvg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Transactional Entities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Lot</w:t>
      </w:r>
      <w:r w:rsidDel="00000000" w:rsidR="00000000" w:rsidRPr="00000000">
        <w:rPr>
          <w:b w:val="1"/>
          <w:rtl w:val="0"/>
        </w:rPr>
        <w:t xml:space="preserve"> — batch instance linked to a supplier and material; tracks qty, dates (production/expiry/receipt), and status.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QualityTest — test record for a lot (type, method, result value, pass flag, tester/device, timestamp).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Inventory — stock position per lot and warehouse/location; separates on‑hand vs reserved, status, last movement, dwell days.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Shipment — outbound movement from a warehouse (number, carrier, ETD/ATD, tracking, status).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Recall — recall event metadata (number, date, reason, severity, status, regulator, initiator, resolution date).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2b26ia2wd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Associative/Link Entities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SupplierMaterial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— approved sourcing (supplier ↔ material) with lead time, unit price, effective dates.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ShipmentLot — what lots/quantities were placed on a shipment; line price and optional temperature log.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RecallLot — mapping of recalls to lots with affected quantity/customers notes.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Genealogy — parent/child lot links created by splitting/combining/processing; includes qty used, yield %, waste amount, and timestamp.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1nlias5yk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4) Relationships &amp; Cardinalities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qxx3kemgn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One‑to‑Many Relationships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Supplier → Lot; Material → Lot; Lot → QualityTest; Warehouse → Inventory; Warehouse → Shipment; Customer → Shipment (as destination).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9e62if227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Many‑to‑Many via Associative Tables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Supplier ↔ Material via SupplierMaterial.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Shipment ↔ Lot via ShipmentLot.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Recall ↔ Lot via RecallLot.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mftc34ns7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Special Rules (Genealogy, Recalls, QA)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Genealogy</w:t>
      </w:r>
      <w:r w:rsidDel="00000000" w:rsidR="00000000" w:rsidRPr="00000000">
        <w:rPr>
          <w:b w:val="1"/>
          <w:rtl w:val="0"/>
        </w:rPr>
        <w:t xml:space="preserve"> models lot transformations (M:N); parents can produce multiple children and children can consume multiple parents.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gate: a lot cannot be shipped unless its latest QualityTest is a pass (or a documented override exists).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impact uses RecallLot to discover affected Inventory and historical ShipmentLot rows.</w:t>
        <w:br w:type="textWrapping"/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89xuxy2fv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5) Key Database Design Decisions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ijn0pxmjp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Keys &amp; Indexing Strategy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Surrogate integer PKs on all tables; natural business identifiers (e.g.,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supplier_code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lot_number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shipment_number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warehouse_code</w:t>
      </w:r>
      <w:r w:rsidDel="00000000" w:rsidR="00000000" w:rsidRPr="00000000">
        <w:rPr>
          <w:b w:val="1"/>
          <w:rtl w:val="0"/>
        </w:rPr>
        <w:t xml:space="preserve">) are UNIQUE.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all FKs; add composites for common filters (e.g., Inventory(lot_id, warehouse_id, status)).</w:t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edyrdcia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Status/Soft‑Delete Strategy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status enums (e.g., Draft/Active/Hold/Closed)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is_active</w:t>
      </w:r>
      <w:r w:rsidDel="00000000" w:rsidR="00000000" w:rsidRPr="00000000">
        <w:rPr>
          <w:b w:val="1"/>
          <w:rtl w:val="0"/>
        </w:rPr>
        <w:t xml:space="preserve"> flags where appropriate. No hard deletes for transactional data.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ia90qeaxo9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Quality Gating &amp; Cold‑Chain Handling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 QA gate before shipment. Store min/max temperature thresholds on Material/Warehouse; attach summarized temperature logs on ShipmentLot when available.</w:t>
        <w:br w:type="textWrapping"/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xvlzio0m4x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Audit &amp; Effective‑Dating Approach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AuditLog</w:t>
      </w:r>
      <w:r w:rsidDel="00000000" w:rsidR="00000000" w:rsidRPr="00000000">
        <w:rPr>
          <w:b w:val="1"/>
          <w:rtl w:val="0"/>
        </w:rPr>
        <w:t xml:space="preserve"> captures table name, record id, action, user, timestamp, and old/new JSON payloads.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SupplierMaterial supports effective dating to track historical price/lead‑time changes.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z30u4hqq5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Data Quality &amp; Governance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sevel2odfa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Controlled Vocabularies &amp; Validation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codes (regex/length), units of measure, and status sets. Enforce positive quantities and realistic temperatures.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1cozmce8o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Constraints &amp; Checks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Inventory.quantity_on_hand ≥ quantity_reserved ≥ 0</w:t>
      </w:r>
      <w:r w:rsidDel="00000000" w:rsidR="00000000" w:rsidRPr="00000000">
        <w:rPr>
          <w:b w:val="1"/>
          <w:rtl w:val="0"/>
        </w:rPr>
        <w:t xml:space="preserve"> via CHECKs/triggers.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Genealogy balance: sum(child.qty_used) ≤ parent available quantity at the time of processing.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bgh71qrom4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Change Management &amp; Audit Trail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critical updates generate an AuditLog entry; sensitive updates require elevated roles and justification fields captured in the log.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57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wjbrzc7sl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Reporting &amp; Analytics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s8w0cs0mmj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Recall Impact &amp; Downstream Exposure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Starting from Recall, join RecallLot → Inventory for what remains and ShipmentLot for who received affected lots, grouped by customer and shipment.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i6lp86psku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Upstream Provenance/Lineage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any shipped lot, walk Genealogy recursively to list all contributing parent lots, their suppliers, and QA outcomes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any shipped lot, walk Genealogy recursively to list all contributing parent lots, their suppliers, and QA outcomes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3ncbqnnfn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dgmjq5jww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y35zk9dee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ce7ts6bry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74kj5uvav8zo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Inventory Aging &amp; Dwell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Calculate days‑on‑hand and highlight lots near expiry; report dwell time by warehouse and location to optimize rotation.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4j6cbrgny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8) Risks &amp; Future Extensions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k2lptzdsvt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Known Risks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Temperature telemetry may outgrow summarized storage; consider a dedicated time‑series table if granularity increases.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Complex recalls require performant recursive lineage queries; plan for materialized views or graph extensions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vqkwwuqqss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Potential Extensions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ProductionOrder/Operation entities for detailed manufacturing steps.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Returns/Disposition for reverse logistics and scrap handling.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 Add Users/Roles for row‑level security and approval workflows.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w737u167g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nnqe5tb81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u7fihvg5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jaj9one4r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dm0zd5h3ss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a1iq1l5zl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wc4565zl39" w:id="44"/>
      <w:bookmarkEnd w:id="44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9436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5nutx72ev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78jasb0wpxy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9) Submission Summary (Links)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iube4x85k8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 https://github.com/riyanshikedia10/DMDD_Group-1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Add your shared ERD URL here.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i w:val="1"/>
          <w:sz w:val="34"/>
          <w:szCs w:val="34"/>
        </w:rPr>
      </w:pPr>
      <w:bookmarkStart w:colFirst="0" w:colLast="0" w:name="_vqze96ujuo6w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 Design Document (This File 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i w:val="1"/>
          <w:sz w:val="34"/>
          <w:szCs w:val="34"/>
        </w:rPr>
      </w:pPr>
      <w:hyperlink r:id="rId8">
        <w:r w:rsidDel="00000000" w:rsidR="00000000" w:rsidRPr="00000000">
          <w:rPr>
            <w:b w:val="1"/>
            <w:i w:val="1"/>
            <w:color w:val="1155cc"/>
            <w:sz w:val="34"/>
            <w:szCs w:val="34"/>
            <w:u w:val="single"/>
            <w:rtl w:val="0"/>
          </w:rPr>
          <w:t xml:space="preserve">Conceptual Diagram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240" w:before="240" w:lineRule="auto"/>
        <w:rPr>
          <w:i w:val="1"/>
          <w:sz w:val="34"/>
          <w:szCs w:val="34"/>
        </w:rPr>
      </w:pPr>
      <w:bookmarkStart w:colFirst="0" w:colLast="0" w:name="_7wmh1uje16pv" w:id="49"/>
      <w:bookmarkEnd w:id="49"/>
      <w:r w:rsidDel="00000000" w:rsidR="00000000" w:rsidRPr="00000000">
        <w:rPr>
          <w:i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7E">
      <w:pPr>
        <w:pStyle w:val="Heading2"/>
        <w:spacing w:after="240" w:before="240" w:lineRule="auto"/>
        <w:rPr>
          <w:rFonts w:ascii="Calibri" w:cs="Calibri" w:eastAsia="Calibri" w:hAnsi="Calibri"/>
          <w:sz w:val="30"/>
          <w:szCs w:val="30"/>
        </w:rPr>
      </w:pPr>
      <w:bookmarkStart w:colFirst="0" w:colLast="0" w:name="_uwb3csfrs5rp" w:id="50"/>
      <w:bookmarkEnd w:id="5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Team Members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Member 1: Riyanshi Kedia - 002038686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Member 2: Prerana Gireesha - 002088156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Member 3: Hardi Atulbhai Virani - 002062268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Member 4: Harini Thirugnanasambandham - 002316667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Unicode MS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-342899</wp:posOffset>
          </wp:positionV>
          <wp:extent cx="5943600" cy="12446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244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riyanshikedia10/DMDD_Group-1" TargetMode="External"/><Relationship Id="rId8" Type="http://schemas.openxmlformats.org/officeDocument/2006/relationships/hyperlink" Target="https://viewer.diagrams.net/index.html?tags=%7B%7D&amp;lightbox=1&amp;target=blank&amp;highlight=0000ff&amp;edit=p2_project_conceptualdiagram&amp;layers=1&amp;nav=1&amp;title=P2_PROJECT.drawio&amp;dark=auto#R%3Cmxfile%3E%3Cdiagram%20name%3D%22Page-1%22%20id%3D%22SKpMOozdCHHqvKZSI_Ox%22%3E7Zxbc%2BK4EoB%2FDY%2B7ZRsM5JEAmaEKAgPOZHNeXIrdBtUYi5VFEvbXH8kXsC05MQy3TCV5wJZkWZevW91SQ63eXb59o2i1GBEX%2FJqhuW%2B1eq9mGIZmmPxDpGziFF3XkpQ5xW6StkuY4f8gSdSS1DV2IcwVZIT4DK%2FyiQ4JAnBYLg1RSl7zxTzi59%2B6QnOQEmYO8uXUR%2ByyRdoxTdtlfAc8X6SvbqQ5S5SWThLCBXLJayap3q%2FVu5QQFl8t37rgi%2BFLByZ%2B7q4kd9syCgGr8gDDjPcqeugF%2Beukg3fjMf%2FQZg%2BTyfCJX3S%2Fdwb3%2FNOadrr9zu1gOLBE8uxpZvVH%2FOIvUWZ83%2B1PrIfOkN%2BMxr3%2BMOkh26TjxuCNN%2Bp2wZY%2BT9D5Zcgo%2BQVd4hPKUwIS8JK3Hvb9QhLy8Tzgtw7vFvD02xegDPMZ6SQZS%2By64jW3rwvMYLZCjnjnKweQp1GyDlwQPdZE9SRgCVN6O71PGqkYvyRJvBDeMknJeH4DsgRGN7xIkrud7E3KRXz7ukPlJi2yyFDSSNJQQud8W%2FNu%2FvhFMoXq6QzXq5WP%2BQgVZzSaykF%2FWjOavpiDZ16kORdXdv5PLjBL6rS7XJJ5IlqKMQ2eQ%2FEhF79HS5BTu2K%2BPD5jDJPAnjHE1qGiFJ%2BoqMdyRsCQw%2Bz%2BEmFfzp7yaoO5nN5xGH6B7esKOOaxUIGTITULZc2oQ90zPFcimOfoZtN0tG1OqiCMAnlGhmofPKZgmhHRhpA3iXduGJXp6douyRL5PTOahSNQm4NWV1CrtxXU6sfAlqtFoBj5ErajjtWfDoRK2RvbUVLnb2FrbVaK1IcAM5t49ghQuKaKArMF%2BJ49xJ6qSliugHIgKdhTFMwVRb6wrYyt0b4ktz5fpovIDsfWAbQOCbPv18tnobo%2FQnVPsieUuGsn0rs9%2FqRcoP%2B2wnRTkjkFB%2FCKleT%2BWKOAmxAKjV2m4n8CDXlTjkt12zPhRkW1AS23bnw6qk3jUKqbR6B6tQVGgnsyHfceutZgfH8A47eIOYvKlHNsHQhDW62COV60DMp%2B4JbkPGHwXXsCVNiRSKV6H1HIwO4shSEi544jzU3oF7370FtvnFMn%2F7vmY8E2NoNQVs4%2FuHvCfRfb6s8O0dIWr9Me9D6G92N17uKXXK1qzKOsMsUcrn0FoxPEheZOaSaL2sC1b1UG9tY%2Bh13DozJ8vDNt%2FSL%2FPfJbzUvq7Vfe9AVZh7I%2F%2F9iZ9r%2BPH2b9A5h%2FTGv9LUN6SGLXT0EeEhOhMiGylvL%2FSAAKa2KEAq7GqZxxOhPa87w6aCpoPbPlaJ%2FPhNY17ZI2NA5eeNtJ8lCW2sH9z%2F69NZ4%2BHUDtIK21krquxnhGDe5jrqfo2ziwH3ciWmZK27zkdxS4So0P9IUr8HKre8jNF3tEXmDJe1%2BycOQt8xOq9z9fUqpbNsfQ7846ZPwpKglK92FmjUcHbe51kzpPsEsyW%2BDVik%2BB3XFdyi15xcvf39WbLMTmr%2FwUBRdzgwnoUlHnFOaYU4Uy%2Fu4xkXagAY4KaYdPvPn86ZAubPuZ9fYZgSbUVdA8nvYOQnksaquk7veEfl8LKG5IifLlQlGS1QOfmyylGzFxrRZhSCUqaBNp%2FBGwBVEsHfHDpdvuiFKssqIsipxfQoTzLoHaRBsSxQ78hGJCxao2hBfwv2Rxn71Ms%2Brqsj1i%2Bm1htF1gXBeHaqG0e32rMxjODhbOXlR7JRmtLs372GJbIyuqHhSSEu3tc2odlRODAyiTwB4OHbFpZHei0zJFzRZ6224sfYlB9e2jymJwlDWJAu%2B3fBA17Xc7w0OOoaZRfZUBTYqXbfmgUOVCz7hupXvtwg845RiVbQZxG2rto8h7uiXu5shOATwDqHB164ZneJ8O1%2BKeT3Vcj%2BE9x7jaPmGyzo6ZtYdj6xCNvSe4e%2B14btVw%2FBKVtuzEJ1YW%2BgVb4k%2Fqq%2F7hWFZ3VbUjYInWwkXzhUVYgLLz0BtYnMlvByDJLcx3LILsjjp69sFWO6scOW7qxPUomVPYIr5r%2F4y6IDvE8FqW1V2I0321hrXwEkImunEGtE3xr0K7qYv%2FT4e2tA1zXgvBRQzZySmThHevY3Xs5JTpAMJ%2FJIdXVezeQRiuoezc6DABiKvsQehQvFLLwv62xhSW4OJTbcj8cXBLWzJnhTska%2BqAHW5CBkuJ7tn4Ydrt22nc5%2F6hhFG1lehOiqoRTjLV7HfjqF%2BBW9l2SE%2BI8B2hS6Q4QH1YueIU9I7Cv2sIHAXpJzxc%2BuNxPm8wAAVflyiWZgwCtyPCwvldf0oCsMgIBZuaIlI5O%2ByhCEFRP1c6cLF4JaKWi9Xllc0hKZwPhwQ3F40uDzXvJBJA5t70u6Nm%2B%2BgZZD84abRMvRzbXT1m%2BwicGcWIqYYpYdZUbZ0dBzJjT8j%2BA0oOomyJAnccvDtoWcbyJGUZ24YuXgQvowSvOPTs%2BvBqFAM7zotX%2FUrx2kKUJUsOwLoIYvUSxMTiTOfk%2Bhhr3pgfMtY6HWONM62TOTYrUVaMR70eNdYoYYxRFIQeiQ6orwsys5WHrK7J5tgJITOvVJEVQueyhBXiky7CmVnCmSMCKHBwdZTpWnH3UYHZCdfL5vkxA%2FHFtX9qsdMX3TyJm7%2FN9Lb3ls3sbdK7N8z%2BSV4nruOnWmZyu3tK3KQPHb44n4zm6FE%2BMGiTKbAiOIgPJpKaJyJhx0nbLHxVslH4tuoH5Rv5b7fyi7gFO062XamMTpnjwwcNXBvL31y5sKy1zYJGV0RvnlCjt65Uo%2BeD5bIikIk6uogyb5X5Pj66Qs%2Bn6FibN7JVap4Or%2FaeeB1qle5JV4YhCa18DM1FEGt%2FMnuh6F6rIDuhuXCzJ2Q7WA52fNJlPzEQ0oX%2F3VV%2FZ2LsrIqn1HR4x8SoTnQe3evxs25KeKbgAe%2FVFarNpp5flRvn9bPSX0q5iAWs13IWsFHVBNZqxzaB33HrTmIFHGQE3xSUn5H8Pk6ZEVws32i9bzRL8XTaB%2BWLp%2Bs3ufYcw8jWtRKB9ta%2BOBG7OnFuFcawYcrifEIrSN%2F3EOuiG8BSTNqFBaypFzYjbo7uNerGlU6QNBfyRF1wXdfLzoFw8EL8l%2Btb1ovOdqN91n0t%2FQIHQS4KF1E0g16VOTlAKgtdITTwMtyVHQ4x8YWXq6NO14vfDDmvE67vezZ0Lu2miFbKoiaDeBnayo6JPAD3%2BmCr19X24glg47e7nzqMV97dT0bW%2B%2F8H%3C%2Fdiagram%3E%3C%2Fmxfile%3E#%7B%22pageId%22%3A%22SKpMOozdCHHqvKZSI_Ox%22%7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