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jc w:val="center"/>
        <w:rPr>
          <w:b w:val="1"/>
          <w:sz w:val="34"/>
          <w:szCs w:val="34"/>
        </w:rPr>
      </w:pPr>
      <w:bookmarkStart w:colFirst="0" w:colLast="0" w:name="_pkpew2p7obr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Logical Data Model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Course:</w:t>
      </w:r>
      <w:r w:rsidDel="00000000" w:rsidR="00000000" w:rsidRPr="00000000">
        <w:rPr>
          <w:rtl w:val="0"/>
        </w:rPr>
        <w:t xml:space="preserve"> DMDD</w:t>
        <w:br w:type="textWrapping"/>
      </w:r>
      <w:r w:rsidDel="00000000" w:rsidR="00000000" w:rsidRPr="00000000">
        <w:rPr>
          <w:rtl w:val="0"/>
        </w:rPr>
        <w:t xml:space="preserve">Team:</w:t>
      </w:r>
      <w:r w:rsidDel="00000000" w:rsidR="00000000" w:rsidRPr="00000000">
        <w:rPr>
          <w:rtl w:val="0"/>
        </w:rPr>
        <w:t xml:space="preserve"> Group 1</w:t>
        <w:br w:type="textWrapping"/>
      </w:r>
      <w:r w:rsidDel="00000000" w:rsidR="00000000" w:rsidRPr="00000000">
        <w:rPr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October 31, 2025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xkusnazggq2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Riyanshi Kedia — 002038686</w:t>
        <w:br w:type="textWrapping"/>
        <w:t xml:space="preserve">Prerana Gireesha — 002088156</w:t>
        <w:br w:type="textWrapping"/>
        <w:t xml:space="preserve">Hardi Atulbhai Virani — 002062268</w:t>
        <w:br w:type="textWrapping"/>
        <w:t xml:space="preserve">Harini Thirugnanasambandham — 002316667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cqfplrsf28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to Submitted Artifacts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Google Drive (ERD and project documents):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https://drive.google.com/file/d/1J1_IoqjvjaP98ovyzpJeg-VzLfnNg--E/view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GitHub Repository: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https://github.com/riyanshikedia10/DMDD_Group-1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xk7k8ty1fl3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Changes and Improvements to the Initial ERD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instructor feedback, the initial conceptual model has been redesigned into a fully validated </w:t>
      </w:r>
      <w:r w:rsidDel="00000000" w:rsidR="00000000" w:rsidRPr="00000000">
        <w:rPr>
          <w:b w:val="1"/>
          <w:rtl w:val="0"/>
        </w:rPr>
        <w:t xml:space="preserve">logical data model</w:t>
      </w:r>
      <w:r w:rsidDel="00000000" w:rsidR="00000000" w:rsidRPr="00000000">
        <w:rPr>
          <w:rtl w:val="0"/>
        </w:rPr>
        <w:t xml:space="preserve">. The updated design eliminates redundancy, clarifies business processes, and improves system accuracy and integrity. The major improvements are detailed below: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ykyflwjgnwl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Normalization and Data Quality Improvements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logical model has been normalized to </w:t>
      </w:r>
      <w:r w:rsidDel="00000000" w:rsidR="00000000" w:rsidRPr="00000000">
        <w:rPr>
          <w:b w:val="1"/>
          <w:rtl w:val="0"/>
        </w:rPr>
        <w:t xml:space="preserve">Third Normal Form (3NF)</w:t>
      </w:r>
      <w:r w:rsidDel="00000000" w:rsidR="00000000" w:rsidRPr="00000000">
        <w:rPr>
          <w:rtl w:val="0"/>
        </w:rPr>
        <w:t xml:space="preserve"> to ensure that the data structure eliminates anomalies and supports efficient data processing: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Normal Form (1NF):</w:t>
        <w:br w:type="textWrapping"/>
      </w:r>
      <w:r w:rsidDel="00000000" w:rsidR="00000000" w:rsidRPr="00000000">
        <w:rPr>
          <w:rtl w:val="0"/>
        </w:rPr>
        <w:t xml:space="preserve"> All attributes now store atomic values with no repeating groups (e.g., no comma-separated phone numbers, no multi-valued fields).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Normal Form (2NF):</w:t>
        <w:br w:type="textWrapping"/>
      </w:r>
      <w:r w:rsidDel="00000000" w:rsidR="00000000" w:rsidRPr="00000000">
        <w:rPr>
          <w:rtl w:val="0"/>
        </w:rPr>
        <w:t xml:space="preserve"> Surrogate primary keys were introduced for junction tables such as ORDERITEM to eliminate partial dependencies.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 Normal Form (3NF):</w:t>
        <w:br w:type="textWrapping"/>
      </w:r>
      <w:r w:rsidDel="00000000" w:rsidR="00000000" w:rsidRPr="00000000">
        <w:rPr>
          <w:rtl w:val="0"/>
        </w:rPr>
        <w:t xml:space="preserve"> Transitive dependencies were resolved, such as removing city/state from the customer record. All non-key fields depend solely on the primary key.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limited, </w:t>
      </w:r>
      <w:r w:rsidDel="00000000" w:rsidR="00000000" w:rsidRPr="00000000">
        <w:rPr>
          <w:b w:val="1"/>
          <w:rtl w:val="0"/>
        </w:rPr>
        <w:t xml:space="preserve">documented denormalization</w:t>
      </w:r>
      <w:r w:rsidDel="00000000" w:rsidR="00000000" w:rsidRPr="00000000">
        <w:rPr>
          <w:rtl w:val="0"/>
        </w:rPr>
        <w:t xml:space="preserve"> was retained for ORDER.TotalPrice to support historical accuracy and performance, which is a justified exception based on business need.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wmuupvkq2w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Removal of Many-to-Many Relationships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many-to-many relationships were replaced with junction entities to enforce relational integrity.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Examples include: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ORDERITEM for Order–Product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CARTITEM for Cart–Product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REPORT_ITEM and REPORT_SHIPMENT for traceability reporting</w:t>
        <w:br w:type="textWrapping"/>
        <w:t xml:space="preserve"> This ensures consistent data usage and prevents duplication during transactions.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9vm52iia385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Strong Enforcement of Primary and Foreign Keys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entities now include a primary key, and every relationship is enforced through a foreign key.</w:t>
        <w:br w:type="textWrapping"/>
        <w:t xml:space="preserve"> Crow’s-foot notation has been applied to visually represent cardinality and participation constraints clearly.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w7hkro0zgc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Alignment to Business Workflows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business processes now have complete and accurate data flows: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customer places orders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Orders consist of multiple order items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item references a valid product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Products are linked to specific suppliers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Payments, shipments, and invoices follow the order lifecycle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supports reliable auditing, reporting, and operational control.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lwxyfs4by05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Expanded Functional Scope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now includes </w:t>
      </w:r>
      <w:r w:rsidDel="00000000" w:rsidR="00000000" w:rsidRPr="00000000">
        <w:rPr>
          <w:b w:val="1"/>
          <w:rtl w:val="0"/>
        </w:rPr>
        <w:t xml:space="preserve">23 entities</w:t>
      </w:r>
      <w:r w:rsidDel="00000000" w:rsidR="00000000" w:rsidRPr="00000000">
        <w:rPr>
          <w:rtl w:val="0"/>
        </w:rPr>
        <w:t xml:space="preserve">, reflecting a realistic e-commerce environment with: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Supplier and procurement data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and order management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and food batch tracking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Reporting and compliance structures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greatly broadens system capability and supports future operational scalability.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b9veogu8eh2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revised logical data model meets all required standards: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keys and foreign keys enforced throughout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multivalued and zero composite attributes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M:N relationships removed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structural normalization achieved (3NF)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Cardinality and data types correctly defined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rules are properly embedded in the schema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updated artifacts are available via the provided repository links. This submission is provided by Group 1 as the finalized logical model deliverable.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n"/>
      </w:rPr>
    </w:rPrDefault>
    <w:pPrDefault>
      <w:pPr>
        <w:spacing w:after="240" w:before="24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1_IoqjvjaP98ovyzpJeg-VzLfnNg--E/view" TargetMode="External"/><Relationship Id="rId7" Type="http://schemas.openxmlformats.org/officeDocument/2006/relationships/hyperlink" Target="https://github.com/riyanshikedia10/DMDD_Grou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