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FD662" w14:textId="77777777" w:rsidR="000753D1" w:rsidRPr="00D34941" w:rsidRDefault="00000000" w:rsidP="00D34941">
      <w:pPr>
        <w:pStyle w:val="Title"/>
        <w:rPr>
          <w:rFonts w:ascii="Times New Roman" w:hAnsi="Times New Roman" w:cs="Times New Roman"/>
          <w:b/>
          <w:bCs/>
          <w:sz w:val="56"/>
          <w:szCs w:val="56"/>
        </w:rPr>
      </w:pPr>
      <w:r w:rsidRPr="00D34941">
        <w:rPr>
          <w:rFonts w:ascii="Times New Roman" w:hAnsi="Times New Roman" w:cs="Times New Roman"/>
          <w:b/>
          <w:bCs/>
          <w:sz w:val="56"/>
          <w:szCs w:val="56"/>
        </w:rPr>
        <w:t>Sales Lead Conversion &amp; Funnel Performance Analysis</w:t>
      </w:r>
    </w:p>
    <w:p w14:paraId="11963709" w14:textId="40A6D767" w:rsidR="00D34941" w:rsidRPr="00D34941" w:rsidRDefault="00D34941" w:rsidP="00D34941">
      <w:pPr>
        <w:jc w:val="right"/>
      </w:pPr>
      <w:r>
        <w:t>By: Riya Rajesh</w:t>
      </w:r>
    </w:p>
    <w:p w14:paraId="5270371B"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Project Overview</w:t>
      </w:r>
    </w:p>
    <w:p w14:paraId="35FEE7EB"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This project focuses on analyzing the complete sales lead lifecycle using Power BI. The objective is to understand how leads progress through various funnel stages, identify key conversion drivers, analyze drop-off reasons, and evaluate sales team performance. The dashboard enables data-driven decision-making by transforming raw sales data into actionable insights.</w:t>
      </w:r>
    </w:p>
    <w:p w14:paraId="0F13E56F"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Dataset Overview</w:t>
      </w:r>
    </w:p>
    <w:p w14:paraId="09559C9C"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Five interconnected CSV datasets were used.</w:t>
      </w:r>
      <w:r w:rsidRPr="00D34941">
        <w:rPr>
          <w:rFonts w:ascii="Times New Roman" w:hAnsi="Times New Roman" w:cs="Times New Roman"/>
          <w:sz w:val="28"/>
          <w:szCs w:val="28"/>
        </w:rPr>
        <w:br/>
        <w:t>- All datasets are linked using a common key: lead_id.</w:t>
      </w:r>
      <w:r w:rsidRPr="00D34941">
        <w:rPr>
          <w:rFonts w:ascii="Times New Roman" w:hAnsi="Times New Roman" w:cs="Times New Roman"/>
          <w:sz w:val="28"/>
          <w:szCs w:val="28"/>
        </w:rPr>
        <w:br/>
        <w:t>- Data covers lead demographics, demo engagement, funnel stages, drop-offs, and sales assignments.</w:t>
      </w:r>
      <w:r w:rsidRPr="00D34941">
        <w:rPr>
          <w:rFonts w:ascii="Times New Roman" w:hAnsi="Times New Roman" w:cs="Times New Roman"/>
          <w:sz w:val="28"/>
          <w:szCs w:val="28"/>
        </w:rPr>
        <w:br/>
        <w:t>- Enables end-to-end funnel, engagement, and performance analysis.</w:t>
      </w:r>
    </w:p>
    <w:p w14:paraId="3465B283"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Data Cleaning Steps</w:t>
      </w:r>
    </w:p>
    <w:p w14:paraId="3C7E1B04"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Fixed date format issues using locale settings.</w:t>
      </w:r>
      <w:r w:rsidRPr="00D34941">
        <w:rPr>
          <w:rFonts w:ascii="Times New Roman" w:hAnsi="Times New Roman" w:cs="Times New Roman"/>
          <w:sz w:val="28"/>
          <w:szCs w:val="28"/>
        </w:rPr>
        <w:br/>
        <w:t>- Handled missing values in demo engagement data.</w:t>
      </w:r>
      <w:r w:rsidRPr="00D34941">
        <w:rPr>
          <w:rFonts w:ascii="Times New Roman" w:hAnsi="Times New Roman" w:cs="Times New Roman"/>
          <w:sz w:val="28"/>
          <w:szCs w:val="28"/>
        </w:rPr>
        <w:br/>
        <w:t>- Removed blank and invalid drop-off reasons.</w:t>
      </w:r>
      <w:r w:rsidRPr="00D34941">
        <w:rPr>
          <w:rFonts w:ascii="Times New Roman" w:hAnsi="Times New Roman" w:cs="Times New Roman"/>
          <w:sz w:val="28"/>
          <w:szCs w:val="28"/>
        </w:rPr>
        <w:br/>
        <w:t>- Cleaned and standardized text columns.</w:t>
      </w:r>
      <w:r w:rsidRPr="00D34941">
        <w:rPr>
          <w:rFonts w:ascii="Times New Roman" w:hAnsi="Times New Roman" w:cs="Times New Roman"/>
          <w:sz w:val="28"/>
          <w:szCs w:val="28"/>
        </w:rPr>
        <w:br/>
        <w:t>- Renamed columns for clarity and business understanding.</w:t>
      </w:r>
      <w:r w:rsidRPr="00D34941">
        <w:rPr>
          <w:rFonts w:ascii="Times New Roman" w:hAnsi="Times New Roman" w:cs="Times New Roman"/>
          <w:sz w:val="28"/>
          <w:szCs w:val="28"/>
        </w:rPr>
        <w:br/>
        <w:t>- Checked for duplicates and data integrity.</w:t>
      </w:r>
    </w:p>
    <w:p w14:paraId="4CDF309C"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Data Preprocessing Steps</w:t>
      </w:r>
    </w:p>
    <w:p w14:paraId="2958A771"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Normalized drop-off reasons into a single column.</w:t>
      </w:r>
      <w:r w:rsidRPr="00D34941">
        <w:rPr>
          <w:rFonts w:ascii="Times New Roman" w:hAnsi="Times New Roman" w:cs="Times New Roman"/>
          <w:sz w:val="28"/>
          <w:szCs w:val="28"/>
        </w:rPr>
        <w:br/>
        <w:t>- Created age groups and engagement buckets.</w:t>
      </w:r>
      <w:r w:rsidRPr="00D34941">
        <w:rPr>
          <w:rFonts w:ascii="Times New Roman" w:hAnsi="Times New Roman" w:cs="Times New Roman"/>
          <w:sz w:val="28"/>
          <w:szCs w:val="28"/>
        </w:rPr>
        <w:br/>
        <w:t>- Built mapping tables for funnel stages and engagement order.</w:t>
      </w:r>
      <w:r w:rsidRPr="00D34941">
        <w:rPr>
          <w:rFonts w:ascii="Times New Roman" w:hAnsi="Times New Roman" w:cs="Times New Roman"/>
          <w:sz w:val="28"/>
          <w:szCs w:val="28"/>
        </w:rPr>
        <w:br/>
        <w:t>- Designed a star-schema style data model.</w:t>
      </w:r>
      <w:r w:rsidRPr="00D34941">
        <w:rPr>
          <w:rFonts w:ascii="Times New Roman" w:hAnsi="Times New Roman" w:cs="Times New Roman"/>
          <w:sz w:val="28"/>
          <w:szCs w:val="28"/>
        </w:rPr>
        <w:br/>
        <w:t>- Created sales manager hierarchy.</w:t>
      </w:r>
      <w:r w:rsidRPr="00D34941">
        <w:rPr>
          <w:rFonts w:ascii="Times New Roman" w:hAnsi="Times New Roman" w:cs="Times New Roman"/>
          <w:sz w:val="28"/>
          <w:szCs w:val="28"/>
        </w:rPr>
        <w:br/>
        <w:t>- Developed reusable DAX measures.</w:t>
      </w:r>
    </w:p>
    <w:p w14:paraId="491C5A90"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lastRenderedPageBreak/>
        <w:t>Key DAX Measures Used</w:t>
      </w:r>
    </w:p>
    <w:p w14:paraId="5FCB2F36"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Total Leads</w:t>
      </w:r>
      <w:r w:rsidRPr="00D34941">
        <w:rPr>
          <w:rFonts w:ascii="Times New Roman" w:hAnsi="Times New Roman" w:cs="Times New Roman"/>
          <w:sz w:val="28"/>
          <w:szCs w:val="28"/>
        </w:rPr>
        <w:br/>
        <w:t>- Converted Leads</w:t>
      </w:r>
      <w:r w:rsidRPr="00D34941">
        <w:rPr>
          <w:rFonts w:ascii="Times New Roman" w:hAnsi="Times New Roman" w:cs="Times New Roman"/>
          <w:sz w:val="28"/>
          <w:szCs w:val="28"/>
        </w:rPr>
        <w:br/>
        <w:t>- Conversion Rate %</w:t>
      </w:r>
      <w:r w:rsidRPr="00D34941">
        <w:rPr>
          <w:rFonts w:ascii="Times New Roman" w:hAnsi="Times New Roman" w:cs="Times New Roman"/>
          <w:sz w:val="28"/>
          <w:szCs w:val="28"/>
        </w:rPr>
        <w:br/>
        <w:t>- Funnel Leakage %</w:t>
      </w:r>
      <w:r w:rsidRPr="00D34941">
        <w:rPr>
          <w:rFonts w:ascii="Times New Roman" w:hAnsi="Times New Roman" w:cs="Times New Roman"/>
          <w:sz w:val="28"/>
          <w:szCs w:val="28"/>
        </w:rPr>
        <w:br/>
        <w:t>- Drop-off Count</w:t>
      </w:r>
      <w:r w:rsidRPr="00D34941">
        <w:rPr>
          <w:rFonts w:ascii="Times New Roman" w:hAnsi="Times New Roman" w:cs="Times New Roman"/>
          <w:sz w:val="28"/>
          <w:szCs w:val="28"/>
        </w:rPr>
        <w:br/>
        <w:t>- Conversion Rate Gap</w:t>
      </w:r>
      <w:r w:rsidRPr="00D34941">
        <w:rPr>
          <w:rFonts w:ascii="Times New Roman" w:hAnsi="Times New Roman" w:cs="Times New Roman"/>
          <w:sz w:val="28"/>
          <w:szCs w:val="28"/>
        </w:rPr>
        <w:br/>
        <w:t>- Sales Manager Rank</w:t>
      </w:r>
      <w:r w:rsidRPr="00D34941">
        <w:rPr>
          <w:rFonts w:ascii="Times New Roman" w:hAnsi="Times New Roman" w:cs="Times New Roman"/>
          <w:sz w:val="28"/>
          <w:szCs w:val="28"/>
        </w:rPr>
        <w:br/>
        <w:t>- Demo Engagement Buckets</w:t>
      </w:r>
      <w:r w:rsidRPr="00D34941">
        <w:rPr>
          <w:rFonts w:ascii="Times New Roman" w:hAnsi="Times New Roman" w:cs="Times New Roman"/>
          <w:sz w:val="28"/>
          <w:szCs w:val="28"/>
        </w:rPr>
        <w:br/>
        <w:t>- Age Group Segmentation</w:t>
      </w:r>
      <w:r w:rsidRPr="00D34941">
        <w:rPr>
          <w:rFonts w:ascii="Times New Roman" w:hAnsi="Times New Roman" w:cs="Times New Roman"/>
          <w:sz w:val="28"/>
          <w:szCs w:val="28"/>
        </w:rPr>
        <w:br/>
        <w:t>- Manager Conversion %</w:t>
      </w:r>
    </w:p>
    <w:p w14:paraId="10DF0FD9"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Key Insights</w:t>
      </w:r>
    </w:p>
    <w:p w14:paraId="586FBA84"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High demo engagement strongly improves conversion.</w:t>
      </w:r>
      <w:r w:rsidRPr="00D34941">
        <w:rPr>
          <w:rFonts w:ascii="Times New Roman" w:hAnsi="Times New Roman" w:cs="Times New Roman"/>
          <w:sz w:val="28"/>
          <w:szCs w:val="28"/>
        </w:rPr>
        <w:br/>
        <w:t>- Major lead drop-offs occur at the consideration stage.</w:t>
      </w:r>
      <w:r w:rsidRPr="00D34941">
        <w:rPr>
          <w:rFonts w:ascii="Times New Roman" w:hAnsi="Times New Roman" w:cs="Times New Roman"/>
          <w:sz w:val="28"/>
          <w:szCs w:val="28"/>
        </w:rPr>
        <w:br/>
        <w:t>- Pricing and preference for offline learning are top drop-off reasons.</w:t>
      </w:r>
      <w:r w:rsidRPr="00D34941">
        <w:rPr>
          <w:rFonts w:ascii="Times New Roman" w:hAnsi="Times New Roman" w:cs="Times New Roman"/>
          <w:sz w:val="28"/>
          <w:szCs w:val="28"/>
        </w:rPr>
        <w:br/>
        <w:t>- Lead source quality varies significantly.</w:t>
      </w:r>
      <w:r w:rsidRPr="00D34941">
        <w:rPr>
          <w:rFonts w:ascii="Times New Roman" w:hAnsi="Times New Roman" w:cs="Times New Roman"/>
          <w:sz w:val="28"/>
          <w:szCs w:val="28"/>
        </w:rPr>
        <w:br/>
        <w:t>- Sales manager performance differs across teams.</w:t>
      </w:r>
      <w:r w:rsidRPr="00D34941">
        <w:rPr>
          <w:rFonts w:ascii="Times New Roman" w:hAnsi="Times New Roman" w:cs="Times New Roman"/>
          <w:sz w:val="28"/>
          <w:szCs w:val="28"/>
        </w:rPr>
        <w:br/>
        <w:t>- Younger leads generate volume, older leads convert better.</w:t>
      </w:r>
    </w:p>
    <w:p w14:paraId="51534D1E"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Recommendations</w:t>
      </w:r>
    </w:p>
    <w:p w14:paraId="03C258B6"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 Improve demo completion rates.</w:t>
      </w:r>
      <w:r w:rsidRPr="00D34941">
        <w:rPr>
          <w:rFonts w:ascii="Times New Roman" w:hAnsi="Times New Roman" w:cs="Times New Roman"/>
          <w:sz w:val="28"/>
          <w:szCs w:val="28"/>
        </w:rPr>
        <w:br/>
        <w:t>- Address pricing concerns early.</w:t>
      </w:r>
      <w:r w:rsidRPr="00D34941">
        <w:rPr>
          <w:rFonts w:ascii="Times New Roman" w:hAnsi="Times New Roman" w:cs="Times New Roman"/>
          <w:sz w:val="28"/>
          <w:szCs w:val="28"/>
        </w:rPr>
        <w:br/>
        <w:t>- Focus on high-quality lead sources.</w:t>
      </w:r>
      <w:r w:rsidRPr="00D34941">
        <w:rPr>
          <w:rFonts w:ascii="Times New Roman" w:hAnsi="Times New Roman" w:cs="Times New Roman"/>
          <w:sz w:val="28"/>
          <w:szCs w:val="28"/>
        </w:rPr>
        <w:br/>
        <w:t>- Strengthen follow-ups during the consideration stage.</w:t>
      </w:r>
      <w:r w:rsidRPr="00D34941">
        <w:rPr>
          <w:rFonts w:ascii="Times New Roman" w:hAnsi="Times New Roman" w:cs="Times New Roman"/>
          <w:sz w:val="28"/>
          <w:szCs w:val="28"/>
        </w:rPr>
        <w:br/>
        <w:t>- Replicate best practices from top-performing sales managers.</w:t>
      </w:r>
    </w:p>
    <w:p w14:paraId="51D1E54E" w14:textId="77777777" w:rsidR="000753D1" w:rsidRPr="00D34941" w:rsidRDefault="00000000">
      <w:pPr>
        <w:pStyle w:val="Heading2"/>
        <w:rPr>
          <w:rFonts w:ascii="Times New Roman" w:hAnsi="Times New Roman" w:cs="Times New Roman"/>
          <w:sz w:val="32"/>
          <w:szCs w:val="32"/>
        </w:rPr>
      </w:pPr>
      <w:r w:rsidRPr="00D34941">
        <w:rPr>
          <w:rFonts w:ascii="Times New Roman" w:hAnsi="Times New Roman" w:cs="Times New Roman"/>
          <w:sz w:val="32"/>
          <w:szCs w:val="32"/>
        </w:rPr>
        <w:t>Conclusion</w:t>
      </w:r>
    </w:p>
    <w:p w14:paraId="7C56BB19" w14:textId="77777777" w:rsidR="000753D1" w:rsidRPr="00D34941" w:rsidRDefault="00000000">
      <w:pPr>
        <w:rPr>
          <w:rFonts w:ascii="Times New Roman" w:hAnsi="Times New Roman" w:cs="Times New Roman"/>
          <w:sz w:val="28"/>
          <w:szCs w:val="28"/>
        </w:rPr>
      </w:pPr>
      <w:r w:rsidRPr="00D34941">
        <w:rPr>
          <w:rFonts w:ascii="Times New Roman" w:hAnsi="Times New Roman" w:cs="Times New Roman"/>
          <w:sz w:val="28"/>
          <w:szCs w:val="28"/>
        </w:rPr>
        <w:t>This project demonstrates how Power BI can be used to analyze complex sales funnels and generate meaningful insights. By combining data cleaning, preprocessing, advanced DAX, and effective visualization, the dashboard supports strategic decision-making and performance optimization.</w:t>
      </w:r>
    </w:p>
    <w:sectPr w:rsidR="000753D1" w:rsidRPr="00D34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302569">
    <w:abstractNumId w:val="8"/>
  </w:num>
  <w:num w:numId="2" w16cid:durableId="128667754">
    <w:abstractNumId w:val="6"/>
  </w:num>
  <w:num w:numId="3" w16cid:durableId="584534020">
    <w:abstractNumId w:val="5"/>
  </w:num>
  <w:num w:numId="4" w16cid:durableId="231815199">
    <w:abstractNumId w:val="4"/>
  </w:num>
  <w:num w:numId="5" w16cid:durableId="1265460999">
    <w:abstractNumId w:val="7"/>
  </w:num>
  <w:num w:numId="6" w16cid:durableId="921372429">
    <w:abstractNumId w:val="3"/>
  </w:num>
  <w:num w:numId="7" w16cid:durableId="2030521650">
    <w:abstractNumId w:val="2"/>
  </w:num>
  <w:num w:numId="8" w16cid:durableId="1226456882">
    <w:abstractNumId w:val="1"/>
  </w:num>
  <w:num w:numId="9" w16cid:durableId="1486627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D1"/>
    <w:rsid w:val="0010527A"/>
    <w:rsid w:val="0015074B"/>
    <w:rsid w:val="0029639D"/>
    <w:rsid w:val="00326F90"/>
    <w:rsid w:val="00AA1D8D"/>
    <w:rsid w:val="00B47730"/>
    <w:rsid w:val="00CB0664"/>
    <w:rsid w:val="00D34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79B25"/>
  <w14:defaultImageDpi w14:val="300"/>
  <w15:docId w15:val="{6925A7BF-BB73-452B-8535-B4CF382B4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Rajesh</cp:lastModifiedBy>
  <cp:revision>2</cp:revision>
  <dcterms:created xsi:type="dcterms:W3CDTF">2013-12-23T23:15:00Z</dcterms:created>
  <dcterms:modified xsi:type="dcterms:W3CDTF">2026-01-19T14:33:00Z</dcterms:modified>
  <cp:category/>
</cp:coreProperties>
</file>