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CONFIGURATION &amp; CUSTOMIZATION PLAN</w:t>
      </w:r>
    </w:p>
    <w:p>
      <w:pPr>
        <w:jc w:val="center"/>
      </w:pPr>
      <w:r>
        <w:rPr>
          <w:i/>
          <w:sz w:val="24"/>
        </w:rPr>
        <w:t>SAP SuccessFactors Employee Central Payroll</w:t>
      </w:r>
    </w:p>
    <w:p>
      <w:pPr>
        <w:jc w:val="center"/>
      </w:pPr>
      <w:r>
        <w:rPr>
          <w:b/>
          <w:sz w:val="28"/>
        </w:rPr>
        <w:t>ERP Implementation Specialist – Internship Project</w:t>
      </w:r>
    </w:p>
    <w:p>
      <w:pPr>
        <w:jc w:val="center"/>
      </w:pPr>
      <w:r>
        <w:t>Prepared by: ____________________</w:t>
      </w:r>
    </w:p>
    <w:p>
      <w:pPr>
        <w:jc w:val="center"/>
      </w:pPr>
      <w:r>
        <w:t>Course/Program: MBA</w:t>
      </w:r>
    </w:p>
    <w:p>
      <w:pPr>
        <w:jc w:val="center"/>
      </w:pPr>
      <w:r>
        <w:t>Project Area: ERP / SAP SuccessFactors</w:t>
      </w:r>
    </w:p>
    <w:p>
      <w:pPr>
        <w:jc w:val="center"/>
      </w:pPr>
      <w:r>
        <w:t>Date: ____________________</w:t>
      </w:r>
    </w:p>
    <w:p>
      <w:r>
        <w:br w:type="page"/>
      </w:r>
    </w:p>
    <w:p>
      <w:pPr>
        <w:pStyle w:val="Heading1"/>
      </w:pPr>
      <w:r>
        <w:t>1. Introduction and Objective</w:t>
      </w:r>
    </w:p>
    <w:p>
      <w:r>
        <w:t>SAP SuccessFactors Employee Central Payroll (ECP) is a cloud-based payroll solution that supports payroll processing and works closely with HR data. A successful implementation requires clear configuration, controlled customization, secure integrations, and structured testing.</w:t>
      </w:r>
    </w:p>
    <w:p>
      <w:pPr>
        <w:pStyle w:val="Heading2"/>
      </w:pPr>
      <w:r>
        <w:t>Objective</w:t>
      </w:r>
    </w:p>
    <w:p>
      <w:pPr>
        <w:pStyle w:val="ListBullet"/>
        <w:spacing w:after="60"/>
      </w:pPr>
      <w:r>
        <w:t>Identify major configuration areas required for Employee Central Payroll.</w:t>
      </w:r>
    </w:p>
    <w:p>
      <w:pPr>
        <w:pStyle w:val="ListBullet"/>
        <w:spacing w:after="60"/>
      </w:pPr>
      <w:r>
        <w:t>Define practical customizations for organization-specific payroll requirements.</w:t>
      </w:r>
    </w:p>
    <w:p>
      <w:pPr>
        <w:pStyle w:val="ListBullet"/>
        <w:spacing w:after="60"/>
      </w:pPr>
      <w:r>
        <w:t>Describe integration with HR systems and third-party applications.</w:t>
      </w:r>
    </w:p>
    <w:p>
      <w:pPr>
        <w:pStyle w:val="ListBullet"/>
        <w:spacing w:after="60"/>
      </w:pPr>
      <w:r>
        <w:t>Propose testing procedures to validate payroll accuracy and business requirements.</w:t>
      </w:r>
    </w:p>
    <w:p>
      <w:pPr>
        <w:pStyle w:val="ListBullet"/>
        <w:spacing w:after="60"/>
      </w:pPr>
      <w:r>
        <w:t>Use standard functionality wherever possible and keep custom development controlled.</w:t>
      </w:r>
    </w:p>
    <w:p>
      <w:pPr>
        <w:pStyle w:val="Heading2"/>
      </w:pPr>
      <w:r>
        <w:t>Role of the ERP Implementation Specialist</w:t>
      </w:r>
    </w:p>
    <w:p>
      <w:r>
        <w:t>The implementation specialist converts business requirements into system configuration, coordinates with functional and technical teams, supports testing, documents decisions, and helps prepare the solution for deployment.</w:t>
      </w:r>
    </w:p>
    <w:p>
      <w:r>
        <w:br w:type="page"/>
      </w:r>
    </w:p>
    <w:p>
      <w:pPr>
        <w:pStyle w:val="Heading1"/>
      </w:pPr>
      <w:r>
        <w:t>2. Key Configuration Areas</w:t>
      </w:r>
    </w:p>
    <w:tbl>
      <w:tblPr>
        <w:tblW w:type="auto" w:w="0"/>
        <w:jc w:val="center"/>
        <w:tblLook w:firstColumn="1" w:firstRow="1" w:lastColumn="0" w:lastRow="0" w:noHBand="0" w:noVBand="1" w:val="04A0"/>
      </w:tblPr>
      <w:tblGrid>
        <w:gridCol w:w="5040"/>
        <w:gridCol w:w="5040"/>
      </w:tblGrid>
      <w:tr>
        <w:tc>
          <w:tcPr>
            <w:tcW w:type="dxa" w:w="5040"/>
            <w:shd w:fill="D9EAF7"/>
          </w:tcPr>
          <w:p>
            <w:r>
              <w:rPr>
                <w:b/>
              </w:rPr>
              <w:t>Configuration Area</w:t>
            </w:r>
          </w:p>
        </w:tc>
        <w:tc>
          <w:tcPr>
            <w:tcW w:type="dxa" w:w="5040"/>
            <w:shd w:fill="D9EAF7"/>
          </w:tcPr>
          <w:p>
            <w:r>
              <w:rPr>
                <w:b/>
              </w:rPr>
              <w:t>Purpose</w:t>
            </w:r>
          </w:p>
        </w:tc>
      </w:tr>
      <w:tr>
        <w:tc>
          <w:tcPr>
            <w:tcW w:type="dxa" w:w="5040"/>
          </w:tcPr>
          <w:p>
            <w:r>
              <w:t>Organizational Structure</w:t>
            </w:r>
          </w:p>
        </w:tc>
        <w:tc>
          <w:tcPr>
            <w:tcW w:type="dxa" w:w="5040"/>
          </w:tcPr>
          <w:p>
            <w:r>
              <w:t>Configure organizational relationships needed for payroll.</w:t>
            </w:r>
          </w:p>
        </w:tc>
      </w:tr>
      <w:tr>
        <w:tc>
          <w:tcPr>
            <w:tcW w:type="dxa" w:w="5040"/>
          </w:tcPr>
          <w:p>
            <w:r>
              <w:t>Employee &amp; Master Data</w:t>
            </w:r>
          </w:p>
        </w:tc>
        <w:tc>
          <w:tcPr>
            <w:tcW w:type="dxa" w:w="5040"/>
          </w:tcPr>
          <w:p>
            <w:r>
              <w:t>Define employee, employment and payroll-related data requirements.</w:t>
            </w:r>
          </w:p>
        </w:tc>
      </w:tr>
      <w:tr>
        <w:tc>
          <w:tcPr>
            <w:tcW w:type="dxa" w:w="5040"/>
          </w:tcPr>
          <w:p>
            <w:r>
              <w:t>Payroll Configuration</w:t>
            </w:r>
          </w:p>
        </w:tc>
        <w:tc>
          <w:tcPr>
            <w:tcW w:type="dxa" w:w="5040"/>
          </w:tcPr>
          <w:p>
            <w:r>
              <w:t>Set up payroll areas, periods, wage types, deductions, taxes and processing rules.</w:t>
            </w:r>
          </w:p>
        </w:tc>
      </w:tr>
      <w:tr>
        <w:tc>
          <w:tcPr>
            <w:tcW w:type="dxa" w:w="5040"/>
          </w:tcPr>
          <w:p>
            <w:r>
              <w:t>Time &amp; Attendance</w:t>
            </w:r>
          </w:p>
        </w:tc>
        <w:tc>
          <w:tcPr>
            <w:tcW w:type="dxa" w:w="5040"/>
          </w:tcPr>
          <w:p>
            <w:r>
              <w:t>Configure work schedules, absences and relevant time data.</w:t>
            </w:r>
          </w:p>
        </w:tc>
      </w:tr>
      <w:tr>
        <w:tc>
          <w:tcPr>
            <w:tcW w:type="dxa" w:w="5040"/>
          </w:tcPr>
          <w:p>
            <w:r>
              <w:t>Compensation &amp; Benefits</w:t>
            </w:r>
          </w:p>
        </w:tc>
        <w:tc>
          <w:tcPr>
            <w:tcW w:type="dxa" w:w="5040"/>
          </w:tcPr>
          <w:p>
            <w:r>
              <w:t>Map salary components, allowances, deductions and benefits.</w:t>
            </w:r>
          </w:p>
        </w:tc>
      </w:tr>
      <w:tr>
        <w:tc>
          <w:tcPr>
            <w:tcW w:type="dxa" w:w="5040"/>
          </w:tcPr>
          <w:p>
            <w:r>
              <w:t>Security &amp; Roles</w:t>
            </w:r>
          </w:p>
        </w:tc>
        <w:tc>
          <w:tcPr>
            <w:tcW w:type="dxa" w:w="5040"/>
          </w:tcPr>
          <w:p>
            <w:r>
              <w:t>Define role-based access for HR, payroll and administrators.</w:t>
            </w:r>
          </w:p>
        </w:tc>
      </w:tr>
      <w:tr>
        <w:tc>
          <w:tcPr>
            <w:tcW w:type="dxa" w:w="5040"/>
          </w:tcPr>
          <w:p>
            <w:r>
              <w:t>Reporting</w:t>
            </w:r>
          </w:p>
        </w:tc>
        <w:tc>
          <w:tcPr>
            <w:tcW w:type="dxa" w:w="5040"/>
          </w:tcPr>
          <w:p>
            <w:r>
              <w:t>Configure reports for payroll results, exceptions and reconciliation.</w:t>
            </w:r>
          </w:p>
        </w:tc>
      </w:tr>
    </w:tbl>
    <w:p/>
    <w:p>
      <w:pPr>
        <w:pStyle w:val="Heading2"/>
      </w:pPr>
      <w:r>
        <w:t>Configuration Principle</w:t>
      </w:r>
    </w:p>
    <w:p>
      <w:r>
        <w:t>Use standard SAP functionality first. Configuration should be driven by approved business requirements, while customization should be introduced only when standard functionality cannot reasonably meet the requirement.</w:t>
      </w:r>
    </w:p>
    <w:p>
      <w:r>
        <w:br w:type="page"/>
      </w:r>
    </w:p>
    <w:p>
      <w:pPr>
        <w:pStyle w:val="Heading1"/>
      </w:pPr>
      <w:r>
        <w:t>3. Customization Requirements and Rationale</w:t>
      </w:r>
    </w:p>
    <w:tbl>
      <w:tblPr>
        <w:tblW w:type="auto" w:w="0"/>
        <w:tblLook w:firstColumn="1" w:firstRow="1" w:lastColumn="0" w:lastRow="0" w:noHBand="0" w:noVBand="1" w:val="04A0"/>
      </w:tblPr>
      <w:tblGrid>
        <w:gridCol w:w="2520"/>
        <w:gridCol w:w="2520"/>
        <w:gridCol w:w="2520"/>
        <w:gridCol w:w="2520"/>
      </w:tblGrid>
      <w:tr>
        <w:tc>
          <w:tcPr>
            <w:tcW w:type="dxa" w:w="2520"/>
            <w:shd w:fill="D9EAF7"/>
          </w:tcPr>
          <w:p>
            <w:r>
              <w:rPr>
                <w:b/>
              </w:rPr>
              <w:t>Customization</w:t>
            </w:r>
          </w:p>
        </w:tc>
        <w:tc>
          <w:tcPr>
            <w:tcW w:type="dxa" w:w="2520"/>
            <w:shd w:fill="D9EAF7"/>
          </w:tcPr>
          <w:p>
            <w:r>
              <w:rPr>
                <w:b/>
              </w:rPr>
              <w:t>What is changed?</w:t>
            </w:r>
          </w:p>
        </w:tc>
        <w:tc>
          <w:tcPr>
            <w:tcW w:type="dxa" w:w="2520"/>
            <w:shd w:fill="D9EAF7"/>
          </w:tcPr>
          <w:p>
            <w:r>
              <w:rPr>
                <w:b/>
              </w:rPr>
              <w:t>Rationale</w:t>
            </w:r>
          </w:p>
        </w:tc>
        <w:tc>
          <w:tcPr>
            <w:tcW w:type="dxa" w:w="2520"/>
            <w:shd w:fill="D9EAF7"/>
          </w:tcPr>
          <w:p>
            <w:r>
              <w:rPr>
                <w:b/>
              </w:rPr>
              <w:t>Priority</w:t>
            </w:r>
          </w:p>
        </w:tc>
      </w:tr>
      <w:tr>
        <w:tc>
          <w:tcPr>
            <w:tcW w:type="dxa" w:w="2520"/>
          </w:tcPr>
          <w:p>
            <w:r>
              <w:t>Payroll Rules</w:t>
            </w:r>
          </w:p>
        </w:tc>
        <w:tc>
          <w:tcPr>
            <w:tcW w:type="dxa" w:w="2520"/>
          </w:tcPr>
          <w:p>
            <w:r>
              <w:t>Organization-specific earning, deduction or validation rules.</w:t>
            </w:r>
          </w:p>
        </w:tc>
        <w:tc>
          <w:tcPr>
            <w:tcW w:type="dxa" w:w="2520"/>
          </w:tcPr>
          <w:p>
            <w:r>
              <w:t>Supports business policies while keeping calculations consistent.</w:t>
            </w:r>
          </w:p>
        </w:tc>
        <w:tc>
          <w:tcPr>
            <w:tcW w:type="dxa" w:w="2520"/>
          </w:tcPr>
          <w:p>
            <w:r>
              <w:t>Medium</w:t>
            </w:r>
          </w:p>
        </w:tc>
      </w:tr>
      <w:tr>
        <w:tc>
          <w:tcPr>
            <w:tcW w:type="dxa" w:w="2520"/>
          </w:tcPr>
          <w:p>
            <w:r>
              <w:t>Salary Components</w:t>
            </w:r>
          </w:p>
        </w:tc>
        <w:tc>
          <w:tcPr>
            <w:tcW w:type="dxa" w:w="2520"/>
          </w:tcPr>
          <w:p>
            <w:r>
              <w:t>Map organization-specific salary and allowance components.</w:t>
            </w:r>
          </w:p>
        </w:tc>
        <w:tc>
          <w:tcPr>
            <w:tcW w:type="dxa" w:w="2520"/>
          </w:tcPr>
          <w:p>
            <w:r>
              <w:t>Ensures correct payroll calculation and reporting.</w:t>
            </w:r>
          </w:p>
        </w:tc>
        <w:tc>
          <w:tcPr>
            <w:tcW w:type="dxa" w:w="2520"/>
          </w:tcPr>
          <w:p>
            <w:r>
              <w:t>High</w:t>
            </w:r>
          </w:p>
        </w:tc>
      </w:tr>
      <w:tr>
        <w:tc>
          <w:tcPr>
            <w:tcW w:type="dxa" w:w="2520"/>
          </w:tcPr>
          <w:p>
            <w:r>
              <w:t>Approval Workflows</w:t>
            </w:r>
          </w:p>
        </w:tc>
        <w:tc>
          <w:tcPr>
            <w:tcW w:type="dxa" w:w="2520"/>
          </w:tcPr>
          <w:p>
            <w:r>
              <w:t>Approvals for selected HR/payroll changes.</w:t>
            </w:r>
          </w:p>
        </w:tc>
        <w:tc>
          <w:tcPr>
            <w:tcW w:type="dxa" w:w="2520"/>
          </w:tcPr>
          <w:p>
            <w:r>
              <w:t>Improves accountability and control.</w:t>
            </w:r>
          </w:p>
        </w:tc>
        <w:tc>
          <w:tcPr>
            <w:tcW w:type="dxa" w:w="2520"/>
          </w:tcPr>
          <w:p>
            <w:r>
              <w:t>Medium</w:t>
            </w:r>
          </w:p>
        </w:tc>
      </w:tr>
      <w:tr>
        <w:tc>
          <w:tcPr>
            <w:tcW w:type="dxa" w:w="2520"/>
          </w:tcPr>
          <w:p>
            <w:r>
              <w:t>Reports</w:t>
            </w:r>
          </w:p>
        </w:tc>
        <w:tc>
          <w:tcPr>
            <w:tcW w:type="dxa" w:w="2520"/>
          </w:tcPr>
          <w:p>
            <w:r>
              <w:t>Tailored payroll reconciliation and exception reports.</w:t>
            </w:r>
          </w:p>
        </w:tc>
        <w:tc>
          <w:tcPr>
            <w:tcW w:type="dxa" w:w="2520"/>
          </w:tcPr>
          <w:p>
            <w:r>
              <w:t>Makes monitoring easier.</w:t>
            </w:r>
          </w:p>
        </w:tc>
        <w:tc>
          <w:tcPr>
            <w:tcW w:type="dxa" w:w="2520"/>
          </w:tcPr>
          <w:p>
            <w:r>
              <w:t>Medium</w:t>
            </w:r>
          </w:p>
        </w:tc>
      </w:tr>
      <w:tr>
        <w:tc>
          <w:tcPr>
            <w:tcW w:type="dxa" w:w="2520"/>
          </w:tcPr>
          <w:p>
            <w:r>
              <w:t>Data Validation</w:t>
            </w:r>
          </w:p>
        </w:tc>
        <w:tc>
          <w:tcPr>
            <w:tcW w:type="dxa" w:w="2520"/>
          </w:tcPr>
          <w:p>
            <w:r>
              <w:t>Checks for missing or inconsistent employee/payroll data.</w:t>
            </w:r>
          </w:p>
        </w:tc>
        <w:tc>
          <w:tcPr>
            <w:tcW w:type="dxa" w:w="2520"/>
          </w:tcPr>
          <w:p>
            <w:r>
              <w:t>Reduces payroll errors.</w:t>
            </w:r>
          </w:p>
        </w:tc>
        <w:tc>
          <w:tcPr>
            <w:tcW w:type="dxa" w:w="2520"/>
          </w:tcPr>
          <w:p>
            <w:r>
              <w:t>High</w:t>
            </w:r>
          </w:p>
        </w:tc>
      </w:tr>
      <w:tr>
        <w:tc>
          <w:tcPr>
            <w:tcW w:type="dxa" w:w="2520"/>
          </w:tcPr>
          <w:p>
            <w:r>
              <w:t>Security Roles</w:t>
            </w:r>
          </w:p>
        </w:tc>
        <w:tc>
          <w:tcPr>
            <w:tcW w:type="dxa" w:w="2520"/>
          </w:tcPr>
          <w:p>
            <w:r>
              <w:t>Access based on HR, payroll, manager and administrator duties.</w:t>
            </w:r>
          </w:p>
        </w:tc>
        <w:tc>
          <w:tcPr>
            <w:tcW w:type="dxa" w:w="2520"/>
          </w:tcPr>
          <w:p>
            <w:r>
              <w:t>Protects sensitive payroll information.</w:t>
            </w:r>
          </w:p>
        </w:tc>
        <w:tc>
          <w:tcPr>
            <w:tcW w:type="dxa" w:w="2520"/>
          </w:tcPr>
          <w:p>
            <w:r>
              <w:t>High</w:t>
            </w:r>
          </w:p>
        </w:tc>
      </w:tr>
    </w:tbl>
    <w:p>
      <w:pPr>
        <w:pStyle w:val="Heading2"/>
      </w:pPr>
      <w:r>
        <w:t>Customization Decision Rule</w:t>
      </w:r>
    </w:p>
    <w:p>
      <w:pPr>
        <w:pStyle w:val="ListBullet"/>
        <w:spacing w:after="60"/>
      </w:pPr>
      <w:r>
        <w:t>Prefer standard configuration when it satisfies the requirement.</w:t>
      </w:r>
    </w:p>
    <w:p>
      <w:pPr>
        <w:pStyle w:val="ListBullet"/>
        <w:spacing w:after="60"/>
      </w:pPr>
      <w:r>
        <w:t>Use customization only for a genuine business or legal requirement.</w:t>
      </w:r>
    </w:p>
    <w:p>
      <w:pPr>
        <w:pStyle w:val="ListBullet"/>
        <w:spacing w:after="60"/>
      </w:pPr>
      <w:r>
        <w:t>Document the reason, owner, impact and testing requirement for every customization.</w:t>
      </w:r>
    </w:p>
    <w:p>
      <w:pPr>
        <w:pStyle w:val="ListBullet"/>
        <w:spacing w:after="60"/>
      </w:pPr>
      <w:r>
        <w:t>Avoid unnecessary custom code because it can increase maintenance and upgrade effort.</w:t>
      </w:r>
    </w:p>
    <w:p>
      <w:r>
        <w:br w:type="page"/>
      </w:r>
    </w:p>
    <w:p>
      <w:pPr>
        <w:pStyle w:val="Heading1"/>
      </w:pPr>
      <w:r>
        <w:t>4. Integration Strategy</w:t>
      </w:r>
    </w:p>
    <w:p>
      <w:r>
        <w:t>The integration design should establish a controlled flow of employee, organizational, time and payroll-related information between Employee Central Payroll and connected systems. Interfaces should be secured, monitored and tested.</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pPr>
              <w:jc w:val="center"/>
            </w:pPr>
            <w:r>
              <w:rPr>
                <w:b/>
                <w:sz w:val="17"/>
              </w:rPr>
              <w:t>Employee Central / HR</w:t>
            </w:r>
          </w:p>
        </w:tc>
        <w:tc>
          <w:tcPr>
            <w:tcW w:type="dxa" w:w="2016"/>
            <w:shd w:fill="D9EAF7"/>
            <w:vAlign w:val="center"/>
          </w:tcPr>
          <w:p>
            <w:pPr>
              <w:jc w:val="center"/>
            </w:pPr>
            <w:r>
              <w:rPr>
                <w:b/>
                <w:sz w:val="17"/>
              </w:rPr>
              <w:t>Integration Layer</w:t>
            </w:r>
          </w:p>
        </w:tc>
        <w:tc>
          <w:tcPr>
            <w:tcW w:type="dxa" w:w="2016"/>
            <w:shd w:fill="D9EAF7"/>
            <w:vAlign w:val="center"/>
          </w:tcPr>
          <w:p>
            <w:pPr>
              <w:jc w:val="center"/>
            </w:pPr>
            <w:r>
              <w:rPr>
                <w:b/>
                <w:sz w:val="17"/>
              </w:rPr>
              <w:t>Employee Central Payroll</w:t>
            </w:r>
          </w:p>
        </w:tc>
        <w:tc>
          <w:tcPr>
            <w:tcW w:type="dxa" w:w="2016"/>
            <w:shd w:fill="D9EAF7"/>
            <w:vAlign w:val="center"/>
          </w:tcPr>
          <w:p>
            <w:pPr>
              <w:jc w:val="center"/>
            </w:pPr>
            <w:r>
              <w:rPr>
                <w:b/>
                <w:sz w:val="17"/>
              </w:rPr>
              <w:t>Finance / Bank / External</w:t>
            </w:r>
          </w:p>
        </w:tc>
        <w:tc>
          <w:tcPr>
            <w:tcW w:type="dxa" w:w="2016"/>
            <w:shd w:fill="D9EAF7"/>
            <w:vAlign w:val="center"/>
          </w:tcPr>
          <w:p>
            <w:pPr>
              <w:jc w:val="center"/>
            </w:pPr>
            <w:r>
              <w:rPr>
                <w:b/>
                <w:sz w:val="17"/>
              </w:rPr>
              <w:t>Reporting</w:t>
            </w:r>
          </w:p>
        </w:tc>
      </w:tr>
    </w:tbl>
    <w:p/>
    <w:p>
      <w:pPr>
        <w:pStyle w:val="Heading2"/>
      </w:pPr>
      <w:r>
        <w:t>Integration Approach</w:t>
      </w:r>
    </w:p>
    <w:p>
      <w:pPr>
        <w:pStyle w:val="ListBullet"/>
        <w:spacing w:after="60"/>
      </w:pPr>
      <w:r>
        <w:t>Transfer employee and organizational data from the source HR system.</w:t>
      </w:r>
    </w:p>
    <w:p>
      <w:pPr>
        <w:pStyle w:val="ListBullet"/>
        <w:spacing w:after="60"/>
      </w:pPr>
      <w:r>
        <w:t>Map relevant time, absence and compensation information to payroll data.</w:t>
      </w:r>
    </w:p>
    <w:p>
      <w:pPr>
        <w:pStyle w:val="ListBullet"/>
        <w:spacing w:after="60"/>
      </w:pPr>
      <w:r>
        <w:t>Provide authorized payroll results to downstream finance, reporting or payment processes.</w:t>
      </w:r>
    </w:p>
    <w:p>
      <w:pPr>
        <w:pStyle w:val="ListBullet"/>
        <w:spacing w:after="60"/>
      </w:pPr>
      <w:r>
        <w:t>Use approved interfaces and clearly defined data mappings for third-party systems.</w:t>
      </w:r>
    </w:p>
    <w:p>
      <w:pPr>
        <w:pStyle w:val="ListBullet"/>
        <w:spacing w:after="60"/>
      </w:pPr>
      <w:r>
        <w:t>Monitor interfaces and handle failed or incomplete records through error and reconciliation procedures.</w:t>
      </w:r>
    </w:p>
    <w:p>
      <w:pPr>
        <w:pStyle w:val="Heading2"/>
      </w:pPr>
      <w:r>
        <w:t>Key Integration Controls</w:t>
      </w:r>
    </w:p>
    <w:p>
      <w:pPr>
        <w:pStyle w:val="ListBullet"/>
        <w:spacing w:after="60"/>
      </w:pPr>
      <w:r>
        <w:t>Data mapping document for every interface.</w:t>
      </w:r>
    </w:p>
    <w:p>
      <w:pPr>
        <w:pStyle w:val="ListBullet"/>
        <w:spacing w:after="60"/>
      </w:pPr>
      <w:r>
        <w:t>Unique employee identifiers to prevent duplicate records.</w:t>
      </w:r>
    </w:p>
    <w:p>
      <w:pPr>
        <w:pStyle w:val="ListBullet"/>
        <w:spacing w:after="60"/>
      </w:pPr>
      <w:r>
        <w:t>Secure authentication and encrypted transfer.</w:t>
      </w:r>
    </w:p>
    <w:p>
      <w:pPr>
        <w:pStyle w:val="ListBullet"/>
        <w:spacing w:after="60"/>
      </w:pPr>
      <w:r>
        <w:t>Interface logs and error monitoring.</w:t>
      </w:r>
    </w:p>
    <w:p>
      <w:pPr>
        <w:pStyle w:val="ListBullet"/>
        <w:spacing w:after="60"/>
      </w:pPr>
      <w:r>
        <w:t>Reconciliation between source records and payroll results.</w:t>
      </w:r>
    </w:p>
    <w:p>
      <w:r>
        <w:br w:type="page"/>
      </w:r>
    </w:p>
    <w:p>
      <w:pPr>
        <w:pStyle w:val="Heading1"/>
      </w:pPr>
      <w:r>
        <w:t>5. Testing Strategy</w:t>
      </w:r>
    </w:p>
    <w:tbl>
      <w:tblPr>
        <w:tblW w:type="auto" w:w="0"/>
        <w:tblLook w:firstColumn="1" w:firstRow="1" w:lastColumn="0" w:lastRow="0" w:noHBand="0" w:noVBand="1" w:val="04A0"/>
      </w:tblPr>
      <w:tblGrid>
        <w:gridCol w:w="5040"/>
        <w:gridCol w:w="5040"/>
      </w:tblGrid>
      <w:tr>
        <w:tc>
          <w:tcPr>
            <w:tcW w:type="dxa" w:w="5040"/>
            <w:shd w:fill="D9EAF7"/>
          </w:tcPr>
          <w:p>
            <w:r>
              <w:rPr>
                <w:b/>
              </w:rPr>
              <w:t>Test Stage</w:t>
            </w:r>
          </w:p>
        </w:tc>
        <w:tc>
          <w:tcPr>
            <w:tcW w:type="dxa" w:w="5040"/>
            <w:shd w:fill="D9EAF7"/>
          </w:tcPr>
          <w:p>
            <w:r>
              <w:rPr>
                <w:b/>
              </w:rPr>
              <w:t>Purpose</w:t>
            </w:r>
          </w:p>
        </w:tc>
      </w:tr>
      <w:tr>
        <w:tc>
          <w:tcPr>
            <w:tcW w:type="dxa" w:w="5040"/>
          </w:tcPr>
          <w:p>
            <w:r>
              <w:t>Unit Testing</w:t>
            </w:r>
          </w:p>
        </w:tc>
        <w:tc>
          <w:tcPr>
            <w:tcW w:type="dxa" w:w="5040"/>
          </w:tcPr>
          <w:p>
            <w:r>
              <w:t>Check individual configuration items such as wage types, validations, roles and payroll rules.</w:t>
            </w:r>
          </w:p>
        </w:tc>
      </w:tr>
      <w:tr>
        <w:tc>
          <w:tcPr>
            <w:tcW w:type="dxa" w:w="5040"/>
          </w:tcPr>
          <w:p>
            <w:r>
              <w:t>Integration Testing</w:t>
            </w:r>
          </w:p>
        </w:tc>
        <w:tc>
          <w:tcPr>
            <w:tcW w:type="dxa" w:w="5040"/>
          </w:tcPr>
          <w:p>
            <w:r>
              <w:t>Verify that employee, organizational, time and payroll data moves correctly.</w:t>
            </w:r>
          </w:p>
        </w:tc>
      </w:tr>
      <w:tr>
        <w:tc>
          <w:tcPr>
            <w:tcW w:type="dxa" w:w="5040"/>
          </w:tcPr>
          <w:p>
            <w:r>
              <w:t>Payroll / Parallel Testing</w:t>
            </w:r>
          </w:p>
        </w:tc>
        <w:tc>
          <w:tcPr>
            <w:tcW w:type="dxa" w:w="5040"/>
          </w:tcPr>
          <w:p>
            <w:r>
              <w:t>Compare expected payroll results with configured payroll results before go-live.</w:t>
            </w:r>
          </w:p>
        </w:tc>
      </w:tr>
      <w:tr>
        <w:tc>
          <w:tcPr>
            <w:tcW w:type="dxa" w:w="5040"/>
          </w:tcPr>
          <w:p>
            <w:r>
              <w:t>User Acceptance Testing (UAT)</w:t>
            </w:r>
          </w:p>
        </w:tc>
        <w:tc>
          <w:tcPr>
            <w:tcW w:type="dxa" w:w="5040"/>
          </w:tcPr>
          <w:p>
            <w:r>
              <w:t>Business users execute realistic scenarios and confirm requirements.</w:t>
            </w:r>
          </w:p>
        </w:tc>
      </w:tr>
      <w:tr>
        <w:tc>
          <w:tcPr>
            <w:tcW w:type="dxa" w:w="5040"/>
          </w:tcPr>
          <w:p>
            <w:r>
              <w:t>Security Testing</w:t>
            </w:r>
          </w:p>
        </w:tc>
        <w:tc>
          <w:tcPr>
            <w:tcW w:type="dxa" w:w="5040"/>
          </w:tcPr>
          <w:p>
            <w:r>
              <w:t>Verify that each role can access only permitted data and functions.</w:t>
            </w:r>
          </w:p>
        </w:tc>
      </w:tr>
      <w:tr>
        <w:tc>
          <w:tcPr>
            <w:tcW w:type="dxa" w:w="5040"/>
          </w:tcPr>
          <w:p>
            <w:r>
              <w:t>Regression Testing</w:t>
            </w:r>
          </w:p>
        </w:tc>
        <w:tc>
          <w:tcPr>
            <w:tcW w:type="dxa" w:w="5040"/>
          </w:tcPr>
          <w:p>
            <w:r>
              <w:t>Repeat important cases after changes to confirm existing functionality remains stable.</w:t>
            </w:r>
          </w:p>
        </w:tc>
      </w:tr>
    </w:tbl>
    <w:p>
      <w:pPr>
        <w:pStyle w:val="Heading2"/>
      </w:pPr>
      <w:r>
        <w:t>Sample Test Scenario</w:t>
      </w:r>
    </w:p>
    <w:p>
      <w:r>
        <w:t>An employee receives a salary revision. Verify that the new salary is transferred correctly, the relevant payroll component is updated, payroll is calculated correctly, and the result appears in the appropriate report.</w:t>
      </w:r>
    </w:p>
    <w:p>
      <w:r>
        <w:br w:type="page"/>
      </w:r>
    </w:p>
    <w:p>
      <w:pPr>
        <w:pStyle w:val="Heading1"/>
      </w:pPr>
      <w:r>
        <w:t>6. Configuration Process Flow</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pPr>
              <w:jc w:val="center"/>
            </w:pPr>
            <w:r>
              <w:rPr>
                <w:b/>
                <w:sz w:val="17"/>
              </w:rPr>
              <w:t>Requirement Analysis</w:t>
            </w:r>
          </w:p>
        </w:tc>
        <w:tc>
          <w:tcPr>
            <w:tcW w:type="dxa" w:w="1440"/>
            <w:shd w:fill="D9EAF7"/>
            <w:vAlign w:val="center"/>
          </w:tcPr>
          <w:p>
            <w:pPr>
              <w:jc w:val="center"/>
            </w:pPr>
            <w:r>
              <w:rPr>
                <w:b/>
                <w:sz w:val="17"/>
              </w:rPr>
              <w:t>Blueprint &amp; Design</w:t>
            </w:r>
          </w:p>
        </w:tc>
        <w:tc>
          <w:tcPr>
            <w:tcW w:type="dxa" w:w="1440"/>
            <w:shd w:fill="D9EAF7"/>
            <w:vAlign w:val="center"/>
          </w:tcPr>
          <w:p>
            <w:pPr>
              <w:jc w:val="center"/>
            </w:pPr>
            <w:r>
              <w:rPr>
                <w:b/>
                <w:sz w:val="17"/>
              </w:rPr>
              <w:t>Configuration</w:t>
            </w:r>
          </w:p>
        </w:tc>
        <w:tc>
          <w:tcPr>
            <w:tcW w:type="dxa" w:w="1440"/>
            <w:shd w:fill="D9EAF7"/>
            <w:vAlign w:val="center"/>
          </w:tcPr>
          <w:p>
            <w:pPr>
              <w:jc w:val="center"/>
            </w:pPr>
            <w:r>
              <w:rPr>
                <w:b/>
                <w:sz w:val="17"/>
              </w:rPr>
              <w:t>Customization</w:t>
            </w:r>
          </w:p>
        </w:tc>
        <w:tc>
          <w:tcPr>
            <w:tcW w:type="dxa" w:w="1440"/>
            <w:shd w:fill="D9EAF7"/>
            <w:vAlign w:val="center"/>
          </w:tcPr>
          <w:p>
            <w:pPr>
              <w:jc w:val="center"/>
            </w:pPr>
            <w:r>
              <w:rPr>
                <w:b/>
                <w:sz w:val="17"/>
              </w:rPr>
              <w:t>Integration Testing</w:t>
            </w:r>
          </w:p>
        </w:tc>
        <w:tc>
          <w:tcPr>
            <w:tcW w:type="dxa" w:w="1440"/>
            <w:shd w:fill="D9EAF7"/>
            <w:vAlign w:val="center"/>
          </w:tcPr>
          <w:p>
            <w:pPr>
              <w:jc w:val="center"/>
            </w:pPr>
            <w:r>
              <w:rPr>
                <w:b/>
                <w:sz w:val="17"/>
              </w:rPr>
              <w:t>UAT &amp; Validation</w:t>
            </w:r>
          </w:p>
        </w:tc>
        <w:tc>
          <w:tcPr>
            <w:tcW w:type="dxa" w:w="1440"/>
            <w:shd w:fill="D9EAF7"/>
            <w:vAlign w:val="center"/>
          </w:tcPr>
          <w:p>
            <w:pPr>
              <w:jc w:val="center"/>
            </w:pPr>
            <w:r>
              <w:rPr>
                <w:b/>
                <w:sz w:val="17"/>
              </w:rPr>
              <w:t>Go-Live &amp; Monitoring</w:t>
            </w:r>
          </w:p>
        </w:tc>
      </w:tr>
    </w:tbl>
    <w:p/>
    <w:p>
      <w:pPr>
        <w:pStyle w:val="Heading2"/>
      </w:pPr>
      <w:r>
        <w:t>Implementation Sequence</w:t>
      </w:r>
    </w:p>
    <w:p>
      <w:pPr>
        <w:pStyle w:val="ListBullet"/>
        <w:spacing w:after="60"/>
      </w:pPr>
      <w:r>
        <w:t>Collect and prioritize business requirements.</w:t>
      </w:r>
    </w:p>
    <w:p>
      <w:pPr>
        <w:pStyle w:val="ListBullet"/>
        <w:spacing w:after="60"/>
      </w:pPr>
      <w:r>
        <w:t>Prepare the configuration blueprint and data mapping.</w:t>
      </w:r>
    </w:p>
    <w:p>
      <w:pPr>
        <w:pStyle w:val="ListBullet"/>
        <w:spacing w:after="60"/>
      </w:pPr>
      <w:r>
        <w:t>Configure standard Employee Central Payroll functionality.</w:t>
      </w:r>
    </w:p>
    <w:p>
      <w:pPr>
        <w:pStyle w:val="ListBullet"/>
        <w:spacing w:after="60"/>
      </w:pPr>
      <w:r>
        <w:t>Implement only approved customizations.</w:t>
      </w:r>
    </w:p>
    <w:p>
      <w:pPr>
        <w:pStyle w:val="ListBullet"/>
        <w:spacing w:after="60"/>
      </w:pPr>
      <w:r>
        <w:t>Build and validate integrations.</w:t>
      </w:r>
    </w:p>
    <w:p>
      <w:pPr>
        <w:pStyle w:val="ListBullet"/>
        <w:spacing w:after="60"/>
      </w:pPr>
      <w:r>
        <w:t>Perform unit, integration, payroll and UAT testing.</w:t>
      </w:r>
    </w:p>
    <w:p>
      <w:pPr>
        <w:pStyle w:val="ListBullet"/>
        <w:spacing w:after="60"/>
      </w:pPr>
      <w:r>
        <w:t>Obtain business sign-off and prepare deployment.</w:t>
      </w:r>
    </w:p>
    <w:p>
      <w:pPr>
        <w:pStyle w:val="ListBullet"/>
        <w:spacing w:after="60"/>
      </w:pPr>
      <w:r>
        <w:t>Monitor payroll processing after go-live.</w:t>
      </w:r>
    </w:p>
    <w:p>
      <w:pPr>
        <w:pStyle w:val="Heading2"/>
      </w:pPr>
      <w:r>
        <w:t>Example Data Flow</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pPr>
              <w:jc w:val="center"/>
            </w:pPr>
            <w:r>
              <w:rPr>
                <w:b/>
                <w:sz w:val="17"/>
              </w:rPr>
              <w:t>Employee Data</w:t>
            </w:r>
          </w:p>
        </w:tc>
        <w:tc>
          <w:tcPr>
            <w:tcW w:type="dxa" w:w="2016"/>
            <w:shd w:fill="D9EAF7"/>
            <w:vAlign w:val="center"/>
          </w:tcPr>
          <w:p>
            <w:pPr>
              <w:jc w:val="center"/>
            </w:pPr>
            <w:r>
              <w:rPr>
                <w:b/>
                <w:sz w:val="17"/>
              </w:rPr>
              <w:t>Payroll Changes</w:t>
            </w:r>
          </w:p>
        </w:tc>
        <w:tc>
          <w:tcPr>
            <w:tcW w:type="dxa" w:w="2016"/>
            <w:shd w:fill="D9EAF7"/>
            <w:vAlign w:val="center"/>
          </w:tcPr>
          <w:p>
            <w:pPr>
              <w:jc w:val="center"/>
            </w:pPr>
            <w:r>
              <w:rPr>
                <w:b/>
                <w:sz w:val="17"/>
              </w:rPr>
              <w:t>Payroll Calculation</w:t>
            </w:r>
          </w:p>
        </w:tc>
        <w:tc>
          <w:tcPr>
            <w:tcW w:type="dxa" w:w="2016"/>
            <w:shd w:fill="D9EAF7"/>
            <w:vAlign w:val="center"/>
          </w:tcPr>
          <w:p>
            <w:pPr>
              <w:jc w:val="center"/>
            </w:pPr>
            <w:r>
              <w:rPr>
                <w:b/>
                <w:sz w:val="17"/>
              </w:rPr>
              <w:t>Validation &amp; Reconciliation</w:t>
            </w:r>
          </w:p>
        </w:tc>
        <w:tc>
          <w:tcPr>
            <w:tcW w:type="dxa" w:w="2016"/>
            <w:shd w:fill="D9EAF7"/>
            <w:vAlign w:val="center"/>
          </w:tcPr>
          <w:p>
            <w:pPr>
              <w:jc w:val="center"/>
            </w:pPr>
            <w:r>
              <w:rPr>
                <w:b/>
                <w:sz w:val="17"/>
              </w:rPr>
              <w:t>Payroll Output</w:t>
            </w:r>
          </w:p>
        </w:tc>
      </w:tr>
    </w:tbl>
    <w:p/>
    <w:p>
      <w:r>
        <w:t>The flow should be monitored at each stage so incorrect or missing information can be identified before it affects payroll results.</w:t>
      </w:r>
    </w:p>
    <w:p>
      <w:r>
        <w:br w:type="page"/>
      </w:r>
    </w:p>
    <w:p>
      <w:pPr>
        <w:pStyle w:val="Heading1"/>
      </w:pPr>
      <w:r>
        <w:t>7. Risks and Mitigation</w:t>
      </w:r>
    </w:p>
    <w:tbl>
      <w:tblPr>
        <w:tblW w:type="auto" w:w="0"/>
        <w:tblLook w:firstColumn="1" w:firstRow="1" w:lastColumn="0" w:lastRow="0" w:noHBand="0" w:noVBand="1" w:val="04A0"/>
      </w:tblPr>
      <w:tblGrid>
        <w:gridCol w:w="5040"/>
        <w:gridCol w:w="5040"/>
      </w:tblGrid>
      <w:tr>
        <w:tc>
          <w:tcPr>
            <w:tcW w:type="dxa" w:w="5040"/>
            <w:shd w:fill="D9EAF7"/>
          </w:tcPr>
          <w:p>
            <w:r>
              <w:rPr>
                <w:b/>
              </w:rPr>
              <w:t>Risk</w:t>
            </w:r>
          </w:p>
        </w:tc>
        <w:tc>
          <w:tcPr>
            <w:tcW w:type="dxa" w:w="5040"/>
            <w:shd w:fill="D9EAF7"/>
          </w:tcPr>
          <w:p>
            <w:r>
              <w:rPr>
                <w:b/>
              </w:rPr>
              <w:t>Mitigation</w:t>
            </w:r>
          </w:p>
        </w:tc>
      </w:tr>
      <w:tr>
        <w:tc>
          <w:tcPr>
            <w:tcW w:type="dxa" w:w="5040"/>
          </w:tcPr>
          <w:p>
            <w:r>
              <w:t>Incorrect employee/master data</w:t>
            </w:r>
          </w:p>
        </w:tc>
        <w:tc>
          <w:tcPr>
            <w:tcW w:type="dxa" w:w="5040"/>
          </w:tcPr>
          <w:p>
            <w:r>
              <w:t>Data validation, cleansing and reconciliation.</w:t>
            </w:r>
          </w:p>
        </w:tc>
      </w:tr>
      <w:tr>
        <w:tc>
          <w:tcPr>
            <w:tcW w:type="dxa" w:w="5040"/>
          </w:tcPr>
          <w:p>
            <w:r>
              <w:t>Incorrect payroll calculation</w:t>
            </w:r>
          </w:p>
        </w:tc>
        <w:tc>
          <w:tcPr>
            <w:tcW w:type="dxa" w:w="5040"/>
          </w:tcPr>
          <w:p>
            <w:r>
              <w:t>Detailed rule testing and payroll/parallel comparison.</w:t>
            </w:r>
          </w:p>
        </w:tc>
      </w:tr>
      <w:tr>
        <w:tc>
          <w:tcPr>
            <w:tcW w:type="dxa" w:w="5040"/>
          </w:tcPr>
          <w:p>
            <w:r>
              <w:t>Integration failure</w:t>
            </w:r>
          </w:p>
        </w:tc>
        <w:tc>
          <w:tcPr>
            <w:tcW w:type="dxa" w:w="5040"/>
          </w:tcPr>
          <w:p>
            <w:r>
              <w:t>Interface monitoring, error logs and reconciliation.</w:t>
            </w:r>
          </w:p>
        </w:tc>
      </w:tr>
      <w:tr>
        <w:tc>
          <w:tcPr>
            <w:tcW w:type="dxa" w:w="5040"/>
          </w:tcPr>
          <w:p>
            <w:r>
              <w:t>Unauthorized access</w:t>
            </w:r>
          </w:p>
        </w:tc>
        <w:tc>
          <w:tcPr>
            <w:tcW w:type="dxa" w:w="5040"/>
          </w:tcPr>
          <w:p>
            <w:r>
              <w:t>Role-based security and periodic access review.</w:t>
            </w:r>
          </w:p>
        </w:tc>
      </w:tr>
      <w:tr>
        <w:tc>
          <w:tcPr>
            <w:tcW w:type="dxa" w:w="5040"/>
          </w:tcPr>
          <w:p>
            <w:r>
              <w:t>Late requirement changes</w:t>
            </w:r>
          </w:p>
        </w:tc>
        <w:tc>
          <w:tcPr>
            <w:tcW w:type="dxa" w:w="5040"/>
          </w:tcPr>
          <w:p>
            <w:r>
              <w:t>Formal change-control process with impact assessment and retesting.</w:t>
            </w:r>
          </w:p>
        </w:tc>
      </w:tr>
      <w:tr>
        <w:tc>
          <w:tcPr>
            <w:tcW w:type="dxa" w:w="5040"/>
          </w:tcPr>
          <w:p>
            <w:r>
              <w:t>User adoption issues</w:t>
            </w:r>
          </w:p>
        </w:tc>
        <w:tc>
          <w:tcPr>
            <w:tcW w:type="dxa" w:w="5040"/>
          </w:tcPr>
          <w:p>
            <w:r>
              <w:t>UAT, training, process documentation and post-go-live support.</w:t>
            </w:r>
          </w:p>
        </w:tc>
      </w:tr>
    </w:tbl>
    <w:p>
      <w:pPr>
        <w:pStyle w:val="Heading1"/>
      </w:pPr>
      <w:r>
        <w:t>8. Best Practices</w:t>
      </w:r>
    </w:p>
    <w:p>
      <w:pPr>
        <w:pStyle w:val="ListBullet"/>
        <w:spacing w:after="60"/>
      </w:pPr>
      <w:r>
        <w:t>Keep the design close to standard SAP functionality.</w:t>
      </w:r>
    </w:p>
    <w:p>
      <w:pPr>
        <w:pStyle w:val="ListBullet"/>
        <w:spacing w:after="60"/>
      </w:pPr>
      <w:r>
        <w:t>Maintain clear configuration, integration and customization documentation.</w:t>
      </w:r>
    </w:p>
    <w:p>
      <w:pPr>
        <w:pStyle w:val="ListBullet"/>
        <w:spacing w:after="60"/>
      </w:pPr>
      <w:r>
        <w:t>Use controlled change management.</w:t>
      </w:r>
    </w:p>
    <w:p>
      <w:pPr>
        <w:pStyle w:val="ListBullet"/>
        <w:spacing w:after="60"/>
      </w:pPr>
      <w:r>
        <w:t>Protect payroll and employee information through appropriate security controls.</w:t>
      </w:r>
    </w:p>
    <w:p>
      <w:pPr>
        <w:pStyle w:val="ListBullet"/>
        <w:spacing w:after="60"/>
      </w:pPr>
      <w:r>
        <w:t>Test business-critical payroll scenarios using realistic data.</w:t>
      </w:r>
    </w:p>
    <w:p>
      <w:pPr>
        <w:pStyle w:val="ListBullet"/>
        <w:spacing w:after="60"/>
      </w:pPr>
      <w:r>
        <w:t>Reconcile source data and payroll outputs before production processing.</w:t>
      </w:r>
    </w:p>
    <w:p>
      <w:r>
        <w:br w:type="page"/>
      </w:r>
    </w:p>
    <w:p>
      <w:pPr>
        <w:pStyle w:val="Heading1"/>
      </w:pPr>
      <w:r>
        <w:t>9. Conclusion</w:t>
      </w:r>
    </w:p>
    <w:p>
      <w:r>
        <w:t>A well-designed Employee Central Payroll configuration plan provides a structured path from business requirements to a reliable payroll solution. The proposed approach focuses on standard configuration, limited and justified customization, secure integration, and comprehensive testing. This reduces implementation risk and supports accurate, controlled and maintainable payroll operations.</w:t>
      </w:r>
    </w:p>
    <w:p>
      <w:pPr>
        <w:pStyle w:val="Heading2"/>
      </w:pPr>
      <w:r>
        <w:t>Deliverable Summary</w:t>
      </w:r>
    </w:p>
    <w:p>
      <w:pPr>
        <w:pStyle w:val="ListBullet"/>
        <w:spacing w:after="60"/>
      </w:pPr>
      <w:r>
        <w:t>Configuration blueprint covering key payroll and HR areas.</w:t>
      </w:r>
    </w:p>
    <w:p>
      <w:pPr>
        <w:pStyle w:val="ListBullet"/>
        <w:spacing w:after="60"/>
      </w:pPr>
      <w:r>
        <w:t>Customization proposals with business rationale.</w:t>
      </w:r>
    </w:p>
    <w:p>
      <w:pPr>
        <w:pStyle w:val="ListBullet"/>
        <w:spacing w:after="60"/>
      </w:pPr>
      <w:r>
        <w:t>Integration strategy and data-flow design.</w:t>
      </w:r>
    </w:p>
    <w:p>
      <w:pPr>
        <w:pStyle w:val="ListBullet"/>
        <w:spacing w:after="60"/>
      </w:pPr>
      <w:r>
        <w:t>Testing approach including UAT and payroll validation.</w:t>
      </w:r>
    </w:p>
    <w:p>
      <w:pPr>
        <w:pStyle w:val="ListBullet"/>
        <w:spacing w:after="60"/>
      </w:pPr>
      <w:r>
        <w:t>Visual process and data-flow diagrams.</w:t>
      </w:r>
    </w:p>
    <w:p>
      <w:pPr>
        <w:pStyle w:val="ListBullet"/>
        <w:spacing w:after="60"/>
      </w:pPr>
      <w:r>
        <w:t>Risk mitigation and implementation best practices.</w:t>
      </w:r>
    </w:p>
    <w:p>
      <w:pPr>
        <w:pStyle w:val="Heading2"/>
      </w:pPr>
      <w:r>
        <w:t>References / Further Reading</w:t>
      </w:r>
    </w:p>
    <w:p>
      <w:r>
        <w:t>SAP Help Portal – SAP SuccessFactors Employee Central Payroll documentation and implementation guidance.</w:t>
        <w:br/>
        <w:t>SAP SuccessFactors implementation and integration best-practice guidance.</w:t>
        <w:br/>
        <w:t>SAP documentation for payroll, integration, security and testing concepts.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SAP SuccessFactors Employee Central Payroll – Configuration &amp; Customization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