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13BD0406" w14:textId="58317BC3" w:rsidR="005B1621" w:rsidRDefault="0070207A" w:rsidP="00053AD8">
            <w:pPr>
              <w:pStyle w:val="papertitle"/>
              <w:spacing w:after="0"/>
            </w:pPr>
            <w:bookmarkStart w:id="0" w:name="PaperTitle"/>
            <w:r>
              <w:t xml:space="preserve">AURRA – Spatial </w:t>
            </w:r>
            <w:r w:rsidR="005B1621">
              <w:t>Holographic</w:t>
            </w:r>
            <w:r>
              <w:t xml:space="preserve"> System for </w:t>
            </w:r>
          </w:p>
          <w:p w14:paraId="621A3661" w14:textId="7ABCEC80" w:rsidR="00B22F8A" w:rsidRDefault="0070207A" w:rsidP="00053AD8">
            <w:pPr>
              <w:pStyle w:val="papertitle"/>
              <w:spacing w:after="0"/>
            </w:pPr>
            <w:r>
              <w:t xml:space="preserve">Real-Time 3D </w:t>
            </w:r>
            <w:r w:rsidR="005B1621">
              <w:t>Interaction</w:t>
            </w:r>
          </w:p>
          <w:p w14:paraId="206BC96A" w14:textId="77777777" w:rsidR="0033728D" w:rsidRPr="0033728D" w:rsidRDefault="0033728D" w:rsidP="0033728D"/>
          <w:bookmarkEnd w:id="0"/>
          <w:p w14:paraId="22A51DC7" w14:textId="77777777" w:rsidR="00B22F8A" w:rsidRPr="001B106F" w:rsidRDefault="00B22F8A" w:rsidP="00053AD8"/>
        </w:tc>
      </w:tr>
      <w:tr w:rsidR="00B22F8A" w14:paraId="3D7EBDB0" w14:textId="77777777" w:rsidTr="00D040B5">
        <w:tc>
          <w:tcPr>
            <w:tcW w:w="3271" w:type="dxa"/>
          </w:tcPr>
          <w:p w14:paraId="43CC73CC" w14:textId="77777777" w:rsidR="0033728D" w:rsidRDefault="0070207A" w:rsidP="00053AD8">
            <w:pPr>
              <w:pStyle w:val="AuthorData"/>
              <w:spacing w:after="0"/>
              <w:rPr>
                <w:i/>
                <w:sz w:val="20"/>
                <w:szCs w:val="16"/>
              </w:rPr>
            </w:pPr>
            <w:bookmarkStart w:id="1" w:name="AuthorName" w:colFirst="1" w:colLast="1"/>
            <w:r w:rsidRPr="0033728D">
              <w:rPr>
                <w:b/>
                <w:bCs/>
              </w:rPr>
              <w:t>Riya Sibil</w:t>
            </w:r>
            <w:r w:rsidR="00B22F8A" w:rsidRPr="0033728D">
              <w:br/>
            </w:r>
            <w:r w:rsidR="00196F3B" w:rsidRPr="0033728D">
              <w:rPr>
                <w:i/>
                <w:sz w:val="20"/>
                <w:szCs w:val="16"/>
              </w:rPr>
              <w:t>Department of Computer Science</w:t>
            </w:r>
          </w:p>
          <w:p w14:paraId="3FBD6955" w14:textId="497FB841" w:rsidR="00107010" w:rsidRDefault="0033728D" w:rsidP="00053AD8">
            <w:pPr>
              <w:pStyle w:val="AuthorData"/>
              <w:spacing w:after="0"/>
              <w:rPr>
                <w:i/>
                <w:sz w:val="20"/>
                <w:szCs w:val="16"/>
              </w:rPr>
            </w:pPr>
            <w:r>
              <w:rPr>
                <w:i/>
                <w:sz w:val="20"/>
                <w:szCs w:val="16"/>
              </w:rPr>
              <w:t>and Engineering</w:t>
            </w:r>
          </w:p>
          <w:p w14:paraId="5DA3E6BF" w14:textId="77777777" w:rsidR="0033728D" w:rsidRPr="0033728D" w:rsidRDefault="0033728D" w:rsidP="00053AD8">
            <w:pPr>
              <w:pStyle w:val="AuthorData"/>
              <w:spacing w:after="0"/>
              <w:rPr>
                <w:sz w:val="20"/>
                <w:szCs w:val="16"/>
              </w:rPr>
            </w:pPr>
          </w:p>
          <w:p w14:paraId="7D659991" w14:textId="77777777" w:rsidR="00053AD8" w:rsidRPr="0033728D" w:rsidRDefault="00053AD8" w:rsidP="00053AD8">
            <w:pPr>
              <w:jc w:val="center"/>
              <w:rPr>
                <w:szCs w:val="16"/>
              </w:rPr>
            </w:pPr>
            <w:r w:rsidRPr="0033728D">
              <w:rPr>
                <w:szCs w:val="16"/>
              </w:rPr>
              <w:t>Fr. C. Rodrigues Institute of Technology, Vashi</w:t>
            </w:r>
          </w:p>
          <w:p w14:paraId="189F60FD" w14:textId="77777777" w:rsidR="00053AD8" w:rsidRDefault="00053AD8" w:rsidP="00053AD8">
            <w:pPr>
              <w:jc w:val="center"/>
              <w:rPr>
                <w:szCs w:val="16"/>
              </w:rPr>
            </w:pPr>
            <w:r w:rsidRPr="0033728D">
              <w:rPr>
                <w:szCs w:val="16"/>
              </w:rPr>
              <w:t>Mumbai, India</w:t>
            </w:r>
          </w:p>
          <w:p w14:paraId="03E7A2BA" w14:textId="77777777" w:rsidR="0033728D" w:rsidRPr="0033728D" w:rsidRDefault="0033728D" w:rsidP="00053AD8">
            <w:pPr>
              <w:jc w:val="center"/>
              <w:rPr>
                <w:szCs w:val="16"/>
              </w:rPr>
            </w:pPr>
          </w:p>
          <w:p w14:paraId="087295B4" w14:textId="35587C6A" w:rsidR="00053AD8" w:rsidRPr="0033728D" w:rsidRDefault="00053AD8" w:rsidP="00053AD8">
            <w:pPr>
              <w:jc w:val="center"/>
              <w:rPr>
                <w:i/>
                <w:iCs/>
                <w:szCs w:val="16"/>
              </w:rPr>
            </w:pPr>
            <w:hyperlink r:id="rId8" w:history="1">
              <w:r w:rsidRPr="0033728D">
                <w:rPr>
                  <w:rStyle w:val="Hyperlink"/>
                  <w:szCs w:val="16"/>
                </w:rPr>
                <w:t>riyasibil365@gmail.com</w:t>
              </w:r>
            </w:hyperlink>
          </w:p>
        </w:tc>
        <w:tc>
          <w:tcPr>
            <w:tcW w:w="3273" w:type="dxa"/>
          </w:tcPr>
          <w:p w14:paraId="6C2434A0" w14:textId="77777777" w:rsidR="0033728D" w:rsidRDefault="0070207A" w:rsidP="00053AD8">
            <w:pPr>
              <w:pStyle w:val="AuthorData"/>
              <w:spacing w:after="0"/>
              <w:rPr>
                <w:i/>
                <w:sz w:val="20"/>
                <w:szCs w:val="16"/>
              </w:rPr>
            </w:pPr>
            <w:r w:rsidRPr="0033728D">
              <w:rPr>
                <w:b/>
                <w:bCs/>
              </w:rPr>
              <w:t>Aditya Rai</w:t>
            </w:r>
            <w:r w:rsidR="00B22F8A" w:rsidRPr="0033728D">
              <w:rPr>
                <w:b/>
                <w:bCs/>
              </w:rPr>
              <w:br/>
            </w:r>
            <w:r w:rsidR="00196F3B" w:rsidRPr="0033728D">
              <w:rPr>
                <w:i/>
                <w:sz w:val="20"/>
                <w:szCs w:val="16"/>
              </w:rPr>
              <w:t>Department of Computer Science</w:t>
            </w:r>
          </w:p>
          <w:p w14:paraId="05C2E7E0" w14:textId="6720B09C" w:rsidR="00B22F8A" w:rsidRDefault="0033728D" w:rsidP="00053AD8">
            <w:pPr>
              <w:pStyle w:val="AuthorData"/>
              <w:spacing w:after="0"/>
              <w:rPr>
                <w:i/>
                <w:sz w:val="20"/>
                <w:szCs w:val="16"/>
              </w:rPr>
            </w:pPr>
            <w:r>
              <w:rPr>
                <w:i/>
                <w:sz w:val="20"/>
                <w:szCs w:val="16"/>
              </w:rPr>
              <w:t>and Engineering</w:t>
            </w:r>
          </w:p>
          <w:p w14:paraId="436324A5" w14:textId="77777777" w:rsidR="0033728D" w:rsidRPr="0033728D" w:rsidRDefault="0033728D" w:rsidP="00053AD8">
            <w:pPr>
              <w:pStyle w:val="AuthorData"/>
              <w:spacing w:after="0"/>
              <w:rPr>
                <w:sz w:val="20"/>
                <w:szCs w:val="16"/>
              </w:rPr>
            </w:pPr>
          </w:p>
          <w:p w14:paraId="42AD5510" w14:textId="77777777" w:rsidR="00053AD8" w:rsidRPr="0033728D" w:rsidRDefault="00053AD8" w:rsidP="00053AD8">
            <w:pPr>
              <w:pStyle w:val="AuthorData"/>
              <w:spacing w:after="0"/>
              <w:rPr>
                <w:sz w:val="20"/>
                <w:szCs w:val="16"/>
              </w:rPr>
            </w:pPr>
            <w:r w:rsidRPr="0033728D">
              <w:rPr>
                <w:sz w:val="20"/>
                <w:szCs w:val="16"/>
              </w:rPr>
              <w:t>Fr. C. Rodrigues Institute of Technology, Vashi</w:t>
            </w:r>
          </w:p>
          <w:p w14:paraId="5EB9D838" w14:textId="77777777" w:rsidR="00053AD8" w:rsidRDefault="00053AD8" w:rsidP="00053AD8">
            <w:pPr>
              <w:pStyle w:val="AuthorData"/>
              <w:spacing w:after="0"/>
              <w:rPr>
                <w:sz w:val="20"/>
                <w:szCs w:val="16"/>
              </w:rPr>
            </w:pPr>
            <w:r w:rsidRPr="0033728D">
              <w:rPr>
                <w:sz w:val="20"/>
                <w:szCs w:val="16"/>
              </w:rPr>
              <w:t>Mumbai, India</w:t>
            </w:r>
          </w:p>
          <w:p w14:paraId="2CFACC9C" w14:textId="77777777" w:rsidR="0033728D" w:rsidRPr="0033728D" w:rsidRDefault="0033728D" w:rsidP="00053AD8">
            <w:pPr>
              <w:pStyle w:val="AuthorData"/>
              <w:spacing w:after="0"/>
              <w:rPr>
                <w:i/>
                <w:iCs/>
                <w:sz w:val="20"/>
                <w:szCs w:val="16"/>
              </w:rPr>
            </w:pPr>
          </w:p>
          <w:p w14:paraId="1AA8C579" w14:textId="25BEE768" w:rsidR="00053AD8" w:rsidRPr="0033728D" w:rsidRDefault="004D41E8" w:rsidP="00053AD8">
            <w:pPr>
              <w:pStyle w:val="AuthorData"/>
              <w:spacing w:after="0"/>
              <w:rPr>
                <w:sz w:val="20"/>
                <w:szCs w:val="16"/>
              </w:rPr>
            </w:pPr>
            <w:hyperlink r:id="rId9" w:history="1">
              <w:r w:rsidRPr="009A320E">
                <w:rPr>
                  <w:rStyle w:val="Hyperlink"/>
                </w:rPr>
                <w:t>adityarai.2007.31@gmail.com</w:t>
              </w:r>
            </w:hyperlink>
            <w:r>
              <w:t xml:space="preserve"> </w:t>
            </w:r>
            <w:r w:rsidRPr="0033728D">
              <w:rPr>
                <w:sz w:val="20"/>
                <w:szCs w:val="16"/>
              </w:rPr>
              <w:t xml:space="preserve"> </w:t>
            </w:r>
          </w:p>
          <w:p w14:paraId="2EE5DEA7" w14:textId="6A89C73D" w:rsidR="00053AD8" w:rsidRPr="0033728D" w:rsidRDefault="00053AD8" w:rsidP="00053AD8">
            <w:pPr>
              <w:pStyle w:val="AuthorData"/>
              <w:spacing w:after="0"/>
              <w:rPr>
                <w:i/>
                <w:iCs/>
                <w:sz w:val="20"/>
                <w:szCs w:val="16"/>
              </w:rPr>
            </w:pPr>
          </w:p>
        </w:tc>
        <w:tc>
          <w:tcPr>
            <w:tcW w:w="3276" w:type="dxa"/>
          </w:tcPr>
          <w:p w14:paraId="6223C59C" w14:textId="2B64D5F9" w:rsidR="00107010" w:rsidRDefault="0070207A" w:rsidP="00053AD8">
            <w:pPr>
              <w:pStyle w:val="AuthorData"/>
              <w:spacing w:after="0"/>
              <w:rPr>
                <w:i/>
                <w:sz w:val="20"/>
                <w:szCs w:val="16"/>
              </w:rPr>
            </w:pPr>
            <w:r w:rsidRPr="0033728D">
              <w:rPr>
                <w:b/>
                <w:bCs/>
              </w:rPr>
              <w:t>Dhairya Verma</w:t>
            </w:r>
            <w:r w:rsidR="00B22F8A" w:rsidRPr="0033728D">
              <w:rPr>
                <w:b/>
                <w:bCs/>
              </w:rPr>
              <w:br/>
            </w:r>
            <w:r w:rsidR="00196F3B" w:rsidRPr="0033728D">
              <w:rPr>
                <w:i/>
                <w:sz w:val="20"/>
                <w:szCs w:val="16"/>
              </w:rPr>
              <w:t>Department of Mechanical Engineerin</w:t>
            </w:r>
            <w:r w:rsidR="00053AD8" w:rsidRPr="0033728D">
              <w:rPr>
                <w:i/>
                <w:sz w:val="20"/>
                <w:szCs w:val="16"/>
              </w:rPr>
              <w:t>g</w:t>
            </w:r>
          </w:p>
          <w:p w14:paraId="005988FD" w14:textId="77777777" w:rsidR="0033728D" w:rsidRPr="0033728D" w:rsidRDefault="0033728D" w:rsidP="00053AD8">
            <w:pPr>
              <w:pStyle w:val="AuthorData"/>
              <w:spacing w:after="0"/>
              <w:rPr>
                <w:sz w:val="20"/>
                <w:szCs w:val="16"/>
              </w:rPr>
            </w:pPr>
          </w:p>
          <w:p w14:paraId="183D36E7" w14:textId="77777777" w:rsidR="00053AD8" w:rsidRPr="0033728D" w:rsidRDefault="00053AD8" w:rsidP="00053AD8">
            <w:pPr>
              <w:pStyle w:val="AuthorData"/>
              <w:spacing w:after="0"/>
              <w:rPr>
                <w:sz w:val="20"/>
                <w:szCs w:val="16"/>
              </w:rPr>
            </w:pPr>
            <w:r w:rsidRPr="0033728D">
              <w:rPr>
                <w:sz w:val="20"/>
                <w:szCs w:val="16"/>
              </w:rPr>
              <w:t>Fr. C. Rodrigues Institute of Technology, Vashi</w:t>
            </w:r>
          </w:p>
          <w:p w14:paraId="5C307D55" w14:textId="77777777" w:rsidR="00053AD8" w:rsidRDefault="00053AD8" w:rsidP="00053AD8">
            <w:pPr>
              <w:pStyle w:val="AuthorData"/>
              <w:spacing w:after="0"/>
              <w:rPr>
                <w:sz w:val="20"/>
                <w:szCs w:val="16"/>
              </w:rPr>
            </w:pPr>
            <w:r w:rsidRPr="0033728D">
              <w:rPr>
                <w:sz w:val="20"/>
                <w:szCs w:val="16"/>
              </w:rPr>
              <w:t>Mumbai, India</w:t>
            </w:r>
          </w:p>
          <w:p w14:paraId="595223B0" w14:textId="77777777" w:rsidR="0033728D" w:rsidRPr="0033728D" w:rsidRDefault="0033728D" w:rsidP="00053AD8">
            <w:pPr>
              <w:pStyle w:val="AuthorData"/>
              <w:spacing w:after="0"/>
              <w:rPr>
                <w:sz w:val="20"/>
                <w:szCs w:val="16"/>
              </w:rPr>
            </w:pPr>
          </w:p>
          <w:p w14:paraId="69FA5713" w14:textId="4D025E8E" w:rsidR="003C55CF" w:rsidRDefault="003C55CF" w:rsidP="003C55CF">
            <w:pPr>
              <w:pStyle w:val="AuthorData"/>
              <w:spacing w:after="0"/>
              <w:rPr>
                <w:sz w:val="20"/>
                <w:szCs w:val="16"/>
              </w:rPr>
            </w:pPr>
            <w:hyperlink r:id="rId10" w:history="1">
              <w:r w:rsidRPr="00DF4BBA">
                <w:rPr>
                  <w:rStyle w:val="Hyperlink"/>
                  <w:sz w:val="20"/>
                  <w:szCs w:val="16"/>
                </w:rPr>
                <w:t>dhairyaverma2232@outlook.com</w:t>
              </w:r>
            </w:hyperlink>
          </w:p>
          <w:p w14:paraId="439B725A" w14:textId="07800900" w:rsidR="003C55CF" w:rsidRPr="003C55CF" w:rsidRDefault="003C55CF" w:rsidP="003C55CF">
            <w:pPr>
              <w:pStyle w:val="AuthorData"/>
              <w:spacing w:after="0"/>
              <w:rPr>
                <w:sz w:val="20"/>
                <w:szCs w:val="16"/>
              </w:rPr>
            </w:pPr>
          </w:p>
        </w:tc>
      </w:tr>
      <w:bookmarkEnd w:id="1"/>
    </w:tbl>
    <w:p w14:paraId="31FBDF7B" w14:textId="77777777" w:rsidR="00196F3B" w:rsidRDefault="00196F3B" w:rsidP="00196F3B">
      <w:pPr>
        <w:jc w:val="center"/>
        <w:rPr>
          <w:i/>
          <w:iCs/>
          <w:sz w:val="24"/>
          <w:szCs w:val="24"/>
        </w:rPr>
      </w:pPr>
    </w:p>
    <w:p w14:paraId="10469248" w14:textId="77777777" w:rsidR="0033728D" w:rsidRPr="00196F3B" w:rsidRDefault="0033728D" w:rsidP="00196F3B">
      <w:pPr>
        <w:jc w:val="center"/>
        <w:rPr>
          <w:i/>
          <w:iCs/>
          <w:sz w:val="24"/>
          <w:szCs w:val="24"/>
        </w:rPr>
      </w:pPr>
    </w:p>
    <w:p w14:paraId="2FA91E92" w14:textId="77777777" w:rsidR="00B22F8A" w:rsidRDefault="00B22F8A" w:rsidP="00B22F8A">
      <w:pPr>
        <w:sectPr w:rsidR="00B22F8A" w:rsidSect="00EB7A55">
          <w:pgSz w:w="12240" w:h="15840"/>
          <w:pgMar w:top="1440" w:right="1210" w:bottom="1440" w:left="1210" w:header="720" w:footer="720" w:gutter="0"/>
          <w:cols w:space="720"/>
          <w:titlePg/>
        </w:sectPr>
      </w:pPr>
    </w:p>
    <w:p w14:paraId="0606A587" w14:textId="5015BF4A" w:rsidR="00B22F8A" w:rsidRPr="00F81EFB" w:rsidRDefault="00B22F8A" w:rsidP="00B22F8A">
      <w:pPr>
        <w:pStyle w:val="Abstract"/>
        <w:rPr>
          <w:rFonts w:eastAsia="SimSun"/>
        </w:rPr>
      </w:pPr>
      <w:r w:rsidRPr="00F81EFB">
        <w:rPr>
          <w:rFonts w:eastAsia="SimSun"/>
        </w:rPr>
        <w:t xml:space="preserve">Abstract - </w:t>
      </w:r>
      <w:r w:rsidR="00CE497E" w:rsidRPr="00CE497E">
        <w:rPr>
          <w:rFonts w:eastAsia="SimSun"/>
        </w:rPr>
        <w:t>This paper presents a conceptual framework for a spatial holographic system designed to enable real-time three-dimensional interaction without the use of traditional screens. The proposed system focuses on creating an interactive display environment in which digital content is projected onto thin transparent films or highly reflective glass screens, allowing users to perceive and interact with virtual objects naturally. The system works on the definitive principles of Pepper's Ghost Projection and The Musion Eyeliner. The approach integrates advanced projection techniques, sensor-based tracking, and computational processing to dynamically render spatial visuals. By combining these technologies, the system aims to enhance depth perception, user engagement, and intuitive interaction beyond conventional two-dimensional displays. The feasibility of the system is supported by existing developments in projection and sensing technologies, while acknowledging current limitations in achieving fully volumetric displays. Potential applications include education, engineering design, medical visualization, and simulation environments where spatial understanding is critical. Furthermore, the framework allows scope for future enhancements through emerging technologies that may improve projection quality and interactivity. This work establishes a foundation for developing immersive and practical screenless visualization systems that bridge the gap between digital content and real-world perception.</w:t>
      </w:r>
    </w:p>
    <w:p w14:paraId="4808E164" w14:textId="77777777" w:rsidR="00B22F8A" w:rsidRDefault="00B22F8A" w:rsidP="00B22F8A">
      <w:pPr>
        <w:pStyle w:val="Abstract"/>
      </w:pPr>
    </w:p>
    <w:p w14:paraId="17BB9FC2" w14:textId="7BBC4506" w:rsidR="00B22F8A" w:rsidRPr="00F81EFB" w:rsidRDefault="00B22F8A" w:rsidP="00B9354F">
      <w:pPr>
        <w:pStyle w:val="Abstract"/>
      </w:pPr>
      <w:r w:rsidRPr="00F81EFB">
        <w:t>Index Terms</w:t>
      </w:r>
      <w:r w:rsidR="00CE497E">
        <w:t xml:space="preserve"> -</w:t>
      </w:r>
      <w:r w:rsidRPr="00F81EFB">
        <w:t xml:space="preserve"> </w:t>
      </w:r>
      <w:r w:rsidR="00CE497E">
        <w:t>Holographic visualization, three-dimensional projection, interactive display systems, artificial intelligence integrated.</w:t>
      </w:r>
    </w:p>
    <w:p w14:paraId="13EC9492" w14:textId="77777777" w:rsidR="00B22F8A" w:rsidRPr="00CD14A4" w:rsidRDefault="00B22F8A" w:rsidP="00B22F8A">
      <w:pPr>
        <w:pStyle w:val="Heading1"/>
        <w:rPr>
          <w:rStyle w:val="SubtleEmphasis"/>
        </w:rPr>
      </w:pPr>
      <w:bookmarkStart w:id="2" w:name="_Introduction"/>
      <w:bookmarkEnd w:id="2"/>
      <w:r w:rsidRPr="000C1077">
        <w:t>Introduction</w:t>
      </w:r>
    </w:p>
    <w:p w14:paraId="58D1CAE3" w14:textId="5283E31C" w:rsidR="006D61BA" w:rsidRDefault="00CE497E" w:rsidP="00D422D5">
      <w:pPr>
        <w:pStyle w:val="BodyTextIndent"/>
      </w:pPr>
      <w:r>
        <w:t xml:space="preserve">In recent years, the demand for interactive technology has increased greatly. While AI-integrated systems do offer an interactive environment, </w:t>
      </w:r>
      <w:r w:rsidR="00D422D5">
        <w:t>they often lack</w:t>
      </w:r>
      <w:r>
        <w:t xml:space="preserve"> a visually-interactive environment. </w:t>
      </w:r>
      <w:r w:rsidR="006D61BA">
        <w:t>Two-dimensional displays are limited in areas which require users to interpret three-dimensional information mentally. This leads to reduced cognitive understanding and performance, reduced depth perception and higher likelihood of misinterpretation particularly in fields that require spatial understanding.</w:t>
      </w:r>
    </w:p>
    <w:p w14:paraId="1FF38F32" w14:textId="28AC8BB4" w:rsidR="006D61BA" w:rsidRDefault="006D61BA" w:rsidP="00D422D5">
      <w:pPr>
        <w:pStyle w:val="BodyTextIndent"/>
      </w:pPr>
      <w:r>
        <w:t>To address these limitations, there has been significant interest in developing spatial visualization systems that allows users to interact with content in a more immersive manner.</w:t>
      </w:r>
    </w:p>
    <w:p w14:paraId="7427D3E6" w14:textId="45195A4B" w:rsidR="006D61BA" w:rsidRDefault="006D61BA" w:rsidP="00D422D5">
      <w:pPr>
        <w:pStyle w:val="BodyTextIndent"/>
      </w:pPr>
      <w:r>
        <w:t>This paper proposes a projection-based</w:t>
      </w:r>
      <w:r w:rsidR="00D422D5">
        <w:t xml:space="preserve"> spatial </w:t>
      </w:r>
      <w:r>
        <w:t xml:space="preserve">holographic system </w:t>
      </w:r>
      <w:r w:rsidR="00D422D5">
        <w:t xml:space="preserve">integrated with artificial intelligence driven </w:t>
      </w:r>
      <w:r>
        <w:t xml:space="preserve">processing that allow users to not only interpret three-dimensional content but also interact with it </w:t>
      </w:r>
      <w:r w:rsidR="003C55CF">
        <w:t>using</w:t>
      </w:r>
      <w:r>
        <w:t xml:space="preserve"> hand gestures and movements.</w:t>
      </w:r>
    </w:p>
    <w:p w14:paraId="446E3213" w14:textId="68259C8B" w:rsidR="00D422D5" w:rsidRDefault="006D61BA" w:rsidP="00D422D5">
      <w:pPr>
        <w:pStyle w:val="BodyTextIndent"/>
      </w:pPr>
      <w:r>
        <w:t>The objective of this work is to present a</w:t>
      </w:r>
      <w:r w:rsidR="00D422D5">
        <w:t xml:space="preserve"> feasible </w:t>
      </w:r>
      <w:r>
        <w:t>framework for holographic visualization with currently available technologies like depth cameras, motion sensors</w:t>
      </w:r>
      <w:r w:rsidR="00D422D5">
        <w:t>, transparent reflective surfaces</w:t>
      </w:r>
      <w:r>
        <w:t xml:space="preserve"> and </w:t>
      </w:r>
      <w:r w:rsidR="00D422D5">
        <w:t>real-time rendering</w:t>
      </w:r>
      <w:r>
        <w:t>.</w:t>
      </w:r>
    </w:p>
    <w:p w14:paraId="0AB6D156" w14:textId="49D9D286" w:rsidR="006D61BA" w:rsidRDefault="006D61BA" w:rsidP="00B22F8A">
      <w:pPr>
        <w:pStyle w:val="BodyTextIndent"/>
      </w:pPr>
      <w:r>
        <w:t>The proposed system aims to bridge the gap between digital representation and physical perception, with potential applications in education, engineering, medical fields, defense and simulation environments.</w:t>
      </w:r>
    </w:p>
    <w:p w14:paraId="551B17CB" w14:textId="77777777" w:rsidR="00B22F8A" w:rsidRPr="005B5B8E" w:rsidRDefault="00B22F8A" w:rsidP="00B22F8A">
      <w:pPr>
        <w:pStyle w:val="Heading1"/>
      </w:pPr>
      <w:r w:rsidRPr="005B5B8E">
        <w:t>Page Layout</w:t>
      </w:r>
    </w:p>
    <w:p w14:paraId="0B6CB019" w14:textId="702E21D5" w:rsidR="00B22F8A" w:rsidRDefault="00B22F8A" w:rsidP="00B22F8A">
      <w:pPr>
        <w:pStyle w:val="BodyTextIndent"/>
        <w:rPr>
          <w:b/>
        </w:rPr>
      </w:pPr>
      <w:r w:rsidRPr="00715BE8">
        <w:t>When you open these guidelines, select "Print Layout" from the "View" menu (View</w:t>
      </w:r>
      <w:r w:rsidR="001E207A">
        <w:t xml:space="preserve">&gt; </w:t>
      </w:r>
      <w:r w:rsidRPr="00715BE8">
        <w:t xml:space="preserve">Print Layout), which will allow you to see the two-column format. You may then type over sections by using the </w:t>
      </w:r>
      <w:r>
        <w:t>copy</w:t>
      </w:r>
      <w:r w:rsidRPr="00715BE8">
        <w:t xml:space="preserve"> and paste commands listed under the Edit menu (Edit</w:t>
      </w:r>
      <w:r w:rsidR="001E207A">
        <w:t xml:space="preserve">&gt; </w:t>
      </w:r>
      <w:r w:rsidRPr="00715BE8">
        <w:t xml:space="preserve">Paste) into this document </w:t>
      </w:r>
      <w:r w:rsidRPr="00715BE8">
        <w:lastRenderedPageBreak/>
        <w:t>and</w:t>
      </w:r>
      <w:r w:rsidR="00AE5B5C">
        <w:t>/or by using the markup styles.</w:t>
      </w:r>
      <w:r w:rsidRPr="00715BE8">
        <w:t xml:space="preserve"> </w:t>
      </w:r>
      <w:r w:rsidRPr="00715BE8">
        <w:rPr>
          <w:b/>
        </w:rPr>
        <w:t xml:space="preserve">We suggest you use this document as your guide and simply </w:t>
      </w:r>
      <w:r>
        <w:rPr>
          <w:b/>
        </w:rPr>
        <w:t>copy</w:t>
      </w:r>
      <w:r w:rsidRPr="00715BE8">
        <w:rPr>
          <w:b/>
        </w:rPr>
        <w:t xml:space="preserve"> and paste your text over the material in this document.</w:t>
      </w:r>
    </w:p>
    <w:p w14:paraId="63AC7164" w14:textId="2F1472AC" w:rsidR="00B22F8A" w:rsidRDefault="00B22F8A" w:rsidP="00B22F8A">
      <w:pPr>
        <w:pStyle w:val="BodyTextIndent"/>
      </w:pPr>
      <w:r>
        <w:t xml:space="preserve">All printed material, including text, illustrations, and charts, must be kept within a print area of 6-7/8 inches (17.5 cm) wide by 8-7/8 inches (22.54 cm) high. Do not write or print anything outside the print area. All </w:t>
      </w:r>
      <w:r w:rsidRPr="00F35293">
        <w:t>text</w:t>
      </w:r>
      <w:r>
        <w:t xml:space="preserve"> must be in a two-column format. Columns are to be 3-1/4 inches (8.25 cm) wide, with a 5/16 inch (0.8 cm) space between them.</w:t>
      </w:r>
      <w:r w:rsidR="005467F9">
        <w:t xml:space="preserve"> Text must be fully justified, with the body of the paper in Times New Roman 10pt font.</w:t>
      </w:r>
    </w:p>
    <w:p w14:paraId="69870003" w14:textId="5157F195" w:rsidR="00B22F8A" w:rsidRDefault="00B22F8A" w:rsidP="00B22F8A">
      <w:pPr>
        <w:pStyle w:val="BodyTextIndent"/>
      </w:pPr>
      <w:r>
        <w:t xml:space="preserve">Because the Proceedings will be provided in a digital format, color may be used in the paper, but </w:t>
      </w:r>
      <w:r w:rsidR="00B574E9">
        <w:t>try to use colors that contrast well in black and white.</w:t>
      </w:r>
    </w:p>
    <w:p w14:paraId="7B186880" w14:textId="77777777" w:rsidR="00B22F8A" w:rsidRDefault="00B22F8A" w:rsidP="00B22F8A">
      <w:pPr>
        <w:pStyle w:val="BodyTextIndent"/>
      </w:pPr>
      <w:r>
        <w:t>Do not number the pages; all papers will be merged for the purpose of creating the Proceedings, and page numbering will be applied at that time.</w:t>
      </w:r>
    </w:p>
    <w:p w14:paraId="726DE88A" w14:textId="672D0E8D" w:rsidR="00B22F8A" w:rsidRDefault="00B22F8A" w:rsidP="00B22F8A">
      <w:pPr>
        <w:pStyle w:val="BodyTextIndent"/>
      </w:pPr>
      <w:r>
        <w:t>M</w:t>
      </w:r>
      <w:r w:rsidR="006633FE">
        <w:t xml:space="preserve">ost </w:t>
      </w:r>
      <w:r w:rsidR="005467F9">
        <w:t>full papers are around six</w:t>
      </w:r>
      <w:r>
        <w:t xml:space="preserve"> pages in length. </w:t>
      </w:r>
      <w:r w:rsidR="006633FE">
        <w:t>The maximum length is</w:t>
      </w:r>
      <w:r w:rsidR="00BA171C">
        <w:t xml:space="preserve"> eight</w:t>
      </w:r>
      <w:r w:rsidR="005467F9">
        <w:t xml:space="preserve"> pages, which includes references and all figures and/or tables.</w:t>
      </w:r>
    </w:p>
    <w:p w14:paraId="7D7EE1A7" w14:textId="77777777" w:rsidR="00B22F8A" w:rsidRPr="00830566" w:rsidRDefault="00B22F8A" w:rsidP="00B22F8A">
      <w:pPr>
        <w:pStyle w:val="Heading2"/>
      </w:pPr>
      <w:r w:rsidRPr="00830566">
        <w:t xml:space="preserve">I.  </w:t>
      </w:r>
      <w:r>
        <w:t>Main t</w:t>
      </w:r>
      <w:r w:rsidRPr="00830566">
        <w:t>itle</w:t>
      </w:r>
    </w:p>
    <w:p w14:paraId="07A3B6B0" w14:textId="77777777" w:rsidR="00B22F8A" w:rsidRDefault="00B22F8A" w:rsidP="00B22F8A">
      <w:pPr>
        <w:pStyle w:val="BodyTextIndent"/>
      </w:pPr>
      <w:r>
        <w:t>The main title (on the first page) should begin 1 inch (2.54 cm) from the top edge of the page. It should be centered, in Times 24-point type. Capitalize the first letter of nouns, pronouns, verbs, adjectives, and adverbs; do not capitalize articles, coordinate conjunctions, or prepositions (unless the title begins with such a word).</w:t>
      </w:r>
    </w:p>
    <w:p w14:paraId="2EA42A85" w14:textId="77777777" w:rsidR="00B22F8A" w:rsidRPr="008423EF" w:rsidRDefault="00B22F8A" w:rsidP="00B22F8A">
      <w:pPr>
        <w:pStyle w:val="Heading2"/>
      </w:pPr>
      <w:r>
        <w:t>II.  Author name(s) and a</w:t>
      </w:r>
      <w:r w:rsidRPr="008423EF">
        <w:t>ffiliation(s)</w:t>
      </w:r>
    </w:p>
    <w:p w14:paraId="33F31CAE" w14:textId="38B6D49E" w:rsidR="001760A0" w:rsidRDefault="002B289D" w:rsidP="00B22F8A">
      <w:pPr>
        <w:pStyle w:val="BodyTextIndent"/>
      </w:pPr>
      <w:r>
        <w:t>T</w:t>
      </w:r>
      <w:r w:rsidR="00925562">
        <w:t>his section should include identifying information only when the final camera-ready document is submitted.</w:t>
      </w:r>
    </w:p>
    <w:p w14:paraId="6B000D13" w14:textId="10A0069F" w:rsidR="00B22F8A" w:rsidRDefault="00B22F8A" w:rsidP="00B22F8A">
      <w:pPr>
        <w:pStyle w:val="BodyTextIndent"/>
      </w:pPr>
      <w:r>
        <w:t>Author names and affiliations are to be centered beneath the title and printed in Times 12-point, non-boldface type. Multiple authors may be shown in a two- or three-column format, with their affiliations below their respective names. If only one author, center the information; if two authors, use the left and right cells; three authors are shown above; if more than three, create a new row and format appropriately, leaving one blank line between rows of authors. Affiliations are centered below each author name, italicized, not bold. Include e</w:t>
      </w:r>
      <w:r>
        <w:noBreakHyphen/>
        <w:t>ma</w:t>
      </w:r>
      <w:r w:rsidR="00925562">
        <w:t>il addresses.</w:t>
      </w:r>
    </w:p>
    <w:p w14:paraId="7C028D28" w14:textId="77777777" w:rsidR="00B22F8A" w:rsidRPr="00FA1F3F" w:rsidRDefault="00B22F8A" w:rsidP="00B22F8A">
      <w:pPr>
        <w:pStyle w:val="Heading2"/>
      </w:pPr>
      <w:r>
        <w:t>III</w:t>
      </w:r>
      <w:r w:rsidRPr="00FA1F3F">
        <w:t>.</w:t>
      </w:r>
      <w:r>
        <w:t xml:space="preserve">  Second and following p</w:t>
      </w:r>
      <w:r w:rsidRPr="00FA1F3F">
        <w:t>ages</w:t>
      </w:r>
    </w:p>
    <w:p w14:paraId="08EE3018" w14:textId="2D3A110B" w:rsidR="00B22F8A" w:rsidRDefault="00B22F8A" w:rsidP="00B22F8A">
      <w:pPr>
        <w:pStyle w:val="BodyTextIndent"/>
      </w:pPr>
      <w:r>
        <w:t>The second and following pages should begin 1.0 inch (2.54 cm) from the top edge. On all pages, the bottom margin should be 1-1/8 inches (2.86 cm) from the bottom edge of t</w:t>
      </w:r>
      <w:r w:rsidR="005467F9">
        <w:t>he page for 8.5 x 11-inch paper (US Letter size).</w:t>
      </w:r>
    </w:p>
    <w:p w14:paraId="34B7C63C" w14:textId="77777777" w:rsidR="00B22F8A" w:rsidRDefault="00B22F8A" w:rsidP="00B22F8A">
      <w:pPr>
        <w:pStyle w:val="BodyTextIndent"/>
      </w:pPr>
      <w:r>
        <w:t xml:space="preserve">On the last page of your paper, try to adjust the lengths of the two columns so that they are </w:t>
      </w:r>
      <w:r w:rsidRPr="003600EE">
        <w:t>the</w:t>
      </w:r>
      <w:r>
        <w:t xml:space="preserve"> same (automatically defined in section of this template). Use automatic hyphenation and check spelling. Do the best that you can.</w:t>
      </w:r>
    </w:p>
    <w:p w14:paraId="093CCA83" w14:textId="6CBE4BF9" w:rsidR="00B22F8A" w:rsidRPr="00E60DE9" w:rsidRDefault="00B22F8A" w:rsidP="00B22F8A">
      <w:pPr>
        <w:pStyle w:val="Heading1"/>
      </w:pPr>
      <w:r w:rsidRPr="00E60DE9">
        <w:t>Typefac</w:t>
      </w:r>
      <w:r>
        <w:t>e,</w:t>
      </w:r>
      <w:r w:rsidRPr="00E60DE9">
        <w:t xml:space="preserve"> </w:t>
      </w:r>
      <w:r w:rsidR="0032454A">
        <w:t>F</w:t>
      </w:r>
      <w:r w:rsidRPr="00E60DE9">
        <w:t>onts</w:t>
      </w:r>
      <w:r>
        <w:t xml:space="preserve">, and </w:t>
      </w:r>
      <w:r w:rsidR="0032454A">
        <w:t>A</w:t>
      </w:r>
      <w:r>
        <w:t>lignment</w:t>
      </w:r>
    </w:p>
    <w:p w14:paraId="7C31A77A" w14:textId="77777777" w:rsidR="00B22F8A" w:rsidRDefault="00B22F8A" w:rsidP="00B22F8A">
      <w:pPr>
        <w:pStyle w:val="BodyTextIndent"/>
      </w:pPr>
      <w:r>
        <w:t>Wherever Times is specified, Times Roman or New Times Roman may be used.</w:t>
      </w:r>
    </w:p>
    <w:p w14:paraId="17F2F3C0" w14:textId="77777777" w:rsidR="00B22F8A" w:rsidRPr="00E60DE9" w:rsidRDefault="00B22F8A" w:rsidP="00B22F8A">
      <w:pPr>
        <w:pStyle w:val="Heading2"/>
      </w:pPr>
      <w:r>
        <w:t>I.  Main t</w:t>
      </w:r>
      <w:r w:rsidRPr="00E60DE9">
        <w:t>ext</w:t>
      </w:r>
    </w:p>
    <w:p w14:paraId="5E7DCD1D" w14:textId="2AB87AB1" w:rsidR="00B22F8A" w:rsidRDefault="00B22F8A" w:rsidP="00B22F8A">
      <w:pPr>
        <w:pStyle w:val="BodyTextIndent"/>
      </w:pPr>
      <w:r>
        <w:t xml:space="preserve">Type your main text in 10-point Times, single-spaced. Do </w:t>
      </w:r>
      <w:r w:rsidRPr="00F35293">
        <w:t>not</w:t>
      </w:r>
      <w:r>
        <w:t xml:space="preserve"> use double-spacing. All paragraphs should be indented 1 pica (approximately 1/6- or 0.17-inch or 0.422 cm). Be sure your text is fully justified—that is, flush left and flush right</w:t>
      </w:r>
      <w:r w:rsidR="005467F9">
        <w:t xml:space="preserve"> at the same time</w:t>
      </w:r>
      <w:r>
        <w:t xml:space="preserve">. </w:t>
      </w:r>
      <w:r w:rsidRPr="00DF7FA3">
        <w:t xml:space="preserve">Sentences should be separated by </w:t>
      </w:r>
      <w:r>
        <w:t>one</w:t>
      </w:r>
      <w:r w:rsidRPr="00DF7FA3">
        <w:t xml:space="preserve"> space only</w:t>
      </w:r>
      <w:r>
        <w:t>.</w:t>
      </w:r>
      <w:r w:rsidRPr="00DF7FA3">
        <w:t xml:space="preserve"> </w:t>
      </w:r>
      <w:r w:rsidR="005467F9">
        <w:t>D</w:t>
      </w:r>
      <w:r>
        <w:t xml:space="preserve">o not place any additional blank lines between paragraphs. Apply </w:t>
      </w:r>
      <w:r w:rsidR="005467F9">
        <w:t>Body Text Indent style. D</w:t>
      </w:r>
      <w:r>
        <w:t>o not modify the styles used in this template.</w:t>
      </w:r>
    </w:p>
    <w:p w14:paraId="1B32AC80" w14:textId="77777777" w:rsidR="00B22F8A" w:rsidRDefault="00B22F8A" w:rsidP="00B22F8A">
      <w:pPr>
        <w:pStyle w:val="Heading2"/>
      </w:pPr>
      <w:r>
        <w:t xml:space="preserve"> II.  Figures and tables</w:t>
      </w:r>
    </w:p>
    <w:p w14:paraId="0210719C" w14:textId="739DBED9" w:rsidR="00B22F8A" w:rsidRDefault="00B22F8A" w:rsidP="00B22F8A">
      <w:pPr>
        <w:pStyle w:val="BodyTextIndent"/>
      </w:pPr>
      <w:r w:rsidRPr="00F35293">
        <w:t>Figure and table captions</w:t>
      </w:r>
      <w:r>
        <w:t xml:space="preserve"> should be 10-point Times, small caps, left-justified (“Caption” in the Styles menu of this document). Initially capitalize only the first word of each figure caption and table title. Figures and tables must be numbered separately. For example: “</w:t>
      </w:r>
      <w:r w:rsidRPr="00607F54">
        <w:rPr>
          <w:smallCaps/>
        </w:rPr>
        <w:t>Figure 1. Database contexts</w:t>
      </w:r>
      <w:r>
        <w:t>,” “</w:t>
      </w:r>
      <w:r w:rsidRPr="00607F54">
        <w:rPr>
          <w:smallCaps/>
        </w:rPr>
        <w:t>Table 1. Input data</w:t>
      </w:r>
      <w:r w:rsidR="00304CA9">
        <w:t>.</w:t>
      </w:r>
      <w:r>
        <w:t xml:space="preserve">” </w:t>
      </w:r>
      <w:r w:rsidRPr="00572448">
        <w:t>If a figure or table was not originated by the author, credit must be given to the source</w:t>
      </w:r>
      <w:r>
        <w:t xml:space="preserve"> in 9-point Times, left-justified type</w:t>
      </w:r>
      <w:r w:rsidRPr="00572448">
        <w:t xml:space="preserve"> (“Source” in the Styles menu of this document). Leave 1 point of space between the figure or table and the source credit, and 6 points of space after the source credit.</w:t>
      </w:r>
      <w:r w:rsidR="005467F9">
        <w:t xml:space="preserve"> Callouts should be 9-point Times, non-boldface.</w:t>
      </w:r>
    </w:p>
    <w:p w14:paraId="0A505139" w14:textId="6D9C9314" w:rsidR="005467F9" w:rsidRDefault="005467F9" w:rsidP="00B22F8A">
      <w:pPr>
        <w:pStyle w:val="BodyTextIndent"/>
      </w:pPr>
      <w:r w:rsidRPr="0009503D">
        <w:t>Large figures and tables m</w:t>
      </w:r>
      <w:r>
        <w:t>a</w:t>
      </w:r>
      <w:r w:rsidRPr="0009503D">
        <w:t xml:space="preserve">y span across both columns. Avoid placing figures and tables before their first mention in the text. Use </w:t>
      </w:r>
      <w:r>
        <w:t>.PNG</w:t>
      </w:r>
      <w:r w:rsidRPr="0009503D">
        <w:t xml:space="preserve"> or </w:t>
      </w:r>
      <w:r>
        <w:t>.</w:t>
      </w:r>
      <w:r w:rsidRPr="0009503D">
        <w:t>JPEG formatting for embedded figures and images.</w:t>
      </w:r>
    </w:p>
    <w:p w14:paraId="248CA5AE" w14:textId="51F6090A" w:rsidR="005467F9" w:rsidRDefault="005467F9" w:rsidP="00B22F8A">
      <w:pPr>
        <w:pStyle w:val="BodyTextIndent"/>
      </w:pPr>
      <w:r>
        <w:t xml:space="preserve">Figure captions are to appear </w:t>
      </w:r>
      <w:r w:rsidRPr="00F35293">
        <w:t>below</w:t>
      </w:r>
      <w:r>
        <w:t xml:space="preserve"> the figures. For figures, be sure to include a label (Figure X), a title (a short non-sentence description), and a caption (which explains in full sentences the meaning, purpose, or ways of decoding the figure). Of course, cite your figure, too, if it is taken from another source. See example with Figure 1 in this template.</w:t>
      </w:r>
    </w:p>
    <w:p w14:paraId="0DB3708C" w14:textId="77777777" w:rsidR="008808E6" w:rsidRDefault="008808E6" w:rsidP="008808E6">
      <w:pPr>
        <w:pStyle w:val="BodyTextIndent"/>
      </w:pPr>
    </w:p>
    <w:p w14:paraId="37F15AD0" w14:textId="77777777" w:rsidR="008808E6" w:rsidRDefault="008808E6" w:rsidP="008808E6">
      <w:pPr>
        <w:rPr>
          <w:rStyle w:val="BodyTextIndentChar"/>
        </w:rPr>
      </w:pPr>
      <w:r>
        <w:rPr>
          <w:noProof/>
        </w:rPr>
        <w:drawing>
          <wp:inline distT="0" distB="0" distL="0" distR="0" wp14:anchorId="2D7689C0" wp14:editId="378F6291">
            <wp:extent cx="1923415" cy="733425"/>
            <wp:effectExtent l="19050" t="0" r="635" b="0"/>
            <wp:docPr id="2" name="Picture 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eholder"/>
                    <pic:cNvPicPr>
                      <a:picLocks noChangeAspect="1" noChangeArrowheads="1"/>
                    </pic:cNvPicPr>
                  </pic:nvPicPr>
                  <pic:blipFill>
                    <a:blip r:embed="rId11"/>
                    <a:srcRect/>
                    <a:stretch>
                      <a:fillRect/>
                    </a:stretch>
                  </pic:blipFill>
                  <pic:spPr bwMode="auto">
                    <a:xfrm>
                      <a:off x="0" y="0"/>
                      <a:ext cx="1923415" cy="733425"/>
                    </a:xfrm>
                    <a:prstGeom prst="rect">
                      <a:avLst/>
                    </a:prstGeom>
                    <a:noFill/>
                    <a:ln w="9525">
                      <a:noFill/>
                      <a:miter lim="800000"/>
                      <a:headEnd/>
                      <a:tailEnd/>
                    </a:ln>
                  </pic:spPr>
                </pic:pic>
              </a:graphicData>
            </a:graphic>
          </wp:inline>
        </w:drawing>
      </w:r>
    </w:p>
    <w:p w14:paraId="4135C0FE" w14:textId="77777777" w:rsidR="008808E6" w:rsidRPr="00DF7FA3" w:rsidRDefault="008808E6" w:rsidP="008808E6">
      <w:pPr>
        <w:pStyle w:val="Source"/>
        <w:rPr>
          <w:rStyle w:val="BodyTextIndentChar"/>
          <w:smallCaps/>
        </w:rPr>
      </w:pPr>
      <w:r>
        <w:t>S</w:t>
      </w:r>
      <w:r w:rsidRPr="00DF7FA3">
        <w:t>ource: Name and/or institution if image is not author’s</w:t>
      </w:r>
      <w:r>
        <w:t>. (D</w:t>
      </w:r>
      <w:r w:rsidRPr="00DF7FA3">
        <w:t>elete if not used</w:t>
      </w:r>
      <w:r>
        <w:t>.</w:t>
      </w:r>
      <w:r w:rsidRPr="00DF7FA3">
        <w:t>)</w:t>
      </w:r>
    </w:p>
    <w:p w14:paraId="4639AB89" w14:textId="77777777" w:rsidR="008808E6" w:rsidRDefault="008808E6" w:rsidP="008808E6">
      <w:pPr>
        <w:pStyle w:val="Caption"/>
      </w:pPr>
      <w:r w:rsidRPr="00185E4A">
        <w:t xml:space="preserve">Figure </w:t>
      </w:r>
      <w:r>
        <w:fldChar w:fldCharType="begin"/>
      </w:r>
      <w:r>
        <w:instrText xml:space="preserve"> SEQ Figure \* ARABIC </w:instrText>
      </w:r>
      <w:r>
        <w:fldChar w:fldCharType="separate"/>
      </w:r>
      <w:r>
        <w:rPr>
          <w:noProof/>
        </w:rPr>
        <w:t>1</w:t>
      </w:r>
      <w:r>
        <w:rPr>
          <w:noProof/>
        </w:rPr>
        <w:fldChar w:fldCharType="end"/>
      </w:r>
      <w:r>
        <w:t>.  C</w:t>
      </w:r>
      <w:r w:rsidRPr="00185E4A">
        <w:t>aption style for describing figures.</w:t>
      </w:r>
      <w:r>
        <w:t xml:space="preserve"> Please read carefully section II to understand how to format caption work for both figures and tables.</w:t>
      </w:r>
    </w:p>
    <w:p w14:paraId="4BE32F9C" w14:textId="3E2791B2" w:rsidR="00B22F8A" w:rsidRDefault="005467F9" w:rsidP="00B22F8A">
      <w:pPr>
        <w:pStyle w:val="BodyTextIndent"/>
      </w:pPr>
      <w:r>
        <w:t xml:space="preserve">Table titles are to appear </w:t>
      </w:r>
      <w:r w:rsidRPr="00F35293">
        <w:t>above</w:t>
      </w:r>
      <w:r>
        <w:t xml:space="preserve"> the tables. </w:t>
      </w:r>
      <w:r w:rsidR="00B22F8A">
        <w:t xml:space="preserve">Table copy is identical to copy in the main text: 10-point Times New Roman (“Normal” in the Styles menu of this document). Table heads (and subheads if needed) use 10-point Times </w:t>
      </w:r>
      <w:r w:rsidR="00B22F8A">
        <w:lastRenderedPageBreak/>
        <w:t>New Roman in boldface (“Table Head” in the Styles menu of this document).</w:t>
      </w:r>
    </w:p>
    <w:p w14:paraId="65A64784" w14:textId="77777777" w:rsidR="00B22F8A" w:rsidRDefault="00B22F8A" w:rsidP="00B22F8A">
      <w:pPr>
        <w:pStyle w:val="BodyTextIndent"/>
      </w:pPr>
      <w:r>
        <w:t>Leave 6 points of space between the table title and the table itself, and 6 points of space after the table. Leave 6 points of space between the text above the figure and 6 points of space after the figure caption. Apply “Caption” style.</w:t>
      </w:r>
    </w:p>
    <w:p w14:paraId="2AC35E74" w14:textId="004446AC" w:rsidR="005467F9" w:rsidRDefault="008808E6" w:rsidP="00B22F8A">
      <w:pPr>
        <w:pStyle w:val="BodyTextIndent"/>
      </w:pPr>
      <w:r>
        <w:t xml:space="preserve">Figure axis labels are often a source of confusion. Try to use words rather than symbols. As an example, write the quantity “Time” or “Time, t” not just “t.” Put units in parentheses. Do not label axes only with units. In the example, write “Magnetization (A/m)” or “Magnetization (A </w:t>
      </w:r>
      <w:r>
        <w:sym w:font="Symbol" w:char="F0D7"/>
      </w:r>
      <w:r>
        <w:t xml:space="preserve"> m</w:t>
      </w:r>
      <w:r>
        <w:rPr>
          <w:vertAlign w:val="superscript"/>
        </w:rPr>
        <w:t>-1</w:t>
      </w:r>
      <w:r>
        <w:t>),” not just “A/m.” Do not label axes with a ratio of quantities and units. For example, write “Temperature (K),” not “Temperature/K.”</w:t>
      </w:r>
    </w:p>
    <w:p w14:paraId="37128D9D" w14:textId="77777777" w:rsidR="00B22F8A" w:rsidRPr="00FF6664" w:rsidRDefault="00B22F8A" w:rsidP="00B22F8A">
      <w:pPr>
        <w:pStyle w:val="Caption"/>
      </w:pPr>
      <w:r w:rsidRPr="00FF6664">
        <w:t>Table 1. T</w:t>
      </w:r>
      <w:r>
        <w:t>able t</w:t>
      </w:r>
      <w:r w:rsidRPr="00FF6664">
        <w:t>yp</w:t>
      </w:r>
      <w:r>
        <w:t>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161"/>
        <w:gridCol w:w="990"/>
        <w:gridCol w:w="989"/>
      </w:tblGrid>
      <w:tr w:rsidR="00B22F8A" w14:paraId="226A2C61" w14:textId="77777777" w:rsidTr="001E207A">
        <w:trPr>
          <w:cantSplit/>
          <w:trHeight w:val="240"/>
          <w:tblHeader/>
          <w:jc w:val="center"/>
        </w:trPr>
        <w:tc>
          <w:tcPr>
            <w:tcW w:w="720" w:type="dxa"/>
            <w:vMerge w:val="restart"/>
            <w:vAlign w:val="center"/>
          </w:tcPr>
          <w:p w14:paraId="5DCF80C6" w14:textId="77777777" w:rsidR="00B22F8A" w:rsidRPr="00B30AAA" w:rsidRDefault="00B22F8A" w:rsidP="001E207A">
            <w:pPr>
              <w:pStyle w:val="TableHead"/>
            </w:pPr>
            <w:r w:rsidRPr="00B30AAA">
              <w:t>Table Head</w:t>
            </w:r>
          </w:p>
        </w:tc>
        <w:tc>
          <w:tcPr>
            <w:tcW w:w="4140" w:type="dxa"/>
            <w:gridSpan w:val="3"/>
            <w:vAlign w:val="center"/>
          </w:tcPr>
          <w:p w14:paraId="7C8C035E" w14:textId="77777777" w:rsidR="00B22F8A" w:rsidRPr="00B30AAA" w:rsidRDefault="00B22F8A" w:rsidP="001E207A">
            <w:pPr>
              <w:pStyle w:val="TableHead"/>
            </w:pPr>
            <w:r w:rsidRPr="00B30AAA">
              <w:t>Table Column Head</w:t>
            </w:r>
          </w:p>
        </w:tc>
      </w:tr>
      <w:tr w:rsidR="00B22F8A" w14:paraId="40325248" w14:textId="77777777" w:rsidTr="001E207A">
        <w:trPr>
          <w:cantSplit/>
          <w:trHeight w:val="240"/>
          <w:tblHeader/>
          <w:jc w:val="center"/>
        </w:trPr>
        <w:tc>
          <w:tcPr>
            <w:tcW w:w="720" w:type="dxa"/>
            <w:vMerge/>
          </w:tcPr>
          <w:p w14:paraId="5E354932" w14:textId="77777777" w:rsidR="00B22F8A" w:rsidRPr="00B30AAA" w:rsidRDefault="00B22F8A" w:rsidP="001E207A">
            <w:pPr>
              <w:pStyle w:val="TableHead"/>
              <w:rPr>
                <w:sz w:val="16"/>
                <w:szCs w:val="16"/>
              </w:rPr>
            </w:pPr>
          </w:p>
        </w:tc>
        <w:tc>
          <w:tcPr>
            <w:tcW w:w="2161" w:type="dxa"/>
            <w:vAlign w:val="center"/>
          </w:tcPr>
          <w:p w14:paraId="3D45F9B3" w14:textId="77777777" w:rsidR="00B22F8A" w:rsidRPr="00B30AAA" w:rsidRDefault="00B22F8A" w:rsidP="001E207A">
            <w:pPr>
              <w:pStyle w:val="TableHead"/>
            </w:pPr>
            <w:r w:rsidRPr="00B30AAA">
              <w:t>Table column subhead</w:t>
            </w:r>
          </w:p>
        </w:tc>
        <w:tc>
          <w:tcPr>
            <w:tcW w:w="990" w:type="dxa"/>
            <w:vAlign w:val="center"/>
          </w:tcPr>
          <w:p w14:paraId="40892F81" w14:textId="77777777" w:rsidR="00B22F8A" w:rsidRPr="00B30AAA" w:rsidRDefault="00B22F8A" w:rsidP="001E207A">
            <w:pPr>
              <w:pStyle w:val="TableHead"/>
            </w:pPr>
            <w:r w:rsidRPr="00B30AAA">
              <w:t>Subhead</w:t>
            </w:r>
          </w:p>
        </w:tc>
        <w:tc>
          <w:tcPr>
            <w:tcW w:w="989" w:type="dxa"/>
            <w:vAlign w:val="center"/>
          </w:tcPr>
          <w:p w14:paraId="69F03BC8" w14:textId="77777777" w:rsidR="00B22F8A" w:rsidRPr="00B30AAA" w:rsidRDefault="00B22F8A" w:rsidP="001E207A">
            <w:pPr>
              <w:pStyle w:val="TableHead"/>
            </w:pPr>
            <w:r w:rsidRPr="00B30AAA">
              <w:t>Subhead</w:t>
            </w:r>
          </w:p>
        </w:tc>
      </w:tr>
      <w:tr w:rsidR="00B22F8A" w14:paraId="50C8669F" w14:textId="77777777" w:rsidTr="001E207A">
        <w:trPr>
          <w:trHeight w:val="320"/>
          <w:jc w:val="center"/>
        </w:trPr>
        <w:tc>
          <w:tcPr>
            <w:tcW w:w="720" w:type="dxa"/>
            <w:vAlign w:val="center"/>
          </w:tcPr>
          <w:p w14:paraId="658B59D6" w14:textId="77777777" w:rsidR="00B22F8A" w:rsidRDefault="00B22F8A" w:rsidP="001E207A">
            <w:pPr>
              <w:pStyle w:val="Tabletext"/>
              <w:rPr>
                <w:sz w:val="8"/>
                <w:szCs w:val="8"/>
              </w:rPr>
            </w:pPr>
            <w:r>
              <w:t>Table copy</w:t>
            </w:r>
          </w:p>
        </w:tc>
        <w:tc>
          <w:tcPr>
            <w:tcW w:w="2161" w:type="dxa"/>
            <w:vAlign w:val="center"/>
          </w:tcPr>
          <w:p w14:paraId="2E026419" w14:textId="77777777" w:rsidR="00B22F8A" w:rsidRDefault="00B22F8A" w:rsidP="001E207A">
            <w:pPr>
              <w:pStyle w:val="Tabletext"/>
            </w:pPr>
            <w:r>
              <w:t>More table copy</w:t>
            </w:r>
          </w:p>
        </w:tc>
        <w:tc>
          <w:tcPr>
            <w:tcW w:w="990" w:type="dxa"/>
            <w:vAlign w:val="center"/>
          </w:tcPr>
          <w:p w14:paraId="2CC6E880" w14:textId="77777777" w:rsidR="00B22F8A" w:rsidRDefault="00B22F8A" w:rsidP="001E207A">
            <w:pPr>
              <w:rPr>
                <w:sz w:val="16"/>
                <w:szCs w:val="16"/>
              </w:rPr>
            </w:pPr>
          </w:p>
        </w:tc>
        <w:tc>
          <w:tcPr>
            <w:tcW w:w="989" w:type="dxa"/>
            <w:vAlign w:val="center"/>
          </w:tcPr>
          <w:p w14:paraId="65D25309" w14:textId="77777777" w:rsidR="00B22F8A" w:rsidRDefault="00B22F8A" w:rsidP="001E207A">
            <w:pPr>
              <w:rPr>
                <w:sz w:val="16"/>
                <w:szCs w:val="16"/>
              </w:rPr>
            </w:pPr>
          </w:p>
        </w:tc>
      </w:tr>
    </w:tbl>
    <w:p w14:paraId="2C593003" w14:textId="24C1C43F" w:rsidR="00B22F8A" w:rsidRDefault="00B22F8A" w:rsidP="00B22F8A">
      <w:pPr>
        <w:pStyle w:val="BodyTextIndent"/>
      </w:pPr>
    </w:p>
    <w:p w14:paraId="7493A22D" w14:textId="38925A03" w:rsidR="00B22F8A" w:rsidRDefault="00B22F8A" w:rsidP="00B22F8A">
      <w:pPr>
        <w:pStyle w:val="BodyTextIndent"/>
      </w:pPr>
      <w:r>
        <w:t>Multiplier</w:t>
      </w:r>
      <w:r w:rsidR="00CB4199">
        <w:t xml:space="preserve">s can be especially confusing. </w:t>
      </w:r>
      <w:r>
        <w:t>Write “Magnetization (kA/m)” or “Magnetization (10</w:t>
      </w:r>
      <w:r>
        <w:rPr>
          <w:vertAlign w:val="superscript"/>
        </w:rPr>
        <w:t>3</w:t>
      </w:r>
      <w:r>
        <w:t xml:space="preserve"> A/m).” Do not write “Magnetization (A/m) x 1000” because the reader would not know whether the top axis label in figure means 15 000 A/m or 0.015 A/m.</w:t>
      </w:r>
    </w:p>
    <w:p w14:paraId="52AF6229" w14:textId="3B59C879" w:rsidR="00B22F8A" w:rsidRDefault="00B22F8A" w:rsidP="00B22F8A">
      <w:pPr>
        <w:pStyle w:val="BodyTextIndent"/>
      </w:pPr>
      <w:r>
        <w:t>Number equations consecutively with equation numbers in parentheses flush with the right margin, as in (1). To make your equations more compact, you may use the solidus ( / ), the exp function, or appropriate exponents. Italicize Roman symbols for quantities and variables, but not Greek symbols. Use an em (long) dash rather than a hyphen for a minus sign. Use parentheses to avoid ambiguities in denominators. Punctuate equations with commas or periods when the</w:t>
      </w:r>
      <w:r w:rsidR="00CB4199">
        <w:t>y are part of a sentence, as in</w:t>
      </w:r>
    </w:p>
    <w:p w14:paraId="2D55A7F2" w14:textId="77777777" w:rsidR="00B22F8A" w:rsidRDefault="00B22F8A" w:rsidP="00B22F8A">
      <w:pPr>
        <w:pStyle w:val="BodyTextIndent"/>
      </w:pPr>
    </w:p>
    <w:p w14:paraId="4A18BBB7" w14:textId="77777777" w:rsidR="00B22F8A" w:rsidRDefault="00B22F8A" w:rsidP="00B22F8A">
      <w:pPr>
        <w:pStyle w:val="BodyTextIndent"/>
      </w:pPr>
      <w:r>
        <w:rPr>
          <w:iCs/>
        </w:rPr>
        <w:t>a + b = c.</w:t>
      </w:r>
    </w:p>
    <w:p w14:paraId="31E63C4A" w14:textId="77777777" w:rsidR="00B22F8A" w:rsidRDefault="00B22F8A" w:rsidP="00B22F8A">
      <w:pPr>
        <w:pStyle w:val="BodyTextIndent"/>
      </w:pPr>
    </w:p>
    <w:p w14:paraId="68A3B06E" w14:textId="3878E5F4" w:rsidR="00B22F8A" w:rsidRPr="00BA0349" w:rsidRDefault="00B22F8A" w:rsidP="00B22F8A">
      <w:pPr>
        <w:pStyle w:val="BodyTextIndent"/>
      </w:pPr>
      <w:r>
        <w:t>Be sure that the symbols in your equation have been defined before the equation ap</w:t>
      </w:r>
      <w:r w:rsidR="00CB4199">
        <w:t>pears or immediately following.</w:t>
      </w:r>
      <w:r>
        <w:t xml:space="preserve"> Use “(1),” not “Eq. (1)” or “equation (1),” except </w:t>
      </w:r>
      <w:r w:rsidR="00CB4199">
        <w:t>at the beginning of a sentence:</w:t>
      </w:r>
      <w:r>
        <w:t xml:space="preserve"> “Equation (1) is …”</w:t>
      </w:r>
    </w:p>
    <w:p w14:paraId="6AB46C16" w14:textId="155BD6E5" w:rsidR="00B22F8A" w:rsidRDefault="00B22F8A" w:rsidP="00B22F8A">
      <w:pPr>
        <w:pStyle w:val="BodyTextIndent"/>
      </w:pPr>
      <w:r>
        <w:t>Us</w:t>
      </w:r>
      <w:r w:rsidR="00A8386A">
        <w:t>e a zero before decimal points:</w:t>
      </w:r>
      <w:r>
        <w:t xml:space="preserve"> “0.25,” not “.25.” Use “cm</w:t>
      </w:r>
      <w:r>
        <w:rPr>
          <w:vertAlign w:val="superscript"/>
        </w:rPr>
        <w:t>3</w:t>
      </w:r>
      <w:r w:rsidR="00A8386A">
        <w:t xml:space="preserve">,” not “cc.” </w:t>
      </w:r>
      <w:r>
        <w:t>Do not mix complete spellin</w:t>
      </w:r>
      <w:r w:rsidR="00A8386A">
        <w:t xml:space="preserve">gs and abbreviations of units: </w:t>
      </w:r>
      <w:r>
        <w:t>“Wb</w:t>
      </w:r>
      <w:r>
        <w:rPr>
          <w:vertAlign w:val="subscript"/>
        </w:rPr>
        <w:t>2</w:t>
      </w:r>
      <w:r>
        <w:t>/m</w:t>
      </w:r>
      <w:r>
        <w:rPr>
          <w:vertAlign w:val="superscript"/>
        </w:rPr>
        <w:t>2</w:t>
      </w:r>
      <w:r>
        <w:t>” or “webers per square meter,” not “webers/m</w:t>
      </w:r>
      <w:r>
        <w:rPr>
          <w:vertAlign w:val="superscript"/>
        </w:rPr>
        <w:t>2</w:t>
      </w:r>
      <w:r>
        <w:t xml:space="preserve">.” Spell units when they appear in text:  “…a few henries,” not “…a few H.” </w:t>
      </w:r>
    </w:p>
    <w:p w14:paraId="26A37910" w14:textId="080E7640" w:rsidR="00B22F8A" w:rsidRDefault="00B22F8A" w:rsidP="00B22F8A">
      <w:pPr>
        <w:pStyle w:val="BodyTextIndent"/>
      </w:pPr>
      <w:r>
        <w:t>Do not add any kind of pagination anywhere in the paper.</w:t>
      </w:r>
    </w:p>
    <w:p w14:paraId="686811F5" w14:textId="485FD4C7" w:rsidR="00B22F8A" w:rsidRDefault="00B22F8A" w:rsidP="00B22F8A">
      <w:pPr>
        <w:pStyle w:val="Heading1"/>
      </w:pPr>
      <w:r>
        <w:t>First-</w:t>
      </w:r>
      <w:r w:rsidR="0032454A">
        <w:t>O</w:t>
      </w:r>
      <w:r>
        <w:t xml:space="preserve">rder </w:t>
      </w:r>
      <w:r w:rsidR="0032454A">
        <w:t>H</w:t>
      </w:r>
      <w:r>
        <w:t>eadings</w:t>
      </w:r>
    </w:p>
    <w:p w14:paraId="7B85D837" w14:textId="1F72BE98" w:rsidR="00B22F8A" w:rsidRDefault="00B22F8A" w:rsidP="00B22F8A">
      <w:pPr>
        <w:pStyle w:val="BodyTextIndent"/>
      </w:pPr>
      <w:r>
        <w:t xml:space="preserve">First-order headings should use Times 10-point small-caps, with 12 points of space before and 6 points after. This format is set as “Heading 1” in the Styles menu of this </w:t>
      </w:r>
      <w:r>
        <w:t>document.</w:t>
      </w:r>
      <w:r w:rsidR="0032454A">
        <w:t xml:space="preserve"> Capitalize the first letter of nouns, pronouns, verbs, adjectives, and adverbs; do not capitalize articles, coordinate conjunctions, or prepositions (unless the heading begins with such a word).</w:t>
      </w:r>
    </w:p>
    <w:p w14:paraId="58C4AB9E" w14:textId="77777777" w:rsidR="00B22F8A" w:rsidRPr="002964FC" w:rsidRDefault="00B22F8A" w:rsidP="00B22F8A">
      <w:pPr>
        <w:pStyle w:val="Heading2"/>
      </w:pPr>
      <w:r w:rsidRPr="002964FC">
        <w:t>I.</w:t>
      </w:r>
      <w:r>
        <w:t xml:space="preserve">  </w:t>
      </w:r>
      <w:r w:rsidRPr="002964FC">
        <w:t>Second-order headings</w:t>
      </w:r>
    </w:p>
    <w:p w14:paraId="0BF8AD22" w14:textId="3C7BD457" w:rsidR="00B22F8A" w:rsidRDefault="00B22F8A" w:rsidP="00B22F8A">
      <w:pPr>
        <w:pStyle w:val="BodyTextIndent"/>
      </w:pPr>
      <w:r>
        <w:t xml:space="preserve">As in this heading, second-order headings should be Times 10-point, initially capitalized and italicized, flush left, with </w:t>
      </w:r>
      <w:r w:rsidR="00651979">
        <w:t>9</w:t>
      </w:r>
      <w:r>
        <w:t xml:space="preserve"> </w:t>
      </w:r>
      <w:r w:rsidR="00651979">
        <w:t>points of space before and 3</w:t>
      </w:r>
      <w:r w:rsidR="00277A23">
        <w:t xml:space="preserve"> points after. </w:t>
      </w:r>
      <w:r>
        <w:t>This format is set as “Heading 2” in the Styles menu of this document. Sections defined by second-order headings should be numbered with upper-case Roman numerals, as in this document.</w:t>
      </w:r>
    </w:p>
    <w:p w14:paraId="5E16B7EF" w14:textId="77777777" w:rsidR="00B22F8A" w:rsidRDefault="00B22F8A" w:rsidP="00B22F8A">
      <w:pPr>
        <w:pStyle w:val="Heading1"/>
      </w:pPr>
      <w:r>
        <w:t>Bullets and Numbered Lists</w:t>
      </w:r>
    </w:p>
    <w:p w14:paraId="289B29B6" w14:textId="3D09567A" w:rsidR="00B22F8A" w:rsidRPr="007C559B" w:rsidRDefault="005467F9" w:rsidP="00B22F8A">
      <w:pPr>
        <w:pStyle w:val="BodyTextIndent"/>
      </w:pPr>
      <w:r>
        <w:t>The r</w:t>
      </w:r>
      <w:r w:rsidR="00B22F8A" w:rsidRPr="007C559B">
        <w:t>ecommended format for bulleted lists</w:t>
      </w:r>
      <w:r>
        <w:t xml:space="preserve"> is as follows</w:t>
      </w:r>
      <w:r w:rsidR="00B22F8A" w:rsidRPr="007C559B">
        <w:t>:</w:t>
      </w:r>
    </w:p>
    <w:p w14:paraId="639BF572" w14:textId="1DD60667" w:rsidR="00B22F8A" w:rsidRDefault="005467F9" w:rsidP="00B22F8A">
      <w:pPr>
        <w:pStyle w:val="BulletList"/>
      </w:pPr>
      <w:r>
        <w:t>The l</w:t>
      </w:r>
      <w:r w:rsidR="00B22F8A">
        <w:t>ead-in sentence ends with a colon only if it is a complete sentence or ends with the words “as follows” or “the following.”</w:t>
      </w:r>
    </w:p>
    <w:p w14:paraId="7123F772" w14:textId="77777777" w:rsidR="00B22F8A" w:rsidRDefault="00B22F8A" w:rsidP="00B22F8A">
      <w:pPr>
        <w:pStyle w:val="BulletList"/>
      </w:pPr>
      <w:r>
        <w:t>No blank lines should be used between the lead-in sentence and the list items.</w:t>
      </w:r>
    </w:p>
    <w:p w14:paraId="0BD8B2E0" w14:textId="3D710AAA" w:rsidR="00B22F8A" w:rsidRDefault="00B22F8A" w:rsidP="00B22F8A">
      <w:pPr>
        <w:pStyle w:val="BulletList"/>
      </w:pPr>
      <w:r>
        <w:t>List items (BulletList Style) should be indented 0.5</w:t>
      </w:r>
      <w:r w:rsidR="006162B2">
        <w:t xml:space="preserve"> inches</w:t>
      </w:r>
      <w:r w:rsidR="00675D9E">
        <w:t xml:space="preserve"> </w:t>
      </w:r>
      <w:r>
        <w:t>from the left margin and should use rounded bullets (no dashes, hyphens, or other symbols should be used).</w:t>
      </w:r>
    </w:p>
    <w:p w14:paraId="1352E291" w14:textId="77777777" w:rsidR="00B22F8A" w:rsidRDefault="00B22F8A" w:rsidP="00B22F8A">
      <w:pPr>
        <w:pStyle w:val="BodyTextIndent"/>
      </w:pPr>
    </w:p>
    <w:p w14:paraId="6DCA8813" w14:textId="4E53FB1C" w:rsidR="00B22F8A" w:rsidRDefault="00B22F8A" w:rsidP="00B22F8A">
      <w:pPr>
        <w:pStyle w:val="BodyTextIndent"/>
      </w:pPr>
      <w:r>
        <w:t>For numbered lists you should</w:t>
      </w:r>
      <w:r w:rsidR="005467F9">
        <w:t xml:space="preserve"> follow these guidelines</w:t>
      </w:r>
      <w:r>
        <w:t>:</w:t>
      </w:r>
    </w:p>
    <w:p w14:paraId="0DD331F9" w14:textId="77777777" w:rsidR="00B22F8A" w:rsidRDefault="00B22F8A" w:rsidP="00B22F8A">
      <w:pPr>
        <w:pStyle w:val="NumberedList"/>
        <w:ind w:left="720" w:hanging="360"/>
      </w:pPr>
      <w:r>
        <w:t>Use where the order of the list is critical (NumberedList Style).</w:t>
      </w:r>
    </w:p>
    <w:p w14:paraId="3E5BEC08" w14:textId="247AFE2D" w:rsidR="00B22F8A" w:rsidRDefault="00B22F8A" w:rsidP="002A2EF6">
      <w:pPr>
        <w:pStyle w:val="NumberedList"/>
        <w:ind w:left="720" w:hanging="360"/>
      </w:pPr>
      <w:r>
        <w:t>Use the auto-numbering feature included in the NumberedList Style.</w:t>
      </w:r>
    </w:p>
    <w:p w14:paraId="677ABA0F" w14:textId="77777777" w:rsidR="00B22F8A" w:rsidRDefault="00B22F8A" w:rsidP="00B22F8A">
      <w:pPr>
        <w:pStyle w:val="Heading1"/>
      </w:pPr>
      <w:r>
        <w:t>Block Quote</w:t>
      </w:r>
    </w:p>
    <w:p w14:paraId="6A40B267" w14:textId="77777777" w:rsidR="00B22F8A" w:rsidRDefault="00B22F8A" w:rsidP="00B22F8A">
      <w:pPr>
        <w:pStyle w:val="BodyTextIndent"/>
      </w:pPr>
      <w:r>
        <w:t>If you need to offset text as block quotations of extracts, apply the BlockQuote Style to your paragraph for the correct indentation. You do not need to set quotation marks around the block.</w:t>
      </w:r>
    </w:p>
    <w:p w14:paraId="4F091B45" w14:textId="77777777" w:rsidR="00B22F8A" w:rsidRDefault="00B22F8A" w:rsidP="00B22F8A">
      <w:pPr>
        <w:pStyle w:val="BodyTextIndent"/>
      </w:pPr>
    </w:p>
    <w:p w14:paraId="2B67F797" w14:textId="77777777" w:rsidR="00B22F8A" w:rsidRDefault="00B22F8A" w:rsidP="00B22F8A">
      <w:pPr>
        <w:pStyle w:val="BlockQuote"/>
      </w:pPr>
      <w:r w:rsidRPr="00714576">
        <w:t>Block Quote</w:t>
      </w:r>
      <w:r>
        <w:t>: Statements in the block quote will be indented and left justified only to identify the content as different from the body text.</w:t>
      </w:r>
    </w:p>
    <w:p w14:paraId="4E92274F" w14:textId="77777777" w:rsidR="00B22F8A" w:rsidRDefault="00B22F8A" w:rsidP="00A62ECF">
      <w:pPr>
        <w:pStyle w:val="Heading1"/>
      </w:pPr>
      <w:r>
        <w:t>Footnotes</w:t>
      </w:r>
    </w:p>
    <w:p w14:paraId="57FAD82A" w14:textId="77777777" w:rsidR="00B22F8A" w:rsidRDefault="00B22F8A" w:rsidP="00B22F8A">
      <w:pPr>
        <w:pStyle w:val="BodyTextIndent"/>
      </w:pPr>
      <w:r>
        <w:t>To help your readers, avoid using footnotes altogether and include necessary peripheral observations in the text (within parentheses, if you prefer, as in this sentence).</w:t>
      </w:r>
    </w:p>
    <w:p w14:paraId="4D43B4A0" w14:textId="77777777" w:rsidR="00B22F8A" w:rsidRDefault="00B22F8A" w:rsidP="00B22F8A">
      <w:pPr>
        <w:pStyle w:val="Heading1"/>
      </w:pPr>
      <w:r>
        <w:t>Acknowledgements (Optional)</w:t>
      </w:r>
    </w:p>
    <w:p w14:paraId="39753125" w14:textId="6FFDC34D" w:rsidR="00B22F8A" w:rsidRDefault="00B22F8A" w:rsidP="00B22F8A">
      <w:pPr>
        <w:pStyle w:val="BodyTextIndent"/>
      </w:pPr>
      <w:r>
        <w:t>If you wish to identify funding sources or significant contributions by others, please include your acknowledgements at the end of your paper but before the References.</w:t>
      </w:r>
      <w:r w:rsidR="00C860B4">
        <w:t xml:space="preserve"> </w:t>
      </w:r>
      <w:r w:rsidR="00C860B4" w:rsidRPr="005467F9">
        <w:rPr>
          <w:b/>
        </w:rPr>
        <w:t>Only include this information on the final camera-ready copy.</w:t>
      </w:r>
    </w:p>
    <w:p w14:paraId="5FEB3C2B" w14:textId="77777777" w:rsidR="00B22F8A" w:rsidRDefault="00B22F8A" w:rsidP="00B22F8A">
      <w:pPr>
        <w:pStyle w:val="Heading1"/>
      </w:pPr>
      <w:r>
        <w:lastRenderedPageBreak/>
        <w:t>References</w:t>
      </w:r>
    </w:p>
    <w:p w14:paraId="5E7034C1" w14:textId="366FA736" w:rsidR="00B22F8A" w:rsidRDefault="00B22F8A" w:rsidP="00B22F8A">
      <w:pPr>
        <w:pStyle w:val="BodyTextIndent"/>
      </w:pPr>
      <w:r>
        <w:t>List and number all references in 9-point Times, single-spaced, at the end of your paper, with one blank line between each reference. This format is set as “References Text” in the Styles menu of this document. The names of authors in your references are formatted as the first initial</w:t>
      </w:r>
      <w:r w:rsidR="003F38BE">
        <w:t>(s)</w:t>
      </w:r>
      <w:r>
        <w:t xml:space="preserve"> of the authors followed by their last names. Use </w:t>
      </w:r>
      <w:r>
        <w:rPr>
          <w:i/>
          <w:iCs/>
        </w:rPr>
        <w:t xml:space="preserve">et al. </w:t>
      </w:r>
      <w:r>
        <w:t>when three or more names are given, both in the in-text citations and in the References section.</w:t>
      </w:r>
    </w:p>
    <w:p w14:paraId="11A4C8FA" w14:textId="45C79B17" w:rsidR="00B22F8A" w:rsidRPr="003B2FE8" w:rsidRDefault="00B22F8A" w:rsidP="00B22F8A">
      <w:pPr>
        <w:pStyle w:val="BodyTextIndent"/>
      </w:pPr>
      <w:r w:rsidRPr="003B2FE8">
        <w:t xml:space="preserve">Number references consecutively in the text, and enclose the citation number in square brackets (for example, [1]). The sentence punctuation follows the bracket [2]. When citing a reference in your text, refer simply to the reference number, as in [3]. Do not use “Ref. [3]” or </w:t>
      </w:r>
      <w:r w:rsidR="000C3ACB">
        <w:t>“</w:t>
      </w:r>
      <w:r w:rsidRPr="003B2FE8">
        <w:t xml:space="preserve">reference [3]” except </w:t>
      </w:r>
      <w:r w:rsidR="00664849">
        <w:t>at the beginning of a sentence:</w:t>
      </w:r>
      <w:r w:rsidRPr="003B2FE8">
        <w:t xml:space="preserve"> “Reference [3] was the first….” </w:t>
      </w:r>
      <w:r w:rsidRPr="003B2FE8">
        <w:rPr>
          <w:b/>
        </w:rPr>
        <w:t xml:space="preserve">Authors who use an alternative reference/citation style </w:t>
      </w:r>
      <w:r>
        <w:rPr>
          <w:b/>
        </w:rPr>
        <w:t>will</w:t>
      </w:r>
      <w:r w:rsidRPr="003B2FE8">
        <w:rPr>
          <w:b/>
        </w:rPr>
        <w:t xml:space="preserve"> have their papers returned for correction.</w:t>
      </w:r>
    </w:p>
    <w:p w14:paraId="79BED1C5" w14:textId="33E4FF64" w:rsidR="00B22F8A" w:rsidRPr="003B2FE8" w:rsidRDefault="00B22F8A" w:rsidP="00112B3B">
      <w:pPr>
        <w:pStyle w:val="BodyTextIndent"/>
      </w:pPr>
      <w:r w:rsidRPr="003B2FE8">
        <w:t xml:space="preserve">Where appropriate, include the name(s) of editors of referenced books. Do not use ibid. or op. cit references. For detailed information about IEEE proceedings citations, consult </w:t>
      </w:r>
      <w:r w:rsidR="00112B3B" w:rsidRPr="003B2FE8">
        <w:t>the IEEE</w:t>
      </w:r>
      <w:r w:rsidR="00112B3B">
        <w:t xml:space="preserve"> Style Guide at </w:t>
      </w:r>
      <w:hyperlink r:id="rId12" w:history="1">
        <w:r w:rsidR="008808E6" w:rsidRPr="00CF65D9">
          <w:rPr>
            <w:rStyle w:val="Hyperlink"/>
          </w:rPr>
          <w:t>https://ieeeauthorcenter.ieee.org/wp-content/uploads/IEEE-Reference-Guide.pdf</w:t>
        </w:r>
      </w:hyperlink>
      <w:r w:rsidR="00112B3B">
        <w:t xml:space="preserve"> </w:t>
      </w:r>
    </w:p>
    <w:p w14:paraId="28826030" w14:textId="77777777" w:rsidR="00B22F8A" w:rsidRDefault="00B22F8A" w:rsidP="00B22F8A">
      <w:pPr>
        <w:pStyle w:val="BodyTextIndent"/>
      </w:pPr>
      <w:r w:rsidRPr="003B2FE8">
        <w:t xml:space="preserve">Examples of references for common types of publications—journal articles, books, and websites follow. You can use these examples to verify your own work. IEEE format is used as in the </w:t>
      </w:r>
      <w:r w:rsidRPr="005467F9">
        <w:rPr>
          <w:i/>
        </w:rPr>
        <w:t>Transactions on Professional Communication</w:t>
      </w:r>
      <w:r w:rsidRPr="003B2FE8">
        <w:t>, the source of these sample entries. If you need to cite a source that does not fit one of these styles, you may consult the Transactions, or its online submission instructions, for other bibliographic references written in correct IEEE style.</w:t>
      </w:r>
      <w:r>
        <w:t xml:space="preserve"> </w:t>
      </w:r>
    </w:p>
    <w:p w14:paraId="2CB0E163" w14:textId="77777777" w:rsidR="00B22F8A" w:rsidRPr="003B2FE8" w:rsidRDefault="00B22F8A" w:rsidP="00B22F8A">
      <w:pPr>
        <w:pStyle w:val="BodyTextIndent"/>
      </w:pPr>
      <w:r w:rsidRPr="003B2FE8">
        <w:t>Please note that references sho</w:t>
      </w:r>
      <w:r>
        <w:t>uld not have active hyperlinks.</w:t>
      </w:r>
    </w:p>
    <w:p w14:paraId="28282565" w14:textId="77777777" w:rsidR="00570774" w:rsidRPr="003B2FE8" w:rsidRDefault="00570774" w:rsidP="00570774">
      <w:pPr>
        <w:pStyle w:val="BodyTextIndent"/>
      </w:pPr>
      <w:bookmarkStart w:id="3" w:name="_About_the_Authors"/>
      <w:bookmarkEnd w:id="3"/>
    </w:p>
    <w:p w14:paraId="272F6A89" w14:textId="77777777" w:rsidR="00570774" w:rsidRPr="00F66C7E" w:rsidRDefault="00570774" w:rsidP="001F0788">
      <w:pPr>
        <w:pStyle w:val="Heading3"/>
      </w:pPr>
      <w:r>
        <w:t xml:space="preserve">[1] </w:t>
      </w:r>
      <w:r w:rsidRPr="00F66C7E">
        <w:t>I. Thompson, “Women and femini</w:t>
      </w:r>
      <w:r>
        <w:t xml:space="preserve">sm in technical communication,” </w:t>
      </w:r>
      <w:r>
        <w:rPr>
          <w:i/>
        </w:rPr>
        <w:t>J. Bus. Tech.</w:t>
      </w:r>
      <w:r w:rsidRPr="0046114D">
        <w:rPr>
          <w:i/>
        </w:rPr>
        <w:t xml:space="preserve"> </w:t>
      </w:r>
      <w:r>
        <w:rPr>
          <w:i/>
        </w:rPr>
        <w:t>Commun.</w:t>
      </w:r>
      <w:r>
        <w:t xml:space="preserve">, </w:t>
      </w:r>
      <w:r w:rsidRPr="00F66C7E">
        <w:t xml:space="preserve">vol. </w:t>
      </w:r>
      <w:r w:rsidRPr="001F0788">
        <w:t>13</w:t>
      </w:r>
      <w:r w:rsidRPr="00F66C7E">
        <w:t>, no. 2, pp.154–178, 1999.</w:t>
      </w:r>
    </w:p>
    <w:p w14:paraId="6116D140" w14:textId="77777777" w:rsidR="00570774" w:rsidRPr="00F66C7E" w:rsidRDefault="00570774" w:rsidP="00570774">
      <w:pPr>
        <w:pStyle w:val="Heading3"/>
      </w:pPr>
    </w:p>
    <w:p w14:paraId="43666907" w14:textId="77777777" w:rsidR="00570774" w:rsidRPr="00F66C7E" w:rsidRDefault="00570774" w:rsidP="00570774">
      <w:pPr>
        <w:pStyle w:val="Heading3"/>
      </w:pPr>
      <w:r w:rsidRPr="00F66C7E">
        <w:t>[2] M. S. MacNealy</w:t>
      </w:r>
      <w:r>
        <w:rPr>
          <w:i/>
        </w:rPr>
        <w:t xml:space="preserve">, </w:t>
      </w:r>
      <w:r w:rsidRPr="0046114D">
        <w:rPr>
          <w:i/>
        </w:rPr>
        <w:t>Strategies for Empirical Research in Writing</w:t>
      </w:r>
      <w:r w:rsidRPr="00F66C7E">
        <w:t>. Boston, MA: Allyn and Bacon, 1999.</w:t>
      </w:r>
    </w:p>
    <w:p w14:paraId="4AD81725" w14:textId="77777777" w:rsidR="00570774" w:rsidRPr="00F66C7E" w:rsidRDefault="00570774" w:rsidP="00570774">
      <w:pPr>
        <w:pStyle w:val="Heading3"/>
      </w:pPr>
    </w:p>
    <w:p w14:paraId="5EFCCBF8" w14:textId="77777777" w:rsidR="00570774" w:rsidRPr="00F66C7E" w:rsidRDefault="00570774" w:rsidP="00570774">
      <w:pPr>
        <w:pStyle w:val="Heading3"/>
      </w:pPr>
      <w:r w:rsidRPr="00F66C7E">
        <w:t xml:space="preserve">[3] J. </w:t>
      </w:r>
      <w:r>
        <w:t xml:space="preserve">H. Watt and S. A. van den Berg, </w:t>
      </w:r>
      <w:r w:rsidRPr="0046114D">
        <w:rPr>
          <w:i/>
        </w:rPr>
        <w:t>Research Methods for Communication Science</w:t>
      </w:r>
      <w:r w:rsidRPr="00F66C7E">
        <w:t>. Boston, MA: Allyn and Bacon, 1995.</w:t>
      </w:r>
    </w:p>
    <w:p w14:paraId="2329C7A8" w14:textId="77777777" w:rsidR="00570774" w:rsidRPr="00F66C7E" w:rsidRDefault="00570774" w:rsidP="00570774">
      <w:pPr>
        <w:pStyle w:val="Heading3"/>
      </w:pPr>
    </w:p>
    <w:p w14:paraId="14DD345A" w14:textId="77777777" w:rsidR="00570774" w:rsidRPr="00F66C7E" w:rsidRDefault="00570774" w:rsidP="00570774">
      <w:pPr>
        <w:pStyle w:val="Heading3"/>
      </w:pPr>
      <w:r>
        <w:t xml:space="preserve">[4] </w:t>
      </w:r>
      <w:r w:rsidRPr="00F66C7E">
        <w:t>S. Kleinmann, “The reciprocal relationship of workplace culture and review,” in </w:t>
      </w:r>
      <w:r w:rsidRPr="0046114D">
        <w:rPr>
          <w:i/>
        </w:rPr>
        <w:t>Writing in the Workplace: New Research Perspectives</w:t>
      </w:r>
      <w:r>
        <w:t xml:space="preserve">, </w:t>
      </w:r>
      <w:r w:rsidRPr="00F66C7E">
        <w:t>R. Spilka, Ed. Carbondale, IL: Southern Illinois University Press, 1993, pp. 56–70.</w:t>
      </w:r>
    </w:p>
    <w:p w14:paraId="052E1CA4" w14:textId="77777777" w:rsidR="00570774" w:rsidRPr="00F66C7E" w:rsidRDefault="00570774" w:rsidP="00570774">
      <w:pPr>
        <w:pStyle w:val="Heading3"/>
      </w:pPr>
    </w:p>
    <w:p w14:paraId="550D7F0B" w14:textId="77777777" w:rsidR="00570774" w:rsidRPr="00F66C7E" w:rsidRDefault="00570774" w:rsidP="00570774">
      <w:pPr>
        <w:pStyle w:val="Heading3"/>
      </w:pPr>
      <w:r>
        <w:t xml:space="preserve">[5] </w:t>
      </w:r>
      <w:r w:rsidRPr="00F66C7E">
        <w:t xml:space="preserve">K. St. Amant, “Virtual office communication protocols: A system for managing international virtual teams,” in </w:t>
      </w:r>
      <w:r>
        <w:rPr>
          <w:i/>
        </w:rPr>
        <w:t>Proc.</w:t>
      </w:r>
      <w:r w:rsidRPr="0046114D">
        <w:rPr>
          <w:i/>
        </w:rPr>
        <w:t xml:space="preserve"> IEEE </w:t>
      </w:r>
      <w:r>
        <w:rPr>
          <w:i/>
        </w:rPr>
        <w:t>Int.</w:t>
      </w:r>
      <w:r w:rsidRPr="0046114D">
        <w:rPr>
          <w:i/>
        </w:rPr>
        <w:t xml:space="preserve"> Professional </w:t>
      </w:r>
      <w:r>
        <w:rPr>
          <w:i/>
        </w:rPr>
        <w:t>Commun.</w:t>
      </w:r>
      <w:r w:rsidRPr="0046114D">
        <w:rPr>
          <w:i/>
        </w:rPr>
        <w:t xml:space="preserve"> </w:t>
      </w:r>
      <w:r>
        <w:rPr>
          <w:i/>
        </w:rPr>
        <w:t>Conf.</w:t>
      </w:r>
      <w:r>
        <w:t xml:space="preserve">, </w:t>
      </w:r>
      <w:r w:rsidRPr="00F66C7E">
        <w:t>2005, pp. 703–717.</w:t>
      </w:r>
    </w:p>
    <w:p w14:paraId="01CF9D12" w14:textId="77777777" w:rsidR="00570774" w:rsidRPr="00F66C7E" w:rsidRDefault="00570774" w:rsidP="00570774">
      <w:pPr>
        <w:pStyle w:val="Heading3"/>
      </w:pPr>
    </w:p>
    <w:p w14:paraId="14C96760" w14:textId="77777777" w:rsidR="00570774" w:rsidRDefault="00570774" w:rsidP="00570774">
      <w:pPr>
        <w:pStyle w:val="Heading3"/>
      </w:pPr>
      <w:r w:rsidRPr="00F66C7E">
        <w:t xml:space="preserve">[6] Structural Engineering Society–International. [Online]. Available: </w:t>
      </w:r>
      <w:r w:rsidRPr="000978EB">
        <w:t>http://www.seaint.org</w:t>
      </w:r>
      <w:r>
        <w:t>.</w:t>
      </w:r>
    </w:p>
    <w:p w14:paraId="0D8F8B52" w14:textId="77777777" w:rsidR="00570774" w:rsidRDefault="00570774" w:rsidP="00570774">
      <w:pPr>
        <w:pStyle w:val="Heading3"/>
      </w:pPr>
    </w:p>
    <w:p w14:paraId="56E0912B" w14:textId="77777777" w:rsidR="00570774" w:rsidRDefault="00570774" w:rsidP="00570774">
      <w:pPr>
        <w:pStyle w:val="Heading3"/>
      </w:pPr>
      <w:r>
        <w:t xml:space="preserve">[7] </w:t>
      </w:r>
      <w:r w:rsidRPr="00817355">
        <w:t xml:space="preserve">M. Tohidi et al. "Getting the right design and the design right: Testing many is better than one." in </w:t>
      </w:r>
      <w:r>
        <w:rPr>
          <w:i/>
        </w:rPr>
        <w:t xml:space="preserve">Proc. </w:t>
      </w:r>
      <w:r w:rsidRPr="00817355">
        <w:rPr>
          <w:i/>
        </w:rPr>
        <w:t xml:space="preserve">ACM-SIGCHI </w:t>
      </w:r>
      <w:r>
        <w:rPr>
          <w:i/>
        </w:rPr>
        <w:t>Conf.</w:t>
      </w:r>
      <w:r w:rsidRPr="00817355">
        <w:rPr>
          <w:i/>
        </w:rPr>
        <w:t xml:space="preserve"> on Human Factors in Computing </w:t>
      </w:r>
      <w:r>
        <w:rPr>
          <w:i/>
        </w:rPr>
        <w:t>Syst.</w:t>
      </w:r>
      <w:r w:rsidRPr="00817355">
        <w:rPr>
          <w:i/>
        </w:rPr>
        <w:t xml:space="preserve"> (CHI’06)</w:t>
      </w:r>
      <w:r w:rsidRPr="00817355">
        <w:t>. 2006, pp. 1243-1252.</w:t>
      </w:r>
    </w:p>
    <w:p w14:paraId="47798C9D" w14:textId="77777777" w:rsidR="000D6AF4" w:rsidRDefault="000D6AF4" w:rsidP="000D6AF4">
      <w:pPr>
        <w:pStyle w:val="Heading1"/>
      </w:pPr>
      <w:r>
        <w:t>About the Authors</w:t>
      </w:r>
    </w:p>
    <w:p w14:paraId="1D144305" w14:textId="77777777" w:rsidR="000D6AF4" w:rsidRDefault="000D6AF4" w:rsidP="000D6AF4">
      <w:pPr>
        <w:pStyle w:val="BodyTextIndent"/>
      </w:pPr>
      <w:r>
        <w:t>The About the Authors section must begin 12 points below the references section, using the same margins as the body. Describe each author in a separate paragraph, skipping one line between authors. Try to limit the information to 75 words or less, but it is okay to have more.</w:t>
      </w:r>
    </w:p>
    <w:p w14:paraId="3957A3C9" w14:textId="77777777" w:rsidR="000D6AF4" w:rsidRDefault="000D6AF4" w:rsidP="000D6AF4">
      <w:pPr>
        <w:pStyle w:val="BodyTextIndent"/>
        <w:ind w:left="1440" w:firstLine="0"/>
      </w:pPr>
      <w:r>
        <w:rPr>
          <w:b/>
          <w:noProof/>
        </w:rPr>
        <w:drawing>
          <wp:anchor distT="0" distB="0" distL="114300" distR="114300" simplePos="0" relativeHeight="251658240" behindDoc="0" locked="0" layoutInCell="1" allowOverlap="1" wp14:anchorId="08FEA8DE" wp14:editId="2CA102C0">
            <wp:simplePos x="0" y="0"/>
            <wp:positionH relativeFrom="column">
              <wp:posOffset>-105410</wp:posOffset>
            </wp:positionH>
            <wp:positionV relativeFrom="paragraph">
              <wp:posOffset>24765</wp:posOffset>
            </wp:positionV>
            <wp:extent cx="908050" cy="1144905"/>
            <wp:effectExtent l="19050" t="0" r="635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08050" cy="1144905"/>
                    </a:xfrm>
                    <a:prstGeom prst="rect">
                      <a:avLst/>
                    </a:prstGeom>
                  </pic:spPr>
                </pic:pic>
              </a:graphicData>
            </a:graphic>
          </wp:anchor>
        </w:drawing>
      </w:r>
      <w:r>
        <w:rPr>
          <w:rStyle w:val="AuthorName"/>
        </w:rPr>
        <w:t>Author Name</w:t>
      </w:r>
      <w:r>
        <w:t xml:space="preserve"> is a Graduate Student at….</w:t>
      </w:r>
    </w:p>
    <w:p w14:paraId="72331C99" w14:textId="77777777" w:rsidR="000D6AF4" w:rsidRDefault="000D6AF4" w:rsidP="000D6AF4">
      <w:pPr>
        <w:pStyle w:val="BodyTextIndent"/>
      </w:pPr>
    </w:p>
    <w:p w14:paraId="660FF8EC" w14:textId="7C5869BB" w:rsidR="000D6AF4" w:rsidRDefault="000D6AF4" w:rsidP="00EE74CB">
      <w:pPr>
        <w:pStyle w:val="BodyTextIndent"/>
        <w:ind w:firstLine="0"/>
      </w:pPr>
      <w:r>
        <w:t>Each author name should be bolded. You can apply the AuthorName character style for this. An image is optional (width not to exceed 1-inch or 96 pixels).</w:t>
      </w:r>
      <w:r w:rsidR="00080B05" w:rsidDel="00080B05">
        <w:rPr>
          <w:rStyle w:val="CommentReference"/>
        </w:rPr>
        <w:t xml:space="preserve"> </w:t>
      </w:r>
    </w:p>
    <w:p w14:paraId="0DCD6FDF" w14:textId="77777777" w:rsidR="000D6AF4" w:rsidRPr="003B2FE8" w:rsidRDefault="000D6AF4" w:rsidP="000D6AF4">
      <w:pPr>
        <w:pStyle w:val="BodyTextIndent"/>
      </w:pPr>
    </w:p>
    <w:p w14:paraId="1D497456" w14:textId="77777777" w:rsidR="000D6AF4" w:rsidRDefault="000D6AF4" w:rsidP="000D6AF4">
      <w:pPr>
        <w:pStyle w:val="BodyTextIndent"/>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186E2" w14:textId="77777777" w:rsidR="00424301" w:rsidRDefault="00424301">
      <w:r>
        <w:separator/>
      </w:r>
    </w:p>
  </w:endnote>
  <w:endnote w:type="continuationSeparator" w:id="0">
    <w:p w14:paraId="31F2B805" w14:textId="77777777" w:rsidR="00424301" w:rsidRDefault="004243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B1E56" w14:textId="77777777" w:rsidR="00424301" w:rsidRDefault="00424301">
      <w:r>
        <w:separator/>
      </w:r>
    </w:p>
  </w:footnote>
  <w:footnote w:type="continuationSeparator" w:id="0">
    <w:p w14:paraId="5D71E1A0" w14:textId="77777777" w:rsidR="00424301" w:rsidRDefault="004243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53AD8"/>
    <w:rsid w:val="00073D95"/>
    <w:rsid w:val="00080B05"/>
    <w:rsid w:val="00086641"/>
    <w:rsid w:val="000A02A4"/>
    <w:rsid w:val="000B31BA"/>
    <w:rsid w:val="000C3ACB"/>
    <w:rsid w:val="000C7692"/>
    <w:rsid w:val="000C769A"/>
    <w:rsid w:val="000D6575"/>
    <w:rsid w:val="000D6AF4"/>
    <w:rsid w:val="00107010"/>
    <w:rsid w:val="00112B3B"/>
    <w:rsid w:val="0012293F"/>
    <w:rsid w:val="00130D39"/>
    <w:rsid w:val="001621A7"/>
    <w:rsid w:val="00170E70"/>
    <w:rsid w:val="00172317"/>
    <w:rsid w:val="001760A0"/>
    <w:rsid w:val="001772D8"/>
    <w:rsid w:val="00184AC3"/>
    <w:rsid w:val="00184C67"/>
    <w:rsid w:val="00196F3B"/>
    <w:rsid w:val="001A300A"/>
    <w:rsid w:val="001A7B92"/>
    <w:rsid w:val="001C72CE"/>
    <w:rsid w:val="001E207A"/>
    <w:rsid w:val="001E7A2C"/>
    <w:rsid w:val="001F0788"/>
    <w:rsid w:val="0020479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E6A37"/>
    <w:rsid w:val="002F235F"/>
    <w:rsid w:val="002F4693"/>
    <w:rsid w:val="002F4C46"/>
    <w:rsid w:val="00304CA9"/>
    <w:rsid w:val="00305D75"/>
    <w:rsid w:val="0032454A"/>
    <w:rsid w:val="0033728D"/>
    <w:rsid w:val="003411B5"/>
    <w:rsid w:val="00350ED7"/>
    <w:rsid w:val="00386C7A"/>
    <w:rsid w:val="003C3B1D"/>
    <w:rsid w:val="003C55CF"/>
    <w:rsid w:val="003E3DDC"/>
    <w:rsid w:val="003E472D"/>
    <w:rsid w:val="003F179B"/>
    <w:rsid w:val="003F38BE"/>
    <w:rsid w:val="003F3E11"/>
    <w:rsid w:val="00424301"/>
    <w:rsid w:val="00436E12"/>
    <w:rsid w:val="0044250B"/>
    <w:rsid w:val="00453D45"/>
    <w:rsid w:val="00456000"/>
    <w:rsid w:val="00473897"/>
    <w:rsid w:val="004877D6"/>
    <w:rsid w:val="004922BE"/>
    <w:rsid w:val="004A504A"/>
    <w:rsid w:val="004B0384"/>
    <w:rsid w:val="004D41E8"/>
    <w:rsid w:val="004E4100"/>
    <w:rsid w:val="004E7706"/>
    <w:rsid w:val="004F31A5"/>
    <w:rsid w:val="005101E4"/>
    <w:rsid w:val="00511F7B"/>
    <w:rsid w:val="0051230B"/>
    <w:rsid w:val="0051487B"/>
    <w:rsid w:val="005467F9"/>
    <w:rsid w:val="00557FCD"/>
    <w:rsid w:val="00570774"/>
    <w:rsid w:val="0058041F"/>
    <w:rsid w:val="005817F0"/>
    <w:rsid w:val="005827A9"/>
    <w:rsid w:val="005977BC"/>
    <w:rsid w:val="005B1621"/>
    <w:rsid w:val="005D421E"/>
    <w:rsid w:val="005D57B2"/>
    <w:rsid w:val="006162B2"/>
    <w:rsid w:val="00625ADE"/>
    <w:rsid w:val="00651979"/>
    <w:rsid w:val="00655B1C"/>
    <w:rsid w:val="006620AE"/>
    <w:rsid w:val="006633FE"/>
    <w:rsid w:val="00664849"/>
    <w:rsid w:val="00675D9E"/>
    <w:rsid w:val="006C3290"/>
    <w:rsid w:val="006C7CAC"/>
    <w:rsid w:val="006D61BA"/>
    <w:rsid w:val="006E6DFA"/>
    <w:rsid w:val="0070207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8F36AC"/>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5EE"/>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E497E"/>
    <w:rsid w:val="00CF43F4"/>
    <w:rsid w:val="00CF65D9"/>
    <w:rsid w:val="00D02977"/>
    <w:rsid w:val="00D03C80"/>
    <w:rsid w:val="00D040B5"/>
    <w:rsid w:val="00D05E21"/>
    <w:rsid w:val="00D10BB5"/>
    <w:rsid w:val="00D1516A"/>
    <w:rsid w:val="00D4172F"/>
    <w:rsid w:val="00D422D5"/>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C21E9"/>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15:docId w15:val="{CEADDCF0-C6C1-4445-BCD2-9E6394792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yasibil365@gmail.com" TargetMode="External"/><Relationship Id="rId13" Type="http://schemas.openxmlformats.org/officeDocument/2006/relationships/image" Target="media/image2.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authorcenter.ieee.org/wp-content/uploads/IEEE-Reference-Guide.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hairyaverma2232@outlook.com" TargetMode="External"/><Relationship Id="rId4" Type="http://schemas.openxmlformats.org/officeDocument/2006/relationships/settings" Target="settings.xml"/><Relationship Id="rId9" Type="http://schemas.openxmlformats.org/officeDocument/2006/relationships/hyperlink" Target="mailto:adityarai.2007.3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2474</Words>
  <Characters>14105</Characters>
  <Application>Microsoft Office Word</Application>
  <DocSecurity>0</DocSecurity>
  <Lines>117</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Manager/>
  <Company/>
  <LinksUpToDate>false</LinksUpToDate>
  <CharactersWithSpaces>16546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Sibil</dc:creator>
  <cp:keywords/>
  <dc:description/>
  <cp:lastModifiedBy>Riya Sibil</cp:lastModifiedBy>
  <cp:revision>1</cp:revision>
  <dcterms:created xsi:type="dcterms:W3CDTF">2026-03-26T16:48:00Z</dcterms:created>
  <dcterms:modified xsi:type="dcterms:W3CDTF">2026-04-17T11:10:00Z</dcterms:modified>
  <cp:category/>
</cp:coreProperties>
</file>