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Bugzilla and testlink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TC08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b14747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b14747"/>
          <w:sz w:val="24"/>
          <w:szCs w:val="24"/>
          <w:rtl w:val="0"/>
        </w:rPr>
        <w:t xml:space="preserve">I could not access TestLink hence used GoogleSheet</w:t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T01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 test case sheet (test management)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Google Sheets &amp; Create a Blank spreadsheet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Name it 'Tutorial 8 Sheet'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Add the header block and the scenario table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 Save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08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Valid login 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https://www.saucedemo.com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Enter username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Enter password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Click Login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Add item to cart 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Log in 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Click 'Add to cart' 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Check the cart badge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 Click the cart icon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17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Product images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Log out and log in as problem_user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Compare the images of the products on the Products page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6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 defect in Bugzilla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Log in to Bugzilla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Select product, component, version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Enter summary and description</w:t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Attach the screenshot 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Click Submit Bug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Assign severity to the defect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the bug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Set Severity field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Click Save Changes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Check the History</w:t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16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Assign priority and developer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the bug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Set Priority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Change 'Assignee' to the developer account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Set Status to IN_PROGRESS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Click Save Changes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68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Mark defect as fixed 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the bug</w:t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Set Status to RESOLVED and Resolution to FIXED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Add comment 'Fix ready for retest'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Save Changes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Retest defect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SauceDemo</w:t>
      </w:r>
    </w:p>
    <w:p w:rsidR="00000000" w:rsidDel="00000000" w:rsidP="00000000" w:rsidRDefault="00000000" w:rsidRPr="00000000" w14:paraId="0000006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If images are correct set bug to VERIFIED</w:t>
      </w:r>
    </w:p>
    <w:p w:rsidR="00000000" w:rsidDel="00000000" w:rsidP="00000000" w:rsidRDefault="00000000" w:rsidRPr="00000000" w14:paraId="0000006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If not, set status to REOPENED</w:t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Add a retest comment and Save</w:t>
      </w:r>
    </w:p>
    <w:p w:rsidR="00000000" w:rsidDel="00000000" w:rsidP="00000000" w:rsidRDefault="00000000" w:rsidRPr="00000000" w14:paraId="0000006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08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  <w:rtl w:val="0"/>
        </w:rPr>
        <w:t xml:space="preserve">Test Result Summary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4805"/>
        <w:tblGridChange w:id="0">
          <w:tblGrid>
            <w:gridCol w:w="2255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e5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Executed (T02–T04)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e5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e5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de5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66.67%</w:t>
            </w:r>
          </w:p>
        </w:tc>
      </w:tr>
    </w:tbl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